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80" w:type="dxa"/>
        <w:tblLook w:val="04A0" w:firstRow="1" w:lastRow="0" w:firstColumn="1" w:lastColumn="0" w:noHBand="0" w:noVBand="1"/>
      </w:tblPr>
      <w:tblGrid>
        <w:gridCol w:w="3060"/>
        <w:gridCol w:w="1440"/>
        <w:gridCol w:w="1350"/>
        <w:gridCol w:w="270"/>
        <w:gridCol w:w="2160"/>
      </w:tblGrid>
      <w:tr w:rsidR="00F07B91" w:rsidRPr="00DD4DB7" w:rsidTr="00DD4DB7">
        <w:trPr>
          <w:trHeight w:val="330"/>
        </w:trPr>
        <w:tc>
          <w:tcPr>
            <w:tcW w:w="82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035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Table 3.</w:t>
            </w: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Proportion of recommended childhood vaccine series initiated for model-eligible responses</w:t>
            </w:r>
          </w:p>
        </w:tc>
      </w:tr>
      <w:tr w:rsidR="00F07B91" w:rsidRPr="00DD4DB7" w:rsidTr="00DD4DB7">
        <w:trPr>
          <w:trHeight w:val="315"/>
        </w:trPr>
        <w:tc>
          <w:tcPr>
            <w:tcW w:w="30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Vaccine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Received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Did not receive</w:t>
            </w:r>
          </w:p>
        </w:tc>
      </w:tr>
      <w:tr w:rsidR="00F07B91" w:rsidRPr="00DD4DB7" w:rsidTr="00DD4DB7">
        <w:trPr>
          <w:trHeight w:val="315"/>
        </w:trPr>
        <w:tc>
          <w:tcPr>
            <w:tcW w:w="30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07B91" w:rsidRPr="00DD4DB7" w:rsidRDefault="00F07B91" w:rsidP="00F07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(%)</w:t>
            </w:r>
          </w:p>
        </w:tc>
      </w:tr>
      <w:tr w:rsidR="00F07B91" w:rsidRPr="00DD4DB7" w:rsidTr="00DD4DB7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Measles, Mumps, Rubella (MMR)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 (93.9%)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(6.1%)</w:t>
            </w:r>
          </w:p>
        </w:tc>
      </w:tr>
      <w:tr w:rsidR="00F07B91" w:rsidRPr="00DD4DB7" w:rsidTr="00DD4DB7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H. influenzae type B (Hib)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 (87.8%)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(12.2%)</w:t>
            </w:r>
          </w:p>
        </w:tc>
      </w:tr>
      <w:tr w:rsidR="00F07B91" w:rsidRPr="00DD4DB7" w:rsidTr="00DD4DB7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Pneumococcal disease (PCV)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557 (78.1%)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 (21.9%)</w:t>
            </w:r>
          </w:p>
        </w:tc>
      </w:tr>
      <w:tr w:rsidR="00F07B91" w:rsidRPr="00DD4DB7" w:rsidTr="00DD4DB7">
        <w:trPr>
          <w:trHeight w:val="315"/>
        </w:trPr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Rotavirus vaccine (RV)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 (90.1%)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(9.9%)</w:t>
            </w:r>
          </w:p>
        </w:tc>
      </w:tr>
      <w:tr w:rsidR="00F07B91" w:rsidRPr="00DD4DB7" w:rsidTr="00DD4DB7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Varicella (Var)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593 (88.4%)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4D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(11.6%)</w:t>
            </w:r>
          </w:p>
        </w:tc>
      </w:tr>
      <w:tr w:rsidR="00F07B91" w:rsidRPr="00DD4DB7" w:rsidTr="00DD4DB7">
        <w:trPr>
          <w:gridAfter w:val="1"/>
          <w:wAfter w:w="2160" w:type="dxa"/>
          <w:trHeight w:val="315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B91" w:rsidRPr="00DD4DB7" w:rsidRDefault="00F07B91" w:rsidP="00F0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67538" w:rsidRDefault="00805D6B"/>
    <w:sectPr w:rsidR="00B67538" w:rsidSect="005E4E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2160" w:header="720" w:footer="720" w:gutter="0"/>
      <w:pgNumType w:start="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11" w:rsidRDefault="005E4E11" w:rsidP="005E4E11">
      <w:pPr>
        <w:spacing w:after="0" w:line="240" w:lineRule="auto"/>
      </w:pPr>
      <w:r>
        <w:separator/>
      </w:r>
    </w:p>
  </w:endnote>
  <w:endnote w:type="continuationSeparator" w:id="0">
    <w:p w:rsidR="005E4E11" w:rsidRDefault="005E4E11" w:rsidP="005E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11" w:rsidRDefault="005E4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11" w:rsidRDefault="005E4E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11" w:rsidRDefault="005E4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11" w:rsidRDefault="005E4E11" w:rsidP="005E4E11">
      <w:pPr>
        <w:spacing w:after="0" w:line="240" w:lineRule="auto"/>
      </w:pPr>
      <w:r>
        <w:separator/>
      </w:r>
    </w:p>
  </w:footnote>
  <w:footnote w:type="continuationSeparator" w:id="0">
    <w:p w:rsidR="005E4E11" w:rsidRDefault="005E4E11" w:rsidP="005E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11" w:rsidRDefault="005E4E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994922661"/>
      <w:docPartObj>
        <w:docPartGallery w:val="Page Numbers (Top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5E4E11" w:rsidRPr="005E4E11" w:rsidRDefault="005E4E11">
        <w:pPr>
          <w:pStyle w:val="Header"/>
          <w:jc w:val="right"/>
          <w:rPr>
            <w:rFonts w:ascii="Times New Roman" w:hAnsi="Times New Roman" w:cs="Times New Roman"/>
          </w:rPr>
        </w:pPr>
        <w:r w:rsidRPr="005E4E11">
          <w:rPr>
            <w:rFonts w:ascii="Times New Roman" w:hAnsi="Times New Roman" w:cs="Times New Roman"/>
          </w:rPr>
          <w:fldChar w:fldCharType="begin"/>
        </w:r>
        <w:r w:rsidRPr="005E4E11">
          <w:rPr>
            <w:rFonts w:ascii="Times New Roman" w:hAnsi="Times New Roman" w:cs="Times New Roman"/>
          </w:rPr>
          <w:instrText xml:space="preserve"> PAGE   \* MERGEFORMAT </w:instrText>
        </w:r>
        <w:r w:rsidRPr="005E4E1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61</w:t>
        </w:r>
        <w:r w:rsidRPr="005E4E11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E4E11" w:rsidRDefault="005E4E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E11" w:rsidRDefault="005E4E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B91"/>
    <w:rsid w:val="005E4E11"/>
    <w:rsid w:val="0065726D"/>
    <w:rsid w:val="006B034E"/>
    <w:rsid w:val="00805D6B"/>
    <w:rsid w:val="00C10351"/>
    <w:rsid w:val="00DD4DB7"/>
    <w:rsid w:val="00E75E79"/>
    <w:rsid w:val="00F0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47480-46F4-43F5-9CCF-532C5654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11"/>
  </w:style>
  <w:style w:type="paragraph" w:styleId="Footer">
    <w:name w:val="footer"/>
    <w:basedOn w:val="Normal"/>
    <w:link w:val="FooterChar"/>
    <w:uiPriority w:val="99"/>
    <w:unhideWhenUsed/>
    <w:rsid w:val="005E4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Flannigan, Lillian Victoria</dc:creator>
  <cp:keywords/>
  <dc:description/>
  <cp:lastModifiedBy>Flannigan, Lillian Victoria</cp:lastModifiedBy>
  <cp:revision>6</cp:revision>
  <dcterms:created xsi:type="dcterms:W3CDTF">2017-03-30T04:00:00Z</dcterms:created>
  <dcterms:modified xsi:type="dcterms:W3CDTF">2017-04-21T14:53:00Z</dcterms:modified>
</cp:coreProperties>
</file>