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9C" w:rsidRPr="00190360" w:rsidRDefault="00955D9C" w:rsidP="00955D9C">
      <w:pPr>
        <w:spacing w:after="0" w:line="480" w:lineRule="auto"/>
        <w:rPr>
          <w:rFonts w:ascii="Georgia" w:hAnsi="Georgia"/>
          <w:b/>
          <w:sz w:val="24"/>
          <w:szCs w:val="24"/>
          <w:lang w:val="en-US"/>
        </w:rPr>
      </w:pPr>
      <w:r w:rsidRPr="00190360">
        <w:rPr>
          <w:rFonts w:ascii="Georgia" w:hAnsi="Georgia"/>
          <w:b/>
          <w:sz w:val="24"/>
          <w:szCs w:val="24"/>
          <w:lang w:val="en-US"/>
        </w:rPr>
        <w:t>Part B: Major themes guiding in-depth interviews</w:t>
      </w:r>
    </w:p>
    <w:p w:rsidR="00955D9C" w:rsidRDefault="00955D9C" w:rsidP="00C822A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822A0" w:rsidRPr="00C822A0" w:rsidRDefault="00C822A0" w:rsidP="00C822A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Entrevistas a profundidad con pacientes: </w:t>
      </w:r>
      <w:r w:rsidRPr="00C822A0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b/>
          <w:sz w:val="24"/>
          <w:szCs w:val="24"/>
        </w:rPr>
        <w:t>s generales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1. Razones de la usuaria para acudir a este hospital para interrumpir su embarazo.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2. Intervención (apoyo, obstaculización) por parte de la pareja o familiares en hacer la decisión, solicitar servicio ILE, seguir el tratamiento etc.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3. Acciones que la paciente habría tomado en caso de no exi</w:t>
      </w:r>
      <w:r w:rsidR="00955D9C">
        <w:rPr>
          <w:rFonts w:ascii="Times New Roman" w:hAnsi="Times New Roman"/>
          <w:sz w:val="24"/>
          <w:szCs w:val="24"/>
        </w:rPr>
        <w:t xml:space="preserve">stir el servicio de ILE en </w:t>
      </w:r>
      <w:r w:rsidRPr="00C822A0">
        <w:rPr>
          <w:rFonts w:ascii="Times New Roman" w:hAnsi="Times New Roman"/>
          <w:sz w:val="24"/>
          <w:szCs w:val="24"/>
        </w:rPr>
        <w:t>D.F.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4. Atentos y razones de inducir un aborto antes de acudir al servicio de ILE.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5. Razones por las cuales le tomó más de 9 semanas solicitar el servicio</w:t>
      </w:r>
      <w:r w:rsidRPr="00C822A0">
        <w:rPr>
          <w:rFonts w:ascii="Times New Roman" w:hAnsi="Times New Roman"/>
          <w:sz w:val="24"/>
          <w:szCs w:val="24"/>
        </w:rPr>
        <w:t xml:space="preserve"> (si aplica).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6. Ruta de acceso a la ILE en el hospital y/o centro de salud.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7. Percepción del trato proporcionado por el personal administrativo, paramédico, de enfermería y médico del hospital y/o centro de salud.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8. Experiencia con personas de </w:t>
      </w:r>
      <w:proofErr w:type="spellStart"/>
      <w:r w:rsidRPr="00C822A0">
        <w:rPr>
          <w:rFonts w:ascii="Times New Roman" w:hAnsi="Times New Roman"/>
          <w:sz w:val="24"/>
          <w:szCs w:val="24"/>
        </w:rPr>
        <w:t>Provida</w:t>
      </w:r>
      <w:proofErr w:type="spellEnd"/>
      <w:r w:rsidRPr="00C822A0">
        <w:rPr>
          <w:rFonts w:ascii="Times New Roman" w:hAnsi="Times New Roman"/>
          <w:sz w:val="24"/>
          <w:szCs w:val="24"/>
        </w:rPr>
        <w:t xml:space="preserve"> fuera del hospital y/o centro de salud.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9. Consejería previa al procedimiento</w:t>
      </w:r>
      <w:r w:rsidR="00955D9C">
        <w:rPr>
          <w:rFonts w:ascii="Times New Roman" w:hAnsi="Times New Roman"/>
          <w:sz w:val="24"/>
          <w:szCs w:val="24"/>
        </w:rPr>
        <w:t xml:space="preserve">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10. Proceso de Consentimiento Informado.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11. Estudios de laboratorio</w:t>
      </w:r>
      <w:r w:rsidR="00955D9C">
        <w:rPr>
          <w:rFonts w:ascii="Times New Roman" w:hAnsi="Times New Roman"/>
          <w:sz w:val="24"/>
          <w:szCs w:val="24"/>
        </w:rPr>
        <w:t xml:space="preserve">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12a. ILE con </w:t>
      </w:r>
      <w:proofErr w:type="spellStart"/>
      <w:r w:rsidRPr="00C822A0">
        <w:rPr>
          <w:rFonts w:ascii="Times New Roman" w:hAnsi="Times New Roman"/>
          <w:sz w:val="24"/>
          <w:szCs w:val="24"/>
        </w:rPr>
        <w:t>Misoprostol</w:t>
      </w:r>
      <w:proofErr w:type="spellEnd"/>
      <w:r w:rsidR="00955D9C">
        <w:rPr>
          <w:rFonts w:ascii="Times New Roman" w:hAnsi="Times New Roman"/>
          <w:sz w:val="24"/>
          <w:szCs w:val="24"/>
        </w:rPr>
        <w:t xml:space="preserve">, y/o 12b. </w:t>
      </w:r>
      <w:r w:rsidRPr="00C822A0">
        <w:rPr>
          <w:rFonts w:ascii="Times New Roman" w:hAnsi="Times New Roman"/>
          <w:sz w:val="24"/>
          <w:szCs w:val="24"/>
        </w:rPr>
        <w:t>Procedimiento quirúrgico</w:t>
      </w:r>
      <w:r w:rsidR="00955D9C">
        <w:rPr>
          <w:rFonts w:ascii="Times New Roman" w:hAnsi="Times New Roman"/>
          <w:sz w:val="24"/>
          <w:szCs w:val="24"/>
        </w:rPr>
        <w:t xml:space="preserve">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13. Consejería post-aborto</w:t>
      </w:r>
      <w:r w:rsidR="00955D9C">
        <w:rPr>
          <w:rFonts w:ascii="Times New Roman" w:hAnsi="Times New Roman"/>
          <w:sz w:val="24"/>
          <w:szCs w:val="24"/>
        </w:rPr>
        <w:t xml:space="preserve">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>14. Calidad de la atención</w:t>
      </w:r>
      <w:r w:rsidR="00955D9C">
        <w:rPr>
          <w:rFonts w:ascii="Times New Roman" w:hAnsi="Times New Roman"/>
          <w:sz w:val="24"/>
          <w:szCs w:val="24"/>
        </w:rPr>
        <w:t xml:space="preserve">. </w:t>
      </w:r>
    </w:p>
    <w:p w:rsidR="00C822A0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15. </w:t>
      </w:r>
      <w:r w:rsidR="00955D9C">
        <w:rPr>
          <w:rFonts w:ascii="Times New Roman" w:hAnsi="Times New Roman"/>
          <w:sz w:val="24"/>
          <w:szCs w:val="24"/>
        </w:rPr>
        <w:t>Emociones sobre su experiencia:</w:t>
      </w:r>
      <w:r w:rsidRPr="00C822A0">
        <w:rPr>
          <w:rFonts w:ascii="Times New Roman" w:hAnsi="Times New Roman"/>
          <w:sz w:val="24"/>
          <w:szCs w:val="24"/>
        </w:rPr>
        <w:t xml:space="preserve"> antes del procedimiento, durante, después. </w:t>
      </w:r>
    </w:p>
    <w:p w:rsidR="003C0737" w:rsidRPr="00C822A0" w:rsidRDefault="00C822A0" w:rsidP="00C822A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22A0">
        <w:rPr>
          <w:rFonts w:ascii="Times New Roman" w:hAnsi="Times New Roman"/>
          <w:sz w:val="24"/>
          <w:szCs w:val="24"/>
        </w:rPr>
        <w:t xml:space="preserve">16. Opiniones </w:t>
      </w:r>
      <w:r w:rsidRPr="00C822A0">
        <w:rPr>
          <w:rFonts w:ascii="Times New Roman" w:hAnsi="Times New Roman"/>
          <w:sz w:val="24"/>
          <w:szCs w:val="24"/>
        </w:rPr>
        <w:t>d</w:t>
      </w:r>
      <w:r w:rsidRPr="00C822A0">
        <w:rPr>
          <w:rFonts w:ascii="Times New Roman" w:hAnsi="Times New Roman"/>
          <w:sz w:val="24"/>
          <w:szCs w:val="24"/>
        </w:rPr>
        <w:t xml:space="preserve">el aborto inducido </w:t>
      </w:r>
      <w:r w:rsidRPr="00C822A0">
        <w:rPr>
          <w:rFonts w:ascii="Times New Roman" w:hAnsi="Times New Roman"/>
          <w:sz w:val="24"/>
          <w:szCs w:val="24"/>
        </w:rPr>
        <w:t xml:space="preserve">en </w:t>
      </w:r>
      <w:r w:rsidRPr="00C822A0">
        <w:rPr>
          <w:rFonts w:ascii="Times New Roman" w:hAnsi="Times New Roman"/>
          <w:sz w:val="24"/>
          <w:szCs w:val="24"/>
        </w:rPr>
        <w:t>general</w:t>
      </w:r>
      <w:r w:rsidRPr="00C822A0">
        <w:rPr>
          <w:rFonts w:ascii="Times New Roman" w:hAnsi="Times New Roman"/>
          <w:sz w:val="24"/>
          <w:szCs w:val="24"/>
        </w:rPr>
        <w:t>, de la ley ILE, de otras mujeres quienes abortan; conocimientos (o rumores) sobre otros méto</w:t>
      </w:r>
      <w:r w:rsidR="00955D9C">
        <w:rPr>
          <w:rFonts w:ascii="Times New Roman" w:hAnsi="Times New Roman"/>
          <w:sz w:val="24"/>
          <w:szCs w:val="24"/>
        </w:rPr>
        <w:t>dos de inducir el aborto</w:t>
      </w:r>
      <w:r w:rsidRPr="00C822A0">
        <w:rPr>
          <w:rFonts w:ascii="Times New Roman" w:hAnsi="Times New Roman"/>
          <w:sz w:val="24"/>
          <w:szCs w:val="24"/>
        </w:rPr>
        <w:t xml:space="preserve">. </w:t>
      </w:r>
    </w:p>
    <w:sectPr w:rsidR="003C0737" w:rsidRPr="00C822A0" w:rsidSect="00955D9C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822A0"/>
    <w:rsid w:val="00190360"/>
    <w:rsid w:val="002A6255"/>
    <w:rsid w:val="00340892"/>
    <w:rsid w:val="006E6A92"/>
    <w:rsid w:val="00955D9C"/>
    <w:rsid w:val="00C8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A0"/>
    <w:rPr>
      <w:rFonts w:ascii="Calibri" w:eastAsia="Calibri" w:hAnsi="Calibri" w:cs="Times New Roman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2011-07-31T22:13:00Z</cp:lastPrinted>
  <dcterms:created xsi:type="dcterms:W3CDTF">2011-07-31T21:58:00Z</dcterms:created>
  <dcterms:modified xsi:type="dcterms:W3CDTF">2011-07-31T22:15:00Z</dcterms:modified>
</cp:coreProperties>
</file>