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theme/themeOverride10.xml" ContentType="application/vnd.openxmlformats-officedocument.themeOverride+xml"/>
  <Override PartName="/word/theme/themeOverride20.xml" ContentType="application/vnd.openxmlformats-officedocument.themeOverride+xml"/>
  <Override PartName="/word/charts/colors10.xml" ContentType="application/vnd.ms-office.chartcolorstyle+xml"/>
  <Override PartName="/word/charts/style10.xml" ContentType="application/vnd.ms-office.chartstyle+xml"/>
  <Override PartName="/word/theme/themeOverride30.xml" ContentType="application/vnd.openxmlformats-officedocument.themeOverride+xml"/>
  <Override PartName="/word/charts/colors20.xml" ContentType="application/vnd.ms-office.chartcolorstyle+xml"/>
  <Override PartName="/word/charts/style20.xml" ContentType="application/vnd.ms-office.chartstyle+xml"/>
  <Override PartName="/word/theme/themeOverride40.xml" ContentType="application/vnd.openxmlformats-officedocument.themeOverride+xml"/>
  <Override PartName="/word/charts/colors30.xml" ContentType="application/vnd.ms-office.chartcolorstyle+xml"/>
  <Override PartName="/word/charts/style30.xml" ContentType="application/vnd.ms-office.chartstyle+xml"/>
  <Override PartName="/word/theme/themeOverride50.xml" ContentType="application/vnd.openxmlformats-officedocument.themeOverride+xml"/>
  <Override PartName="/word/charts/colors40.xml" ContentType="application/vnd.ms-office.chartcolorstyle+xml"/>
  <Override PartName="/word/charts/style40.xml" ContentType="application/vnd.ms-office.chartstyle+xml"/>
  <Override PartName="/word/theme/themeOverride60.xml" ContentType="application/vnd.openxmlformats-officedocument.themeOverride+xml"/>
  <Override PartName="/word/charts/colors50.xml" ContentType="application/vnd.ms-office.chartcolorstyle+xml"/>
  <Override PartName="/word/charts/style50.xml" ContentType="application/vnd.ms-office.chartstyle+xml"/>
  <Override PartName="/word/theme/themeOverride70.xml" ContentType="application/vnd.openxmlformats-officedocument.themeOverride+xml"/>
  <Override PartName="/word/charts/colors60.xml" ContentType="application/vnd.ms-office.chartcolorstyle+xml"/>
  <Override PartName="/word/charts/style60.xml" ContentType="application/vnd.ms-office.chartstyle+xml"/>
  <Override PartName="/word/theme/themeOverride80.xml" ContentType="application/vnd.openxmlformats-officedocument.themeOverride+xml"/>
  <Override PartName="/word/charts/colors70.xml" ContentType="application/vnd.ms-office.chartcolorstyle+xml"/>
  <Override PartName="/word/charts/style7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8C167" w14:textId="77777777" w:rsidR="004C1360" w:rsidRPr="002719B5" w:rsidRDefault="004C1360" w:rsidP="00272503">
      <w:pPr>
        <w:pStyle w:val="NoSpacing"/>
        <w:rPr>
          <w:rFonts w:ascii="Times" w:hAnsi="Times"/>
        </w:rPr>
      </w:pPr>
      <w:r w:rsidRPr="002719B5">
        <w:rPr>
          <w:rFonts w:ascii="Times" w:hAnsi="Times"/>
        </w:rPr>
        <w:t>Tables and Figures:</w:t>
      </w:r>
    </w:p>
    <w:p w14:paraId="4DCB5FAD" w14:textId="77777777" w:rsidR="00C136B6" w:rsidRDefault="00C136B6" w:rsidP="00272503">
      <w:pPr>
        <w:pStyle w:val="NoSpacing"/>
      </w:pPr>
    </w:p>
    <w:p w14:paraId="16D1E1A7" w14:textId="7F97CAF3" w:rsidR="00C136B6" w:rsidRPr="00C5169E" w:rsidRDefault="00C136B6" w:rsidP="00C136B6">
      <w:pPr>
        <w:pStyle w:val="NoSpacing"/>
        <w:rPr>
          <w:rFonts w:ascii="Times New Roman" w:hAnsi="Times New Roman"/>
        </w:rPr>
      </w:pPr>
      <w:r w:rsidRPr="00C5169E">
        <w:rPr>
          <w:rFonts w:ascii="Times New Roman" w:hAnsi="Times New Roman"/>
        </w:rPr>
        <w:t>Figure 1</w:t>
      </w:r>
      <w:r>
        <w:rPr>
          <w:rFonts w:ascii="Times New Roman" w:hAnsi="Times New Roman"/>
        </w:rPr>
        <w:t xml:space="preserve">a-b: Trauma Register (a; original, b; revised based on </w:t>
      </w:r>
      <w:r w:rsidR="0001579A">
        <w:rPr>
          <w:rFonts w:ascii="Times New Roman" w:hAnsi="Times New Roman"/>
        </w:rPr>
        <w:t xml:space="preserve">staff </w:t>
      </w:r>
      <w:r>
        <w:rPr>
          <w:rFonts w:ascii="Times New Roman" w:hAnsi="Times New Roman"/>
        </w:rPr>
        <w:t>feedback)</w:t>
      </w:r>
    </w:p>
    <w:p w14:paraId="0CCA7FB0" w14:textId="0BB34E08" w:rsidR="00C136B6" w:rsidRPr="00C5169E" w:rsidRDefault="00D86B7B" w:rsidP="00C136B6">
      <w:pPr>
        <w:pStyle w:val="NoSpacing"/>
        <w:rPr>
          <w:rFonts w:ascii="Times New Roman" w:hAnsi="Times New Roman"/>
        </w:rPr>
      </w:pPr>
      <w:r>
        <w:rPr>
          <w:noProof/>
        </w:rPr>
        <w:drawing>
          <wp:inline distT="0" distB="0" distL="0" distR="0" wp14:anchorId="78C54C90" wp14:editId="37959DF1">
            <wp:extent cx="6548438" cy="1984376"/>
            <wp:effectExtent l="0" t="0" r="508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1059" t="21510" r="10657" b="36317"/>
                    <a:stretch/>
                  </pic:blipFill>
                  <pic:spPr bwMode="auto">
                    <a:xfrm>
                      <a:off x="0" y="0"/>
                      <a:ext cx="6554102" cy="1986092"/>
                    </a:xfrm>
                    <a:prstGeom prst="rect">
                      <a:avLst/>
                    </a:prstGeom>
                    <a:ln>
                      <a:noFill/>
                    </a:ln>
                    <a:extLst>
                      <a:ext uri="{53640926-AAD7-44D8-BBD7-CCE9431645EC}">
                        <a14:shadowObscured xmlns:a14="http://schemas.microsoft.com/office/drawing/2010/main"/>
                      </a:ext>
                    </a:extLst>
                  </pic:spPr>
                </pic:pic>
              </a:graphicData>
            </a:graphic>
          </wp:inline>
        </w:drawing>
      </w:r>
    </w:p>
    <w:p w14:paraId="62B86B14" w14:textId="16F3CC90" w:rsidR="00C136B6" w:rsidRDefault="00C136B6" w:rsidP="00272503">
      <w:pPr>
        <w:pStyle w:val="NoSpacing"/>
      </w:pPr>
    </w:p>
    <w:p w14:paraId="53F2A3C1" w14:textId="77777777" w:rsidR="00C136B6" w:rsidRDefault="00C136B6" w:rsidP="00C136B6">
      <w:pPr>
        <w:pStyle w:val="NoSpacing"/>
        <w:rPr>
          <w:rFonts w:ascii="Times New Roman" w:hAnsi="Times New Roman"/>
        </w:rPr>
      </w:pPr>
      <w:r>
        <w:rPr>
          <w:rFonts w:ascii="Times New Roman" w:hAnsi="Times New Roman"/>
        </w:rPr>
        <w:t xml:space="preserve">The logbook entries were designed as checklists to minimize time to complete, and to standardize data collection methods.   Each entry consisted of 17 sections, and provided detailed information on cause of injury, time to center, severity of injury, treatments administered, and discharge status.  To improve the data collection process and allow the book to capture ISS reliably, the book was altered following the pilot month, and revisions are shown below.  </w:t>
      </w:r>
    </w:p>
    <w:p w14:paraId="5E84B2A0" w14:textId="77777777" w:rsidR="00424EC1" w:rsidRDefault="00424EC1" w:rsidP="00C136B6">
      <w:pPr>
        <w:pStyle w:val="NoSpacing"/>
        <w:rPr>
          <w:rFonts w:ascii="Times New Roman" w:hAnsi="Times New Roman"/>
        </w:rPr>
      </w:pPr>
    </w:p>
    <w:p w14:paraId="23C598A4" w14:textId="6D01F770" w:rsidR="00424EC1" w:rsidRDefault="00424EC1" w:rsidP="00C136B6">
      <w:pPr>
        <w:pStyle w:val="NoSpacing"/>
        <w:rPr>
          <w:rFonts w:ascii="Times New Roman" w:hAnsi="Times New Roman"/>
        </w:rPr>
      </w:pPr>
      <w:r>
        <w:rPr>
          <w:noProof/>
        </w:rPr>
        <w:drawing>
          <wp:inline distT="0" distB="0" distL="0" distR="0" wp14:anchorId="7F7E6B76" wp14:editId="780BD415">
            <wp:extent cx="6557055" cy="18764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099" t="21368" r="9535" b="37747"/>
                    <a:stretch/>
                  </pic:blipFill>
                  <pic:spPr bwMode="auto">
                    <a:xfrm>
                      <a:off x="0" y="0"/>
                      <a:ext cx="6579477" cy="1882842"/>
                    </a:xfrm>
                    <a:prstGeom prst="rect">
                      <a:avLst/>
                    </a:prstGeom>
                    <a:ln>
                      <a:noFill/>
                    </a:ln>
                    <a:extLst>
                      <a:ext uri="{53640926-AAD7-44D8-BBD7-CCE9431645EC}">
                        <a14:shadowObscured xmlns:a14="http://schemas.microsoft.com/office/drawing/2010/main"/>
                      </a:ext>
                    </a:extLst>
                  </pic:spPr>
                </pic:pic>
              </a:graphicData>
            </a:graphic>
          </wp:inline>
        </w:drawing>
      </w:r>
    </w:p>
    <w:p w14:paraId="1E81153B" w14:textId="77777777" w:rsidR="00C136B6" w:rsidRDefault="00C136B6" w:rsidP="00C136B6">
      <w:pPr>
        <w:pStyle w:val="NoSpacing"/>
        <w:rPr>
          <w:rFonts w:ascii="Times New Roman" w:hAnsi="Times New Roman"/>
        </w:rPr>
      </w:pPr>
    </w:p>
    <w:p w14:paraId="5AD9BF07" w14:textId="248999F4" w:rsidR="0001579A" w:rsidRDefault="0001579A" w:rsidP="00272503">
      <w:pPr>
        <w:pStyle w:val="NoSpacing"/>
      </w:pPr>
    </w:p>
    <w:p w14:paraId="5C429E92" w14:textId="3C997CB4" w:rsidR="00A20C5F" w:rsidRDefault="00A20C5F" w:rsidP="00272503">
      <w:pPr>
        <w:pStyle w:val="NoSpacing"/>
      </w:pPr>
    </w:p>
    <w:p w14:paraId="02CA1FE8" w14:textId="04719E18" w:rsidR="00A20C5F" w:rsidRDefault="00A20C5F" w:rsidP="00272503">
      <w:pPr>
        <w:pStyle w:val="NoSpacing"/>
        <w:sectPr w:rsidR="00A20C5F" w:rsidSect="002763CA">
          <w:pgSz w:w="12240" w:h="15840"/>
          <w:pgMar w:top="1440" w:right="1440" w:bottom="1440" w:left="1440" w:header="720" w:footer="720" w:gutter="0"/>
          <w:cols w:space="720"/>
          <w:docGrid w:linePitch="360"/>
        </w:sectPr>
      </w:pPr>
    </w:p>
    <w:p w14:paraId="54CC1CCC" w14:textId="485C206D" w:rsidR="00C136B6" w:rsidRDefault="00C136B6" w:rsidP="00272503">
      <w:pPr>
        <w:pStyle w:val="NoSpacing"/>
      </w:pPr>
      <w:r>
        <w:rPr>
          <w:noProof/>
        </w:rPr>
        <w:lastRenderedPageBreak/>
        <mc:AlternateContent>
          <mc:Choice Requires="wps">
            <w:drawing>
              <wp:inline distT="0" distB="0" distL="0" distR="0" wp14:anchorId="3880AD50" wp14:editId="2FA12E5C">
                <wp:extent cx="5434013" cy="2533650"/>
                <wp:effectExtent l="0" t="0" r="14605" b="1651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013" cy="2533650"/>
                        </a:xfrm>
                        <a:prstGeom prst="rect">
                          <a:avLst/>
                        </a:prstGeom>
                        <a:solidFill>
                          <a:srgbClr val="FFFFFF"/>
                        </a:solidFill>
                        <a:ln w="9525">
                          <a:solidFill>
                            <a:srgbClr val="000000"/>
                          </a:solidFill>
                          <a:miter lim="800000"/>
                          <a:headEnd/>
                          <a:tailEnd/>
                        </a:ln>
                      </wps:spPr>
                      <wps:txbx>
                        <w:txbxContent>
                          <w:p w14:paraId="5FC56703" w14:textId="06863D6F" w:rsidR="00C136B6" w:rsidRPr="00C5169E" w:rsidRDefault="00C136B6" w:rsidP="00C136B6">
                            <w:pPr>
                              <w:pStyle w:val="NoSpacing"/>
                              <w:jc w:val="both"/>
                              <w:rPr>
                                <w:rFonts w:ascii="Times New Roman" w:hAnsi="Times New Roman"/>
                                <w:color w:val="C45911"/>
                                <w:u w:val="single"/>
                              </w:rPr>
                            </w:pPr>
                            <w:r w:rsidRPr="00C5169E">
                              <w:rPr>
                                <w:rFonts w:ascii="Times New Roman" w:hAnsi="Times New Roman"/>
                                <w:u w:val="single"/>
                              </w:rPr>
                              <w:t>Figure 2: Step-wise roll-out of pilot logbook</w:t>
                            </w:r>
                            <w:r w:rsidRPr="00C5169E">
                              <w:rPr>
                                <w:rFonts w:ascii="Times New Roman" w:hAnsi="Times New Roman"/>
                              </w:rPr>
                              <w:t xml:space="preserve">  </w:t>
                            </w:r>
                            <w:r>
                              <w:rPr>
                                <w:rFonts w:ascii="Times New Roman" w:hAnsi="Times New Roman"/>
                                <w:u w:val="single"/>
                              </w:rPr>
                              <w:t xml:space="preserve"> </w:t>
                            </w:r>
                            <w:r w:rsidRPr="00C5169E">
                              <w:rPr>
                                <w:rFonts w:ascii="Times New Roman" w:hAnsi="Times New Roman"/>
                                <w:b/>
                                <w:color w:val="FF0000"/>
                              </w:rPr>
                              <w:t>--</w:t>
                            </w:r>
                            <w:r>
                              <w:rPr>
                                <w:rFonts w:ascii="Times New Roman" w:hAnsi="Times New Roman"/>
                                <w:b/>
                                <w:color w:val="FF0000"/>
                              </w:rPr>
                              <w:t xml:space="preserve">Cayes </w:t>
                            </w:r>
                            <w:r>
                              <w:rPr>
                                <w:rFonts w:ascii="Times New Roman" w:hAnsi="Times New Roman"/>
                                <w:b/>
                                <w:color w:val="00B050"/>
                              </w:rPr>
                              <w:t xml:space="preserve">–Cap </w:t>
                            </w:r>
                            <w:r w:rsidRPr="00D34ADB">
                              <w:rPr>
                                <w:rFonts w:ascii="Times New Roman" w:hAnsi="Times New Roman"/>
                                <w:b/>
                                <w:color w:val="2F5496"/>
                              </w:rPr>
                              <w:t xml:space="preserve">--Gonaives </w:t>
                            </w:r>
                            <w:r w:rsidRPr="00D34ADB">
                              <w:rPr>
                                <w:rFonts w:ascii="Times New Roman" w:hAnsi="Times New Roman"/>
                                <w:b/>
                                <w:color w:val="C45911"/>
                              </w:rPr>
                              <w:t>--PAP</w:t>
                            </w:r>
                          </w:p>
                          <w:p w14:paraId="330DB9A7" w14:textId="77777777" w:rsidR="00C136B6" w:rsidRPr="00C5169E" w:rsidRDefault="00C136B6" w:rsidP="00C136B6">
                            <w:pPr>
                              <w:pStyle w:val="NoSpacing"/>
                              <w:jc w:val="both"/>
                              <w:rPr>
                                <w:rFonts w:ascii="Times New Roman" w:hAnsi="Times New Roman"/>
                                <w:sz w:val="12"/>
                              </w:rPr>
                            </w:pPr>
                          </w:p>
                          <w:p w14:paraId="30981429" w14:textId="7966D8D1" w:rsidR="00C136B6" w:rsidRDefault="00C136B6" w:rsidP="00C136B6">
                            <w:pPr>
                              <w:pStyle w:val="NoSpacing"/>
                              <w:jc w:val="both"/>
                              <w:rPr>
                                <w:rFonts w:ascii="Times New Roman" w:hAnsi="Times New Roman"/>
                              </w:rPr>
                            </w:pPr>
                            <w:r>
                              <w:rPr>
                                <w:rFonts w:ascii="Times New Roman" w:hAnsi="Times New Roman"/>
                              </w:rPr>
                              <w:t xml:space="preserve">Week 1: </w:t>
                            </w:r>
                            <w:r w:rsidRPr="00C5169E">
                              <w:rPr>
                                <w:rFonts w:ascii="Times New Roman" w:hAnsi="Times New Roman"/>
                                <w:color w:val="FF0000"/>
                              </w:rPr>
                              <w:sym w:font="Wingdings" w:char="F0E0"/>
                            </w:r>
                            <w:r>
                              <w:rPr>
                                <w:rFonts w:ascii="Times New Roman" w:hAnsi="Times New Roman"/>
                              </w:rPr>
                              <w:t xml:space="preserve"> </w:t>
                            </w:r>
                            <w:r w:rsidR="005C6E6E">
                              <w:rPr>
                                <w:rFonts w:ascii="Times New Roman" w:hAnsi="Times New Roman"/>
                              </w:rPr>
                              <w:t>Hôpital</w:t>
                            </w:r>
                            <w:r>
                              <w:rPr>
                                <w:rFonts w:ascii="Times New Roman" w:hAnsi="Times New Roman"/>
                              </w:rPr>
                              <w:t xml:space="preserve"> Cayes Starts </w:t>
                            </w:r>
                          </w:p>
                          <w:p w14:paraId="554A303A" w14:textId="2A66910A" w:rsidR="00C136B6" w:rsidRDefault="00C136B6" w:rsidP="00C136B6">
                            <w:pPr>
                              <w:pStyle w:val="NoSpacing"/>
                              <w:jc w:val="both"/>
                              <w:rPr>
                                <w:rFonts w:ascii="Times New Roman" w:hAnsi="Times New Roman"/>
                              </w:rPr>
                            </w:pPr>
                            <w:r>
                              <w:rPr>
                                <w:rFonts w:ascii="Times New Roman" w:hAnsi="Times New Roman"/>
                              </w:rPr>
                              <w:t xml:space="preserve">Week 2: </w:t>
                            </w:r>
                            <w:r w:rsidRPr="00C5169E">
                              <w:rPr>
                                <w:rFonts w:ascii="Times New Roman" w:hAnsi="Times New Roman"/>
                                <w:color w:val="FF0000"/>
                              </w:rPr>
                              <w:sym w:font="Wingdings" w:char="F0E0"/>
                            </w:r>
                            <w:r w:rsidRPr="00C5169E">
                              <w:rPr>
                                <w:rFonts w:ascii="Times New Roman" w:hAnsi="Times New Roman"/>
                                <w:color w:val="00B050"/>
                              </w:rPr>
                              <w:sym w:font="Wingdings" w:char="F0E0"/>
                            </w:r>
                            <w:r w:rsidR="005C6E6E">
                              <w:rPr>
                                <w:rFonts w:ascii="Times New Roman" w:hAnsi="Times New Roman"/>
                              </w:rPr>
                              <w:t>Hôpital</w:t>
                            </w:r>
                            <w:r>
                              <w:rPr>
                                <w:rFonts w:ascii="Times New Roman" w:hAnsi="Times New Roman"/>
                              </w:rPr>
                              <w:t xml:space="preserve"> Cap </w:t>
                            </w:r>
                            <w:r w:rsidR="005C6E6E">
                              <w:rPr>
                                <w:rFonts w:ascii="Times New Roman" w:hAnsi="Times New Roman"/>
                              </w:rPr>
                              <w:t>Haitïen</w:t>
                            </w:r>
                            <w:r>
                              <w:rPr>
                                <w:rFonts w:ascii="Times New Roman" w:hAnsi="Times New Roman"/>
                              </w:rPr>
                              <w:t xml:space="preserve"> Starts, Cayes continues</w:t>
                            </w:r>
                          </w:p>
                          <w:p w14:paraId="1A28F7EA" w14:textId="433440B9" w:rsidR="00C136B6" w:rsidRDefault="00C136B6" w:rsidP="00C136B6">
                            <w:pPr>
                              <w:pStyle w:val="NoSpacing"/>
                              <w:jc w:val="both"/>
                              <w:rPr>
                                <w:rFonts w:ascii="Times New Roman" w:hAnsi="Times New Roman"/>
                              </w:rPr>
                            </w:pPr>
                            <w:r>
                              <w:rPr>
                                <w:rFonts w:ascii="Times New Roman" w:hAnsi="Times New Roman"/>
                              </w:rPr>
                              <w:t xml:space="preserve">Week 3: </w:t>
                            </w:r>
                            <w:r w:rsidRPr="00C5169E">
                              <w:rPr>
                                <w:rFonts w:ascii="Times New Roman" w:hAnsi="Times New Roman"/>
                                <w:color w:val="FF0000"/>
                              </w:rPr>
                              <w:sym w:font="Wingdings" w:char="F0E0"/>
                            </w:r>
                            <w:r w:rsidRPr="00C5169E">
                              <w:rPr>
                                <w:rFonts w:ascii="Times New Roman" w:hAnsi="Times New Roman"/>
                                <w:color w:val="00B050"/>
                              </w:rPr>
                              <w:sym w:font="Wingdings" w:char="F0E0"/>
                            </w:r>
                            <w:r w:rsidRPr="00C5169E">
                              <w:rPr>
                                <w:rFonts w:ascii="Times New Roman" w:hAnsi="Times New Roman"/>
                                <w:color w:val="2F5496"/>
                              </w:rPr>
                              <w:sym w:font="Wingdings" w:char="F0E0"/>
                            </w:r>
                            <w:r w:rsidR="005C6E6E">
                              <w:rPr>
                                <w:rFonts w:ascii="Times New Roman" w:hAnsi="Times New Roman"/>
                              </w:rPr>
                              <w:t>Hôpital</w:t>
                            </w:r>
                            <w:r>
                              <w:rPr>
                                <w:rFonts w:ascii="Times New Roman" w:hAnsi="Times New Roman"/>
                              </w:rPr>
                              <w:t xml:space="preserve"> Gonaives Starts, Cayes continues, Cap continues</w:t>
                            </w:r>
                          </w:p>
                          <w:p w14:paraId="30BB937E" w14:textId="17401563" w:rsidR="00C136B6" w:rsidRDefault="00C136B6" w:rsidP="00C136B6">
                            <w:pPr>
                              <w:pStyle w:val="NoSpacing"/>
                              <w:jc w:val="both"/>
                              <w:rPr>
                                <w:rFonts w:ascii="Times New Roman" w:hAnsi="Times New Roman"/>
                              </w:rPr>
                            </w:pPr>
                            <w:r>
                              <w:rPr>
                                <w:rFonts w:ascii="Times New Roman" w:hAnsi="Times New Roman"/>
                              </w:rPr>
                              <w:t xml:space="preserve">Week 4: </w:t>
                            </w:r>
                            <w:r w:rsidRPr="00C5169E">
                              <w:rPr>
                                <w:rFonts w:ascii="Times New Roman" w:hAnsi="Times New Roman"/>
                                <w:color w:val="FF0000"/>
                              </w:rPr>
                              <w:sym w:font="Wingdings" w:char="F0E0"/>
                            </w:r>
                            <w:r w:rsidRPr="00C5169E">
                              <w:rPr>
                                <w:rFonts w:ascii="Times New Roman" w:hAnsi="Times New Roman"/>
                                <w:color w:val="00B050"/>
                              </w:rPr>
                              <w:sym w:font="Wingdings" w:char="F0E0"/>
                            </w:r>
                            <w:r w:rsidRPr="00C5169E">
                              <w:rPr>
                                <w:rFonts w:ascii="Times New Roman" w:hAnsi="Times New Roman"/>
                                <w:color w:val="2F5496"/>
                              </w:rPr>
                              <w:sym w:font="Wingdings" w:char="F0E0"/>
                            </w:r>
                            <w:r w:rsidRPr="00C5169E">
                              <w:rPr>
                                <w:rFonts w:ascii="Times New Roman" w:hAnsi="Times New Roman"/>
                                <w:color w:val="FFD966"/>
                              </w:rPr>
                              <w:sym w:font="Wingdings" w:char="F0E0"/>
                            </w:r>
                            <w:r w:rsidR="005C6E6E">
                              <w:rPr>
                                <w:rFonts w:ascii="Times New Roman" w:hAnsi="Times New Roman"/>
                              </w:rPr>
                              <w:t>Hôpital</w:t>
                            </w:r>
                            <w:r>
                              <w:rPr>
                                <w:rFonts w:ascii="Times New Roman" w:hAnsi="Times New Roman"/>
                              </w:rPr>
                              <w:t xml:space="preserve"> PAP Starts, Cayes last week, Cap continues, Gonaives continues</w:t>
                            </w:r>
                          </w:p>
                          <w:p w14:paraId="27160731" w14:textId="77777777" w:rsidR="00C136B6" w:rsidRDefault="00C136B6" w:rsidP="00C136B6">
                            <w:pPr>
                              <w:pStyle w:val="NoSpacing"/>
                              <w:jc w:val="both"/>
                              <w:rPr>
                                <w:rFonts w:ascii="Times New Roman" w:hAnsi="Times New Roman"/>
                              </w:rPr>
                            </w:pPr>
                            <w:r>
                              <w:rPr>
                                <w:rFonts w:ascii="Times New Roman" w:hAnsi="Times New Roman"/>
                              </w:rPr>
                              <w:t xml:space="preserve">Week 5: </w:t>
                            </w:r>
                            <w:r w:rsidRPr="00C5169E">
                              <w:rPr>
                                <w:rFonts w:ascii="Times New Roman" w:hAnsi="Times New Roman"/>
                                <w:b/>
                                <w:color w:val="FF0000"/>
                                <w:sz w:val="24"/>
                              </w:rPr>
                              <w:sym w:font="Wingdings" w:char="F0E0"/>
                            </w:r>
                            <w:r w:rsidRPr="00C5169E">
                              <w:rPr>
                                <w:rFonts w:ascii="Times New Roman" w:hAnsi="Times New Roman"/>
                                <w:color w:val="00B050"/>
                              </w:rPr>
                              <w:sym w:font="Wingdings" w:char="F0E0"/>
                            </w:r>
                            <w:r w:rsidRPr="00C5169E">
                              <w:rPr>
                                <w:rFonts w:ascii="Times New Roman" w:hAnsi="Times New Roman"/>
                                <w:color w:val="2F5496"/>
                              </w:rPr>
                              <w:sym w:font="Wingdings" w:char="F0E0"/>
                            </w:r>
                            <w:r w:rsidRPr="00C5169E">
                              <w:rPr>
                                <w:rFonts w:ascii="Times New Roman" w:hAnsi="Times New Roman"/>
                                <w:color w:val="FFD966"/>
                              </w:rPr>
                              <w:sym w:font="Wingdings" w:char="F0E0"/>
                            </w:r>
                            <w:r>
                              <w:rPr>
                                <w:rFonts w:ascii="Times New Roman" w:hAnsi="Times New Roman"/>
                              </w:rPr>
                              <w:t>Cayes assessment, Cap last week, Gonaives continues, PAP continues</w:t>
                            </w:r>
                          </w:p>
                          <w:p w14:paraId="131EA20B" w14:textId="77777777" w:rsidR="00C136B6" w:rsidRDefault="00C136B6" w:rsidP="00C136B6">
                            <w:pPr>
                              <w:pStyle w:val="NoSpacing"/>
                              <w:jc w:val="both"/>
                              <w:rPr>
                                <w:rFonts w:ascii="Times New Roman" w:hAnsi="Times New Roman"/>
                              </w:rPr>
                            </w:pPr>
                            <w:r>
                              <w:rPr>
                                <w:rFonts w:ascii="Times New Roman" w:hAnsi="Times New Roman"/>
                              </w:rPr>
                              <w:t xml:space="preserve">Week 6: </w:t>
                            </w:r>
                            <w:r w:rsidRPr="00C5169E">
                              <w:rPr>
                                <w:rFonts w:ascii="Times New Roman" w:hAnsi="Times New Roman"/>
                                <w:b/>
                                <w:color w:val="00B050"/>
                                <w:sz w:val="24"/>
                              </w:rPr>
                              <w:sym w:font="Wingdings" w:char="F0E0"/>
                            </w:r>
                            <w:r w:rsidRPr="00C5169E">
                              <w:rPr>
                                <w:rFonts w:ascii="Times New Roman" w:hAnsi="Times New Roman"/>
                                <w:color w:val="2F5496"/>
                              </w:rPr>
                              <w:sym w:font="Wingdings" w:char="F0E0"/>
                            </w:r>
                            <w:r w:rsidRPr="00C5169E">
                              <w:rPr>
                                <w:rFonts w:ascii="Times New Roman" w:hAnsi="Times New Roman"/>
                                <w:color w:val="FFD966"/>
                              </w:rPr>
                              <w:sym w:font="Wingdings" w:char="F0E0"/>
                            </w:r>
                            <w:r>
                              <w:rPr>
                                <w:rFonts w:ascii="Times New Roman" w:hAnsi="Times New Roman"/>
                              </w:rPr>
                              <w:t>Cap assessment, Gonaives last week, PAP continues</w:t>
                            </w:r>
                          </w:p>
                          <w:p w14:paraId="193B3F2A" w14:textId="77777777" w:rsidR="00C136B6" w:rsidRDefault="00C136B6" w:rsidP="00C136B6">
                            <w:pPr>
                              <w:pStyle w:val="NoSpacing"/>
                              <w:jc w:val="both"/>
                              <w:rPr>
                                <w:rFonts w:ascii="Times New Roman" w:hAnsi="Times New Roman"/>
                              </w:rPr>
                            </w:pPr>
                            <w:r>
                              <w:rPr>
                                <w:rFonts w:ascii="Times New Roman" w:hAnsi="Times New Roman"/>
                              </w:rPr>
                              <w:t xml:space="preserve">Week 7: </w:t>
                            </w:r>
                            <w:r w:rsidRPr="00C5169E">
                              <w:rPr>
                                <w:rFonts w:ascii="Times New Roman" w:hAnsi="Times New Roman"/>
                                <w:b/>
                                <w:color w:val="2F5496"/>
                                <w:sz w:val="24"/>
                              </w:rPr>
                              <w:sym w:font="Wingdings" w:char="F0E0"/>
                            </w:r>
                            <w:r w:rsidRPr="00C5169E">
                              <w:rPr>
                                <w:rFonts w:ascii="Times New Roman" w:hAnsi="Times New Roman"/>
                                <w:color w:val="FFD966"/>
                              </w:rPr>
                              <w:sym w:font="Wingdings" w:char="F0E0"/>
                            </w:r>
                            <w:r>
                              <w:rPr>
                                <w:rFonts w:ascii="Times New Roman" w:hAnsi="Times New Roman"/>
                              </w:rPr>
                              <w:t>Gonaives assessment, PAP last week</w:t>
                            </w:r>
                          </w:p>
                          <w:p w14:paraId="10F2E675" w14:textId="77777777" w:rsidR="00C136B6" w:rsidRPr="00C5169E" w:rsidRDefault="00C136B6" w:rsidP="00C136B6">
                            <w:pPr>
                              <w:pStyle w:val="NoSpacing"/>
                              <w:jc w:val="both"/>
                              <w:rPr>
                                <w:rFonts w:ascii="Times New Roman" w:hAnsi="Times New Roman"/>
                              </w:rPr>
                            </w:pPr>
                            <w:r>
                              <w:rPr>
                                <w:rFonts w:ascii="Times New Roman" w:hAnsi="Times New Roman"/>
                              </w:rPr>
                              <w:t>Week 8:</w:t>
                            </w:r>
                            <w:r w:rsidRPr="00C5169E">
                              <w:rPr>
                                <w:rFonts w:ascii="Times New Roman" w:hAnsi="Times New Roman"/>
                                <w:b/>
                                <w:color w:val="FFD966"/>
                                <w:sz w:val="24"/>
                              </w:rPr>
                              <w:t xml:space="preserve"> </w:t>
                            </w:r>
                            <w:r w:rsidRPr="00C5169E">
                              <w:rPr>
                                <w:rFonts w:ascii="Times New Roman" w:hAnsi="Times New Roman"/>
                                <w:b/>
                                <w:color w:val="FFD966"/>
                                <w:sz w:val="24"/>
                              </w:rPr>
                              <w:sym w:font="Wingdings" w:char="F0E0"/>
                            </w:r>
                            <w:r>
                              <w:rPr>
                                <w:rFonts w:ascii="Times New Roman" w:hAnsi="Times New Roman"/>
                              </w:rPr>
                              <w:t>PAP assessment</w:t>
                            </w:r>
                          </w:p>
                          <w:p w14:paraId="7A9AFF2A" w14:textId="77777777" w:rsidR="00C136B6" w:rsidRDefault="00C136B6" w:rsidP="00C136B6">
                            <w:pPr>
                              <w:pStyle w:val="NoSpacing"/>
                              <w:rPr>
                                <w:rFonts w:ascii="Times New Roman" w:hAnsi="Times New Roman"/>
                              </w:rPr>
                            </w:pPr>
                          </w:p>
                          <w:p w14:paraId="06F7F125" w14:textId="77777777" w:rsidR="00C136B6" w:rsidRPr="00F70BE9" w:rsidRDefault="00C136B6" w:rsidP="00C136B6">
                            <w:pPr>
                              <w:pStyle w:val="NoSpacing"/>
                            </w:pPr>
                            <w:r w:rsidRPr="00C5169E">
                              <w:rPr>
                                <w:rFonts w:ascii="Times New Roman" w:hAnsi="Times New Roman"/>
                              </w:rPr>
                              <w:t xml:space="preserve">Each site was visited by the research team for one week to implement training, introduce the project and logbook to providers in all shifts, and assist with questions as they arose.  The week of implementation for data collection at each site is delineated above.  Following four weeks of data collection, each site was revisited to implement data collection and post-pilot surveys.  </w:t>
                            </w:r>
                          </w:p>
                        </w:txbxContent>
                      </wps:txbx>
                      <wps:bodyPr rot="0" vert="horz" wrap="square" lIns="91440" tIns="45720" rIns="91440" bIns="45720" anchor="t" anchorCtr="0">
                        <a:spAutoFit/>
                      </wps:bodyPr>
                    </wps:wsp>
                  </a:graphicData>
                </a:graphic>
              </wp:inline>
            </w:drawing>
          </mc:Choice>
          <mc:Fallback>
            <w:pict>
              <v:shapetype w14:anchorId="3880AD50" id="_x0000_t202" coordsize="21600,21600" o:spt="202" path="m,l,21600r21600,l21600,xe">
                <v:stroke joinstyle="miter"/>
                <v:path gradientshapeok="t" o:connecttype="rect"/>
              </v:shapetype>
              <v:shape id="Text Box 2" o:spid="_x0000_s1026" type="#_x0000_t202" style="width:427.9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">
                <v:textbox style="mso-fit-shape-to-text:t">
                  <w:txbxContent>
                    <w:p w14:paraId="5FC56703" w14:textId="06863D6F" w:rsidR="00C136B6" w:rsidRPr="00C5169E" w:rsidRDefault="00C136B6" w:rsidP="00C136B6">
                      <w:pPr>
                        <w:pStyle w:val="NoSpacing"/>
                        <w:jc w:val="both"/>
                        <w:rPr>
                          <w:rFonts w:ascii="Times New Roman" w:hAnsi="Times New Roman"/>
                          <w:color w:val="C45911"/>
                          <w:u w:val="single"/>
                        </w:rPr>
                      </w:pPr>
                      <w:r w:rsidRPr="00C5169E">
                        <w:rPr>
                          <w:rFonts w:ascii="Times New Roman" w:hAnsi="Times New Roman"/>
                          <w:u w:val="single"/>
                        </w:rPr>
                        <w:t>Figure 2: Step-wise roll-out of pilot logbook</w:t>
                      </w:r>
                      <w:r w:rsidRPr="00C5169E">
                        <w:rPr>
                          <w:rFonts w:ascii="Times New Roman" w:hAnsi="Times New Roman"/>
                        </w:rPr>
                        <w:t xml:space="preserve">  </w:t>
                      </w:r>
                      <w:r>
                        <w:rPr>
                          <w:rFonts w:ascii="Times New Roman" w:hAnsi="Times New Roman"/>
                          <w:u w:val="single"/>
                        </w:rPr>
                        <w:t xml:space="preserve"> </w:t>
                      </w:r>
                      <w:r w:rsidRPr="00C5169E">
                        <w:rPr>
                          <w:rFonts w:ascii="Times New Roman" w:hAnsi="Times New Roman"/>
                          <w:b/>
                          <w:color w:val="FF0000"/>
                        </w:rPr>
                        <w:t>--</w:t>
                      </w:r>
                      <w:r>
                        <w:rPr>
                          <w:rFonts w:ascii="Times New Roman" w:hAnsi="Times New Roman"/>
                          <w:b/>
                          <w:color w:val="FF0000"/>
                        </w:rPr>
                        <w:t xml:space="preserve">Cayes </w:t>
                      </w:r>
                      <w:r>
                        <w:rPr>
                          <w:rFonts w:ascii="Times New Roman" w:hAnsi="Times New Roman"/>
                          <w:b/>
                          <w:color w:val="00B050"/>
                        </w:rPr>
                        <w:t xml:space="preserve">–Cap </w:t>
                      </w:r>
                      <w:r w:rsidRPr="00D34ADB">
                        <w:rPr>
                          <w:rFonts w:ascii="Times New Roman" w:hAnsi="Times New Roman"/>
                          <w:b/>
                          <w:color w:val="2F5496"/>
                        </w:rPr>
                        <w:t xml:space="preserve">--Gonaives </w:t>
                      </w:r>
                      <w:r w:rsidRPr="00D34ADB">
                        <w:rPr>
                          <w:rFonts w:ascii="Times New Roman" w:hAnsi="Times New Roman"/>
                          <w:b/>
                          <w:color w:val="C45911"/>
                        </w:rPr>
                        <w:t>--PAP</w:t>
                      </w:r>
                    </w:p>
                    <w:p w14:paraId="330DB9A7" w14:textId="77777777" w:rsidR="00C136B6" w:rsidRPr="00C5169E" w:rsidRDefault="00C136B6" w:rsidP="00C136B6">
                      <w:pPr>
                        <w:pStyle w:val="NoSpacing"/>
                        <w:jc w:val="both"/>
                        <w:rPr>
                          <w:rFonts w:ascii="Times New Roman" w:hAnsi="Times New Roman"/>
                          <w:sz w:val="12"/>
                        </w:rPr>
                      </w:pPr>
                    </w:p>
                    <w:p w14:paraId="30981429" w14:textId="7966D8D1" w:rsidR="00C136B6" w:rsidRDefault="00C136B6" w:rsidP="00C136B6">
                      <w:pPr>
                        <w:pStyle w:val="NoSpacing"/>
                        <w:jc w:val="both"/>
                        <w:rPr>
                          <w:rFonts w:ascii="Times New Roman" w:hAnsi="Times New Roman"/>
                        </w:rPr>
                      </w:pPr>
                      <w:r>
                        <w:rPr>
                          <w:rFonts w:ascii="Times New Roman" w:hAnsi="Times New Roman"/>
                        </w:rPr>
                        <w:t xml:space="preserve">Week 1: </w:t>
                      </w:r>
                      <w:r w:rsidRPr="00C5169E">
                        <w:rPr>
                          <w:rFonts w:ascii="Times New Roman" w:hAnsi="Times New Roman"/>
                          <w:color w:val="FF0000"/>
                        </w:rPr>
                        <w:sym w:font="Wingdings" w:char="F0E0"/>
                      </w:r>
                      <w:r>
                        <w:rPr>
                          <w:rFonts w:ascii="Times New Roman" w:hAnsi="Times New Roman"/>
                        </w:rPr>
                        <w:t xml:space="preserve"> </w:t>
                      </w:r>
                      <w:r w:rsidR="005C6E6E">
                        <w:rPr>
                          <w:rFonts w:ascii="Times New Roman" w:hAnsi="Times New Roman"/>
                        </w:rPr>
                        <w:t>Hôpital</w:t>
                      </w:r>
                      <w:r>
                        <w:rPr>
                          <w:rFonts w:ascii="Times New Roman" w:hAnsi="Times New Roman"/>
                        </w:rPr>
                        <w:t xml:space="preserve"> Cayes Starts </w:t>
                      </w:r>
                    </w:p>
                    <w:p w14:paraId="554A303A" w14:textId="2A66910A" w:rsidR="00C136B6" w:rsidRDefault="00C136B6" w:rsidP="00C136B6">
                      <w:pPr>
                        <w:pStyle w:val="NoSpacing"/>
                        <w:jc w:val="both"/>
                        <w:rPr>
                          <w:rFonts w:ascii="Times New Roman" w:hAnsi="Times New Roman"/>
                        </w:rPr>
                      </w:pPr>
                      <w:r>
                        <w:rPr>
                          <w:rFonts w:ascii="Times New Roman" w:hAnsi="Times New Roman"/>
                        </w:rPr>
                        <w:t xml:space="preserve">Week 2: </w:t>
                      </w:r>
                      <w:r w:rsidRPr="00C5169E">
                        <w:rPr>
                          <w:rFonts w:ascii="Times New Roman" w:hAnsi="Times New Roman"/>
                          <w:color w:val="FF0000"/>
                        </w:rPr>
                        <w:sym w:font="Wingdings" w:char="F0E0"/>
                      </w:r>
                      <w:r w:rsidRPr="00C5169E">
                        <w:rPr>
                          <w:rFonts w:ascii="Times New Roman" w:hAnsi="Times New Roman"/>
                          <w:color w:val="00B050"/>
                        </w:rPr>
                        <w:sym w:font="Wingdings" w:char="F0E0"/>
                      </w:r>
                      <w:r w:rsidR="005C6E6E">
                        <w:rPr>
                          <w:rFonts w:ascii="Times New Roman" w:hAnsi="Times New Roman"/>
                        </w:rPr>
                        <w:t>Hôpital</w:t>
                      </w:r>
                      <w:r>
                        <w:rPr>
                          <w:rFonts w:ascii="Times New Roman" w:hAnsi="Times New Roman"/>
                        </w:rPr>
                        <w:t xml:space="preserve"> Cap </w:t>
                      </w:r>
                      <w:r w:rsidR="005C6E6E">
                        <w:rPr>
                          <w:rFonts w:ascii="Times New Roman" w:hAnsi="Times New Roman"/>
                        </w:rPr>
                        <w:t>Haitïen</w:t>
                      </w:r>
                      <w:r>
                        <w:rPr>
                          <w:rFonts w:ascii="Times New Roman" w:hAnsi="Times New Roman"/>
                        </w:rPr>
                        <w:t xml:space="preserve"> Starts, Cayes continues</w:t>
                      </w:r>
                    </w:p>
                    <w:p w14:paraId="1A28F7EA" w14:textId="433440B9" w:rsidR="00C136B6" w:rsidRDefault="00C136B6" w:rsidP="00C136B6">
                      <w:pPr>
                        <w:pStyle w:val="NoSpacing"/>
                        <w:jc w:val="both"/>
                        <w:rPr>
                          <w:rFonts w:ascii="Times New Roman" w:hAnsi="Times New Roman"/>
                        </w:rPr>
                      </w:pPr>
                      <w:r>
                        <w:rPr>
                          <w:rFonts w:ascii="Times New Roman" w:hAnsi="Times New Roman"/>
                        </w:rPr>
                        <w:t xml:space="preserve">Week 3: </w:t>
                      </w:r>
                      <w:r w:rsidRPr="00C5169E">
                        <w:rPr>
                          <w:rFonts w:ascii="Times New Roman" w:hAnsi="Times New Roman"/>
                          <w:color w:val="FF0000"/>
                        </w:rPr>
                        <w:sym w:font="Wingdings" w:char="F0E0"/>
                      </w:r>
                      <w:r w:rsidRPr="00C5169E">
                        <w:rPr>
                          <w:rFonts w:ascii="Times New Roman" w:hAnsi="Times New Roman"/>
                          <w:color w:val="00B050"/>
                        </w:rPr>
                        <w:sym w:font="Wingdings" w:char="F0E0"/>
                      </w:r>
                      <w:r w:rsidRPr="00C5169E">
                        <w:rPr>
                          <w:rFonts w:ascii="Times New Roman" w:hAnsi="Times New Roman"/>
                          <w:color w:val="2F5496"/>
                        </w:rPr>
                        <w:sym w:font="Wingdings" w:char="F0E0"/>
                      </w:r>
                      <w:r w:rsidR="005C6E6E">
                        <w:rPr>
                          <w:rFonts w:ascii="Times New Roman" w:hAnsi="Times New Roman"/>
                        </w:rPr>
                        <w:t>Hôpital</w:t>
                      </w:r>
                      <w:r>
                        <w:rPr>
                          <w:rFonts w:ascii="Times New Roman" w:hAnsi="Times New Roman"/>
                        </w:rPr>
                        <w:t xml:space="preserve"> Gonaives Starts, Cayes continues, Cap continues</w:t>
                      </w:r>
                    </w:p>
                    <w:p w14:paraId="30BB937E" w14:textId="17401563" w:rsidR="00C136B6" w:rsidRDefault="00C136B6" w:rsidP="00C136B6">
                      <w:pPr>
                        <w:pStyle w:val="NoSpacing"/>
                        <w:jc w:val="both"/>
                        <w:rPr>
                          <w:rFonts w:ascii="Times New Roman" w:hAnsi="Times New Roman"/>
                        </w:rPr>
                      </w:pPr>
                      <w:r>
                        <w:rPr>
                          <w:rFonts w:ascii="Times New Roman" w:hAnsi="Times New Roman"/>
                        </w:rPr>
                        <w:t xml:space="preserve">Week 4: </w:t>
                      </w:r>
                      <w:r w:rsidRPr="00C5169E">
                        <w:rPr>
                          <w:rFonts w:ascii="Times New Roman" w:hAnsi="Times New Roman"/>
                          <w:color w:val="FF0000"/>
                        </w:rPr>
                        <w:sym w:font="Wingdings" w:char="F0E0"/>
                      </w:r>
                      <w:r w:rsidRPr="00C5169E">
                        <w:rPr>
                          <w:rFonts w:ascii="Times New Roman" w:hAnsi="Times New Roman"/>
                          <w:color w:val="00B050"/>
                        </w:rPr>
                        <w:sym w:font="Wingdings" w:char="F0E0"/>
                      </w:r>
                      <w:r w:rsidRPr="00C5169E">
                        <w:rPr>
                          <w:rFonts w:ascii="Times New Roman" w:hAnsi="Times New Roman"/>
                          <w:color w:val="2F5496"/>
                        </w:rPr>
                        <w:sym w:font="Wingdings" w:char="F0E0"/>
                      </w:r>
                      <w:r w:rsidRPr="00C5169E">
                        <w:rPr>
                          <w:rFonts w:ascii="Times New Roman" w:hAnsi="Times New Roman"/>
                          <w:color w:val="FFD966"/>
                        </w:rPr>
                        <w:sym w:font="Wingdings" w:char="F0E0"/>
                      </w:r>
                      <w:r w:rsidR="005C6E6E">
                        <w:rPr>
                          <w:rFonts w:ascii="Times New Roman" w:hAnsi="Times New Roman"/>
                        </w:rPr>
                        <w:t>Hôpital</w:t>
                      </w:r>
                      <w:r>
                        <w:rPr>
                          <w:rFonts w:ascii="Times New Roman" w:hAnsi="Times New Roman"/>
                        </w:rPr>
                        <w:t xml:space="preserve"> PAP Starts, Cayes last week, Cap continues, Gonaives continues</w:t>
                      </w:r>
                    </w:p>
                    <w:p w14:paraId="27160731" w14:textId="77777777" w:rsidR="00C136B6" w:rsidRDefault="00C136B6" w:rsidP="00C136B6">
                      <w:pPr>
                        <w:pStyle w:val="NoSpacing"/>
                        <w:jc w:val="both"/>
                        <w:rPr>
                          <w:rFonts w:ascii="Times New Roman" w:hAnsi="Times New Roman"/>
                        </w:rPr>
                      </w:pPr>
                      <w:r>
                        <w:rPr>
                          <w:rFonts w:ascii="Times New Roman" w:hAnsi="Times New Roman"/>
                        </w:rPr>
                        <w:t xml:space="preserve">Week 5: </w:t>
                      </w:r>
                      <w:r w:rsidRPr="00C5169E">
                        <w:rPr>
                          <w:rFonts w:ascii="Times New Roman" w:hAnsi="Times New Roman"/>
                          <w:b/>
                          <w:color w:val="FF0000"/>
                          <w:sz w:val="24"/>
                        </w:rPr>
                        <w:sym w:font="Wingdings" w:char="F0E0"/>
                      </w:r>
                      <w:r w:rsidRPr="00C5169E">
                        <w:rPr>
                          <w:rFonts w:ascii="Times New Roman" w:hAnsi="Times New Roman"/>
                          <w:color w:val="00B050"/>
                        </w:rPr>
                        <w:sym w:font="Wingdings" w:char="F0E0"/>
                      </w:r>
                      <w:r w:rsidRPr="00C5169E">
                        <w:rPr>
                          <w:rFonts w:ascii="Times New Roman" w:hAnsi="Times New Roman"/>
                          <w:color w:val="2F5496"/>
                        </w:rPr>
                        <w:sym w:font="Wingdings" w:char="F0E0"/>
                      </w:r>
                      <w:r w:rsidRPr="00C5169E">
                        <w:rPr>
                          <w:rFonts w:ascii="Times New Roman" w:hAnsi="Times New Roman"/>
                          <w:color w:val="FFD966"/>
                        </w:rPr>
                        <w:sym w:font="Wingdings" w:char="F0E0"/>
                      </w:r>
                      <w:r>
                        <w:rPr>
                          <w:rFonts w:ascii="Times New Roman" w:hAnsi="Times New Roman"/>
                        </w:rPr>
                        <w:t>Cayes assessment, Cap last week, Gonaives continues, PAP continues</w:t>
                      </w:r>
                    </w:p>
                    <w:p w14:paraId="131EA20B" w14:textId="77777777" w:rsidR="00C136B6" w:rsidRDefault="00C136B6" w:rsidP="00C136B6">
                      <w:pPr>
                        <w:pStyle w:val="NoSpacing"/>
                        <w:jc w:val="both"/>
                        <w:rPr>
                          <w:rFonts w:ascii="Times New Roman" w:hAnsi="Times New Roman"/>
                        </w:rPr>
                      </w:pPr>
                      <w:r>
                        <w:rPr>
                          <w:rFonts w:ascii="Times New Roman" w:hAnsi="Times New Roman"/>
                        </w:rPr>
                        <w:t xml:space="preserve">Week 6: </w:t>
                      </w:r>
                      <w:r w:rsidRPr="00C5169E">
                        <w:rPr>
                          <w:rFonts w:ascii="Times New Roman" w:hAnsi="Times New Roman"/>
                          <w:b/>
                          <w:color w:val="00B050"/>
                          <w:sz w:val="24"/>
                        </w:rPr>
                        <w:sym w:font="Wingdings" w:char="F0E0"/>
                      </w:r>
                      <w:r w:rsidRPr="00C5169E">
                        <w:rPr>
                          <w:rFonts w:ascii="Times New Roman" w:hAnsi="Times New Roman"/>
                          <w:color w:val="2F5496"/>
                        </w:rPr>
                        <w:sym w:font="Wingdings" w:char="F0E0"/>
                      </w:r>
                      <w:r w:rsidRPr="00C5169E">
                        <w:rPr>
                          <w:rFonts w:ascii="Times New Roman" w:hAnsi="Times New Roman"/>
                          <w:color w:val="FFD966"/>
                        </w:rPr>
                        <w:sym w:font="Wingdings" w:char="F0E0"/>
                      </w:r>
                      <w:r>
                        <w:rPr>
                          <w:rFonts w:ascii="Times New Roman" w:hAnsi="Times New Roman"/>
                        </w:rPr>
                        <w:t>Cap assessment, Gonaives last week, PAP continues</w:t>
                      </w:r>
                    </w:p>
                    <w:p w14:paraId="193B3F2A" w14:textId="77777777" w:rsidR="00C136B6" w:rsidRDefault="00C136B6" w:rsidP="00C136B6">
                      <w:pPr>
                        <w:pStyle w:val="NoSpacing"/>
                        <w:jc w:val="both"/>
                        <w:rPr>
                          <w:rFonts w:ascii="Times New Roman" w:hAnsi="Times New Roman"/>
                        </w:rPr>
                      </w:pPr>
                      <w:r>
                        <w:rPr>
                          <w:rFonts w:ascii="Times New Roman" w:hAnsi="Times New Roman"/>
                        </w:rPr>
                        <w:t xml:space="preserve">Week 7: </w:t>
                      </w:r>
                      <w:r w:rsidRPr="00C5169E">
                        <w:rPr>
                          <w:rFonts w:ascii="Times New Roman" w:hAnsi="Times New Roman"/>
                          <w:b/>
                          <w:color w:val="2F5496"/>
                          <w:sz w:val="24"/>
                        </w:rPr>
                        <w:sym w:font="Wingdings" w:char="F0E0"/>
                      </w:r>
                      <w:r w:rsidRPr="00C5169E">
                        <w:rPr>
                          <w:rFonts w:ascii="Times New Roman" w:hAnsi="Times New Roman"/>
                          <w:color w:val="FFD966"/>
                        </w:rPr>
                        <w:sym w:font="Wingdings" w:char="F0E0"/>
                      </w:r>
                      <w:r>
                        <w:rPr>
                          <w:rFonts w:ascii="Times New Roman" w:hAnsi="Times New Roman"/>
                        </w:rPr>
                        <w:t>Gonaives assessment, PAP last week</w:t>
                      </w:r>
                    </w:p>
                    <w:p w14:paraId="10F2E675" w14:textId="77777777" w:rsidR="00C136B6" w:rsidRPr="00C5169E" w:rsidRDefault="00C136B6" w:rsidP="00C136B6">
                      <w:pPr>
                        <w:pStyle w:val="NoSpacing"/>
                        <w:jc w:val="both"/>
                        <w:rPr>
                          <w:rFonts w:ascii="Times New Roman" w:hAnsi="Times New Roman"/>
                        </w:rPr>
                      </w:pPr>
                      <w:r>
                        <w:rPr>
                          <w:rFonts w:ascii="Times New Roman" w:hAnsi="Times New Roman"/>
                        </w:rPr>
                        <w:t>Week 8:</w:t>
                      </w:r>
                      <w:r w:rsidRPr="00C5169E">
                        <w:rPr>
                          <w:rFonts w:ascii="Times New Roman" w:hAnsi="Times New Roman"/>
                          <w:b/>
                          <w:color w:val="FFD966"/>
                          <w:sz w:val="24"/>
                        </w:rPr>
                        <w:t xml:space="preserve"> </w:t>
                      </w:r>
                      <w:r w:rsidRPr="00C5169E">
                        <w:rPr>
                          <w:rFonts w:ascii="Times New Roman" w:hAnsi="Times New Roman"/>
                          <w:b/>
                          <w:color w:val="FFD966"/>
                          <w:sz w:val="24"/>
                        </w:rPr>
                        <w:sym w:font="Wingdings" w:char="F0E0"/>
                      </w:r>
                      <w:r>
                        <w:rPr>
                          <w:rFonts w:ascii="Times New Roman" w:hAnsi="Times New Roman"/>
                        </w:rPr>
                        <w:t>PAP assessment</w:t>
                      </w:r>
                    </w:p>
                    <w:p w14:paraId="7A9AFF2A" w14:textId="77777777" w:rsidR="00C136B6" w:rsidRDefault="00C136B6" w:rsidP="00C136B6">
                      <w:pPr>
                        <w:pStyle w:val="NoSpacing"/>
                        <w:rPr>
                          <w:rFonts w:ascii="Times New Roman" w:hAnsi="Times New Roman"/>
                        </w:rPr>
                      </w:pPr>
                    </w:p>
                    <w:p w14:paraId="06F7F125" w14:textId="77777777" w:rsidR="00C136B6" w:rsidRPr="00F70BE9" w:rsidRDefault="00C136B6" w:rsidP="00C136B6">
                      <w:pPr>
                        <w:pStyle w:val="NoSpacing"/>
                      </w:pPr>
                      <w:r w:rsidRPr="00C5169E">
                        <w:rPr>
                          <w:rFonts w:ascii="Times New Roman" w:hAnsi="Times New Roman"/>
                        </w:rPr>
                        <w:t xml:space="preserve">Each site was visited by the research team for one week to implement training, introduce the project and logbook to providers in all shifts, and assist with questions as they arose.  The week of implementation for data collection at each site is delineated above.  Following four weeks of data collection, each site was revisited to implement data collection and post-pilot surveys.  </w:t>
                      </w:r>
                    </w:p>
                  </w:txbxContent>
                </v:textbox>
                <w10:anchorlock/>
              </v:shape>
            </w:pict>
          </mc:Fallback>
        </mc:AlternateContent>
      </w:r>
    </w:p>
    <w:p w14:paraId="3B6EA4E7" w14:textId="77777777" w:rsidR="00C136B6" w:rsidRDefault="00C136B6" w:rsidP="00272503">
      <w:pPr>
        <w:pStyle w:val="NoSpacing"/>
      </w:pPr>
    </w:p>
    <w:p w14:paraId="41B33CD8" w14:textId="77777777" w:rsidR="0001579A" w:rsidRDefault="0001579A" w:rsidP="00272503">
      <w:pPr>
        <w:pStyle w:val="NoSpacing"/>
        <w:sectPr w:rsidR="0001579A" w:rsidSect="002763CA">
          <w:pgSz w:w="12240" w:h="15840"/>
          <w:pgMar w:top="1440" w:right="1440" w:bottom="1440" w:left="1440" w:header="720" w:footer="720" w:gutter="0"/>
          <w:cols w:space="720"/>
          <w:docGrid w:linePitch="360"/>
        </w:sectPr>
      </w:pPr>
    </w:p>
    <w:p w14:paraId="330076BE" w14:textId="7D5F0798" w:rsidR="004C1360" w:rsidRDefault="004C1360" w:rsidP="00272503">
      <w:pPr>
        <w:pStyle w:val="NoSpacing"/>
      </w:pPr>
    </w:p>
    <w:p w14:paraId="5703FE5B" w14:textId="77777777" w:rsidR="00C136B6" w:rsidRDefault="00C136B6" w:rsidP="00272503">
      <w:pPr>
        <w:pStyle w:val="NoSpacing"/>
      </w:pPr>
    </w:p>
    <w:p w14:paraId="33D82733" w14:textId="6EBE630D" w:rsidR="008B6838" w:rsidRDefault="00272503" w:rsidP="00272503">
      <w:pPr>
        <w:pStyle w:val="NoSpacing"/>
      </w:pPr>
      <w:r>
        <w:rPr>
          <w:noProof/>
        </w:rPr>
        <mc:AlternateContent>
          <mc:Choice Requires="wps">
            <w:drawing>
              <wp:inline distT="0" distB="0" distL="0" distR="0" wp14:anchorId="54655508" wp14:editId="1AF77648">
                <wp:extent cx="4167188" cy="4748213"/>
                <wp:effectExtent l="0" t="0" r="24130"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188" cy="4748213"/>
                        </a:xfrm>
                        <a:prstGeom prst="rect">
                          <a:avLst/>
                        </a:prstGeom>
                        <a:solidFill>
                          <a:srgbClr val="FFFFFF"/>
                        </a:solidFill>
                        <a:ln w="9525">
                          <a:solidFill>
                            <a:srgbClr val="000000"/>
                          </a:solidFill>
                          <a:miter lim="800000"/>
                          <a:headEnd/>
                          <a:tailEnd/>
                        </a:ln>
                      </wps:spPr>
                      <wps:txbx>
                        <w:txbxContent>
                          <w:p w14:paraId="568845D0" w14:textId="0B0650BD" w:rsidR="00A2010E" w:rsidRPr="00A2010E" w:rsidRDefault="00272503" w:rsidP="00A2010E">
                            <w:pPr>
                              <w:pStyle w:val="NoSpacing"/>
                              <w:jc w:val="center"/>
                              <w:rPr>
                                <w:rFonts w:ascii="Times New Roman" w:hAnsi="Times New Roman" w:cs="Times New Roman"/>
                              </w:rPr>
                            </w:pPr>
                            <w:r w:rsidRPr="00A2010E">
                              <w:rPr>
                                <w:rFonts w:ascii="Times New Roman" w:hAnsi="Times New Roman" w:cs="Times New Roman"/>
                              </w:rPr>
                              <w:t>Table 1: Demograp</w:t>
                            </w:r>
                            <w:r w:rsidR="00A2010E" w:rsidRPr="00A2010E">
                              <w:rPr>
                                <w:rFonts w:ascii="Times New Roman" w:hAnsi="Times New Roman" w:cs="Times New Roman"/>
                              </w:rPr>
                              <w:t>hics of Providers Surveyed</w:t>
                            </w:r>
                          </w:p>
                          <w:p w14:paraId="639133BB" w14:textId="44EB1EB8" w:rsidR="00272503" w:rsidRDefault="00A2010E" w:rsidP="00A2010E">
                            <w:pPr>
                              <w:pStyle w:val="NoSpacing"/>
                              <w:jc w:val="center"/>
                              <w:rPr>
                                <w:rFonts w:ascii="Times New Roman" w:hAnsi="Times New Roman" w:cs="Times New Roman"/>
                              </w:rPr>
                            </w:pPr>
                            <w:r w:rsidRPr="00A2010E">
                              <w:rPr>
                                <w:rFonts w:ascii="Times New Roman" w:hAnsi="Times New Roman" w:cs="Times New Roman"/>
                              </w:rPr>
                              <w:t>(n=48</w:t>
                            </w:r>
                            <w:r w:rsidR="00272503" w:rsidRPr="00A2010E">
                              <w:rPr>
                                <w:rFonts w:ascii="Times New Roman" w:hAnsi="Times New Roman" w:cs="Times New Roman"/>
                              </w:rPr>
                              <w:t>, all four pilot sites)</w:t>
                            </w:r>
                          </w:p>
                          <w:p w14:paraId="0C54189D" w14:textId="77777777" w:rsidR="00A2010E" w:rsidRPr="00A2010E" w:rsidRDefault="00A2010E" w:rsidP="00A2010E">
                            <w:pPr>
                              <w:pStyle w:val="NoSpacing"/>
                              <w:jc w:val="center"/>
                              <w:rPr>
                                <w:rFonts w:ascii="Times New Roman" w:hAnsi="Times New Roman" w:cs="Times New Roman"/>
                                <w:sz w:val="10"/>
                              </w:rPr>
                            </w:pPr>
                          </w:p>
                          <w:tbl>
                            <w:tblPr>
                              <w:tblW w:w="634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077"/>
                              <w:gridCol w:w="2078"/>
                              <w:gridCol w:w="2186"/>
                            </w:tblGrid>
                            <w:tr w:rsidR="00272503" w:rsidRPr="00F70BE9" w14:paraId="0A055BC7" w14:textId="77777777" w:rsidTr="00A2010E">
                              <w:trPr>
                                <w:trHeight w:val="284"/>
                              </w:trPr>
                              <w:tc>
                                <w:tcPr>
                                  <w:tcW w:w="2077" w:type="dxa"/>
                                  <w:tcBorders>
                                    <w:top w:val="single" w:sz="4" w:space="0" w:color="5B9BD5"/>
                                    <w:left w:val="single" w:sz="4" w:space="0" w:color="5B9BD5"/>
                                    <w:bottom w:val="single" w:sz="4" w:space="0" w:color="5B9BD5"/>
                                    <w:right w:val="nil"/>
                                  </w:tcBorders>
                                  <w:shd w:val="clear" w:color="auto" w:fill="5B9BD5"/>
                                  <w:noWrap/>
                                  <w:hideMark/>
                                </w:tcPr>
                                <w:p w14:paraId="547A77DB"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Healthcare Role</w:t>
                                  </w:r>
                                </w:p>
                              </w:tc>
                              <w:tc>
                                <w:tcPr>
                                  <w:tcW w:w="2078" w:type="dxa"/>
                                  <w:tcBorders>
                                    <w:top w:val="single" w:sz="4" w:space="0" w:color="5B9BD5"/>
                                    <w:left w:val="nil"/>
                                    <w:bottom w:val="single" w:sz="4" w:space="0" w:color="5B9BD5"/>
                                    <w:right w:val="nil"/>
                                  </w:tcBorders>
                                  <w:shd w:val="clear" w:color="auto" w:fill="5B9BD5"/>
                                  <w:noWrap/>
                                  <w:hideMark/>
                                </w:tcPr>
                                <w:p w14:paraId="7954EE1D"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Frequency</w:t>
                                  </w:r>
                                </w:p>
                              </w:tc>
                              <w:tc>
                                <w:tcPr>
                                  <w:tcW w:w="2186" w:type="dxa"/>
                                  <w:tcBorders>
                                    <w:top w:val="single" w:sz="4" w:space="0" w:color="5B9BD5"/>
                                    <w:left w:val="nil"/>
                                    <w:bottom w:val="single" w:sz="4" w:space="0" w:color="5B9BD5"/>
                                    <w:right w:val="single" w:sz="4" w:space="0" w:color="5B9BD5"/>
                                  </w:tcBorders>
                                  <w:shd w:val="clear" w:color="auto" w:fill="5B9BD5"/>
                                  <w:noWrap/>
                                  <w:hideMark/>
                                </w:tcPr>
                                <w:p w14:paraId="4A3FBB68"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Percentage (%)</w:t>
                                  </w:r>
                                </w:p>
                              </w:tc>
                            </w:tr>
                            <w:tr w:rsidR="00272503" w:rsidRPr="00F70BE9" w14:paraId="07488F7D" w14:textId="77777777" w:rsidTr="00A2010E">
                              <w:trPr>
                                <w:trHeight w:val="284"/>
                              </w:trPr>
                              <w:tc>
                                <w:tcPr>
                                  <w:tcW w:w="2077" w:type="dxa"/>
                                  <w:shd w:val="clear" w:color="auto" w:fill="DEEAF6"/>
                                  <w:noWrap/>
                                  <w:hideMark/>
                                </w:tcPr>
                                <w:p w14:paraId="0A9E905A"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Student</w:t>
                                  </w:r>
                                </w:p>
                              </w:tc>
                              <w:tc>
                                <w:tcPr>
                                  <w:tcW w:w="2078" w:type="dxa"/>
                                  <w:shd w:val="clear" w:color="auto" w:fill="DEEAF6"/>
                                  <w:noWrap/>
                                  <w:hideMark/>
                                </w:tcPr>
                                <w:p w14:paraId="001482DF"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12</w:t>
                                  </w:r>
                                </w:p>
                              </w:tc>
                              <w:tc>
                                <w:tcPr>
                                  <w:tcW w:w="2186" w:type="dxa"/>
                                  <w:shd w:val="clear" w:color="auto" w:fill="DEEAF6"/>
                                  <w:noWrap/>
                                  <w:hideMark/>
                                </w:tcPr>
                                <w:p w14:paraId="2DED6500"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25.0</w:t>
                                  </w:r>
                                </w:p>
                              </w:tc>
                            </w:tr>
                            <w:tr w:rsidR="00272503" w:rsidRPr="00F70BE9" w14:paraId="23FF5702" w14:textId="77777777" w:rsidTr="00A2010E">
                              <w:trPr>
                                <w:trHeight w:val="284"/>
                              </w:trPr>
                              <w:tc>
                                <w:tcPr>
                                  <w:tcW w:w="2077" w:type="dxa"/>
                                  <w:shd w:val="clear" w:color="auto" w:fill="auto"/>
                                  <w:noWrap/>
                                  <w:hideMark/>
                                </w:tcPr>
                                <w:p w14:paraId="05B57166"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Physician</w:t>
                                  </w:r>
                                </w:p>
                              </w:tc>
                              <w:tc>
                                <w:tcPr>
                                  <w:tcW w:w="2078" w:type="dxa"/>
                                  <w:shd w:val="clear" w:color="auto" w:fill="auto"/>
                                  <w:noWrap/>
                                  <w:hideMark/>
                                </w:tcPr>
                                <w:p w14:paraId="1CCC185E"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17</w:t>
                                  </w:r>
                                </w:p>
                              </w:tc>
                              <w:tc>
                                <w:tcPr>
                                  <w:tcW w:w="2186" w:type="dxa"/>
                                  <w:shd w:val="clear" w:color="auto" w:fill="auto"/>
                                  <w:noWrap/>
                                  <w:hideMark/>
                                </w:tcPr>
                                <w:p w14:paraId="5CCF9E78"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35.4</w:t>
                                  </w:r>
                                </w:p>
                              </w:tc>
                            </w:tr>
                            <w:tr w:rsidR="00272503" w:rsidRPr="00F70BE9" w14:paraId="4933151C" w14:textId="77777777" w:rsidTr="00A2010E">
                              <w:trPr>
                                <w:trHeight w:val="284"/>
                              </w:trPr>
                              <w:tc>
                                <w:tcPr>
                                  <w:tcW w:w="2077" w:type="dxa"/>
                                  <w:shd w:val="clear" w:color="auto" w:fill="DEEAF6"/>
                                  <w:noWrap/>
                                  <w:hideMark/>
                                </w:tcPr>
                                <w:p w14:paraId="15B9B368"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Nurse</w:t>
                                  </w:r>
                                </w:p>
                              </w:tc>
                              <w:tc>
                                <w:tcPr>
                                  <w:tcW w:w="2078" w:type="dxa"/>
                                  <w:shd w:val="clear" w:color="auto" w:fill="DEEAF6"/>
                                  <w:noWrap/>
                                  <w:hideMark/>
                                </w:tcPr>
                                <w:p w14:paraId="102461CB"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19</w:t>
                                  </w:r>
                                </w:p>
                              </w:tc>
                              <w:tc>
                                <w:tcPr>
                                  <w:tcW w:w="2186" w:type="dxa"/>
                                  <w:shd w:val="clear" w:color="auto" w:fill="DEEAF6"/>
                                  <w:noWrap/>
                                  <w:hideMark/>
                                </w:tcPr>
                                <w:p w14:paraId="5EC86762"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39.6</w:t>
                                  </w:r>
                                </w:p>
                              </w:tc>
                            </w:tr>
                            <w:tr w:rsidR="00272503" w:rsidRPr="00F70BE9" w14:paraId="0BD622D6" w14:textId="77777777" w:rsidTr="00A2010E">
                              <w:trPr>
                                <w:trHeight w:val="284"/>
                              </w:trPr>
                              <w:tc>
                                <w:tcPr>
                                  <w:tcW w:w="2077" w:type="dxa"/>
                                  <w:shd w:val="clear" w:color="auto" w:fill="auto"/>
                                  <w:noWrap/>
                                  <w:hideMark/>
                                </w:tcPr>
                                <w:p w14:paraId="47BDAC56" w14:textId="77777777" w:rsidR="00272503" w:rsidRPr="00F70BE9" w:rsidRDefault="00272503" w:rsidP="00272503">
                                  <w:pPr>
                                    <w:spacing w:after="0" w:line="240" w:lineRule="auto"/>
                                    <w:jc w:val="right"/>
                                    <w:rPr>
                                      <w:rFonts w:ascii="Times New Roman" w:eastAsia="Times New Roman" w:hAnsi="Times New Roman"/>
                                      <w:b/>
                                      <w:bCs/>
                                      <w:color w:val="000000"/>
                                    </w:rPr>
                                  </w:pPr>
                                </w:p>
                              </w:tc>
                              <w:tc>
                                <w:tcPr>
                                  <w:tcW w:w="2078" w:type="dxa"/>
                                  <w:shd w:val="clear" w:color="auto" w:fill="auto"/>
                                  <w:noWrap/>
                                  <w:hideMark/>
                                </w:tcPr>
                                <w:p w14:paraId="52893EED" w14:textId="77777777" w:rsidR="00272503" w:rsidRPr="00F70BE9" w:rsidRDefault="00272503" w:rsidP="00272503">
                                  <w:pPr>
                                    <w:spacing w:after="0" w:line="240" w:lineRule="auto"/>
                                    <w:rPr>
                                      <w:rFonts w:ascii="Times New Roman" w:eastAsia="Times New Roman" w:hAnsi="Times New Roman"/>
                                    </w:rPr>
                                  </w:pPr>
                                </w:p>
                              </w:tc>
                              <w:tc>
                                <w:tcPr>
                                  <w:tcW w:w="2186" w:type="dxa"/>
                                  <w:shd w:val="clear" w:color="auto" w:fill="auto"/>
                                  <w:noWrap/>
                                  <w:hideMark/>
                                </w:tcPr>
                                <w:p w14:paraId="763FE236" w14:textId="77777777" w:rsidR="00272503" w:rsidRPr="00F70BE9" w:rsidRDefault="00272503" w:rsidP="00272503">
                                  <w:pPr>
                                    <w:spacing w:after="0" w:line="240" w:lineRule="auto"/>
                                    <w:rPr>
                                      <w:rFonts w:ascii="Times New Roman" w:eastAsia="Times New Roman" w:hAnsi="Times New Roman"/>
                                    </w:rPr>
                                  </w:pPr>
                                </w:p>
                              </w:tc>
                            </w:tr>
                            <w:tr w:rsidR="00272503" w:rsidRPr="00F70BE9" w14:paraId="2B06060A" w14:textId="77777777" w:rsidTr="00272503">
                              <w:trPr>
                                <w:trHeight w:val="284"/>
                              </w:trPr>
                              <w:tc>
                                <w:tcPr>
                                  <w:tcW w:w="4155" w:type="dxa"/>
                                  <w:gridSpan w:val="2"/>
                                  <w:shd w:val="clear" w:color="auto" w:fill="DEEAF6"/>
                                  <w:noWrap/>
                                  <w:hideMark/>
                                </w:tcPr>
                                <w:p w14:paraId="310330E7"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Time as student, doctor, or nurse</w:t>
                                  </w:r>
                                </w:p>
                              </w:tc>
                              <w:tc>
                                <w:tcPr>
                                  <w:tcW w:w="2186" w:type="dxa"/>
                                  <w:shd w:val="clear" w:color="auto" w:fill="DEEAF6"/>
                                  <w:noWrap/>
                                  <w:hideMark/>
                                </w:tcPr>
                                <w:p w14:paraId="6277DA7E" w14:textId="77777777" w:rsidR="00272503" w:rsidRPr="00F70BE9" w:rsidRDefault="00272503" w:rsidP="00272503">
                                  <w:pPr>
                                    <w:spacing w:after="0" w:line="240" w:lineRule="auto"/>
                                    <w:rPr>
                                      <w:rFonts w:ascii="Times New Roman" w:eastAsia="Times New Roman" w:hAnsi="Times New Roman"/>
                                      <w:color w:val="000000"/>
                                    </w:rPr>
                                  </w:pPr>
                                </w:p>
                              </w:tc>
                            </w:tr>
                            <w:tr w:rsidR="00272503" w:rsidRPr="00F70BE9" w14:paraId="4DB7B92A" w14:textId="77777777" w:rsidTr="00A2010E">
                              <w:trPr>
                                <w:trHeight w:val="284"/>
                              </w:trPr>
                              <w:tc>
                                <w:tcPr>
                                  <w:tcW w:w="2077" w:type="dxa"/>
                                  <w:shd w:val="clear" w:color="auto" w:fill="auto"/>
                                  <w:noWrap/>
                                  <w:hideMark/>
                                </w:tcPr>
                                <w:p w14:paraId="2122878D" w14:textId="4637A35F"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&lt;1 y</w:t>
                                  </w:r>
                                  <w:r w:rsidR="005C6E6E">
                                    <w:rPr>
                                      <w:rFonts w:ascii="Times New Roman" w:eastAsia="Times New Roman" w:hAnsi="Times New Roman"/>
                                      <w:b/>
                                      <w:bCs/>
                                      <w:color w:val="000000"/>
                                    </w:rPr>
                                    <w:t>ea</w:t>
                                  </w:r>
                                  <w:r w:rsidRPr="00F70BE9">
                                    <w:rPr>
                                      <w:rFonts w:ascii="Times New Roman" w:eastAsia="Times New Roman" w:hAnsi="Times New Roman"/>
                                      <w:b/>
                                      <w:bCs/>
                                      <w:color w:val="000000"/>
                                    </w:rPr>
                                    <w:t>r</w:t>
                                  </w:r>
                                </w:p>
                              </w:tc>
                              <w:tc>
                                <w:tcPr>
                                  <w:tcW w:w="2078" w:type="dxa"/>
                                  <w:shd w:val="clear" w:color="auto" w:fill="auto"/>
                                  <w:hideMark/>
                                </w:tcPr>
                                <w:p w14:paraId="44B6DE80"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16</w:t>
                                  </w:r>
                                </w:p>
                              </w:tc>
                              <w:tc>
                                <w:tcPr>
                                  <w:tcW w:w="2186" w:type="dxa"/>
                                  <w:shd w:val="clear" w:color="auto" w:fill="auto"/>
                                  <w:noWrap/>
                                  <w:hideMark/>
                                </w:tcPr>
                                <w:p w14:paraId="3682A9C5"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33.3</w:t>
                                  </w:r>
                                </w:p>
                              </w:tc>
                            </w:tr>
                            <w:tr w:rsidR="00272503" w:rsidRPr="00F70BE9" w14:paraId="22234E68" w14:textId="77777777" w:rsidTr="00A2010E">
                              <w:trPr>
                                <w:trHeight w:val="284"/>
                              </w:trPr>
                              <w:tc>
                                <w:tcPr>
                                  <w:tcW w:w="2077" w:type="dxa"/>
                                  <w:shd w:val="clear" w:color="auto" w:fill="DEEAF6"/>
                                  <w:noWrap/>
                                  <w:hideMark/>
                                </w:tcPr>
                                <w:p w14:paraId="1C476EDB" w14:textId="10812A12"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2-5 y</w:t>
                                  </w:r>
                                  <w:r w:rsidR="005C6E6E">
                                    <w:rPr>
                                      <w:rFonts w:ascii="Times New Roman" w:eastAsia="Times New Roman" w:hAnsi="Times New Roman"/>
                                      <w:b/>
                                      <w:bCs/>
                                      <w:color w:val="000000"/>
                                    </w:rPr>
                                    <w:t>ea</w:t>
                                  </w:r>
                                  <w:r w:rsidRPr="00F70BE9">
                                    <w:rPr>
                                      <w:rFonts w:ascii="Times New Roman" w:eastAsia="Times New Roman" w:hAnsi="Times New Roman"/>
                                      <w:b/>
                                      <w:bCs/>
                                      <w:color w:val="000000"/>
                                    </w:rPr>
                                    <w:t>rs</w:t>
                                  </w:r>
                                </w:p>
                              </w:tc>
                              <w:tc>
                                <w:tcPr>
                                  <w:tcW w:w="2078" w:type="dxa"/>
                                  <w:shd w:val="clear" w:color="auto" w:fill="DEEAF6"/>
                                  <w:hideMark/>
                                </w:tcPr>
                                <w:p w14:paraId="7B747EED"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10</w:t>
                                  </w:r>
                                </w:p>
                              </w:tc>
                              <w:tc>
                                <w:tcPr>
                                  <w:tcW w:w="2186" w:type="dxa"/>
                                  <w:shd w:val="clear" w:color="auto" w:fill="DEEAF6"/>
                                  <w:noWrap/>
                                  <w:hideMark/>
                                </w:tcPr>
                                <w:p w14:paraId="3F365338"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20.8</w:t>
                                  </w:r>
                                </w:p>
                              </w:tc>
                            </w:tr>
                            <w:tr w:rsidR="00272503" w:rsidRPr="00F70BE9" w14:paraId="035012E6" w14:textId="77777777" w:rsidTr="00A2010E">
                              <w:trPr>
                                <w:trHeight w:val="284"/>
                              </w:trPr>
                              <w:tc>
                                <w:tcPr>
                                  <w:tcW w:w="2077" w:type="dxa"/>
                                  <w:shd w:val="clear" w:color="auto" w:fill="auto"/>
                                  <w:noWrap/>
                                  <w:hideMark/>
                                </w:tcPr>
                                <w:p w14:paraId="3F83B510"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5-10 years</w:t>
                                  </w:r>
                                </w:p>
                              </w:tc>
                              <w:tc>
                                <w:tcPr>
                                  <w:tcW w:w="2078" w:type="dxa"/>
                                  <w:shd w:val="clear" w:color="auto" w:fill="auto"/>
                                  <w:hideMark/>
                                </w:tcPr>
                                <w:p w14:paraId="3AC5F304"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18</w:t>
                                  </w:r>
                                </w:p>
                              </w:tc>
                              <w:tc>
                                <w:tcPr>
                                  <w:tcW w:w="2186" w:type="dxa"/>
                                  <w:shd w:val="clear" w:color="auto" w:fill="auto"/>
                                  <w:noWrap/>
                                  <w:hideMark/>
                                </w:tcPr>
                                <w:p w14:paraId="5708AFE0"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37.5</w:t>
                                  </w:r>
                                </w:p>
                              </w:tc>
                            </w:tr>
                            <w:tr w:rsidR="00272503" w:rsidRPr="00F70BE9" w14:paraId="3725A4BE" w14:textId="77777777" w:rsidTr="00A2010E">
                              <w:trPr>
                                <w:trHeight w:val="284"/>
                              </w:trPr>
                              <w:tc>
                                <w:tcPr>
                                  <w:tcW w:w="2077" w:type="dxa"/>
                                  <w:shd w:val="clear" w:color="auto" w:fill="DEEAF6"/>
                                  <w:noWrap/>
                                  <w:hideMark/>
                                </w:tcPr>
                                <w:p w14:paraId="31F1B1F6"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&gt;10 years</w:t>
                                  </w:r>
                                </w:p>
                              </w:tc>
                              <w:tc>
                                <w:tcPr>
                                  <w:tcW w:w="2078" w:type="dxa"/>
                                  <w:shd w:val="clear" w:color="auto" w:fill="DEEAF6"/>
                                  <w:hideMark/>
                                </w:tcPr>
                                <w:p w14:paraId="2044EAE3"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4</w:t>
                                  </w:r>
                                </w:p>
                              </w:tc>
                              <w:tc>
                                <w:tcPr>
                                  <w:tcW w:w="2186" w:type="dxa"/>
                                  <w:shd w:val="clear" w:color="auto" w:fill="DEEAF6"/>
                                  <w:noWrap/>
                                  <w:hideMark/>
                                </w:tcPr>
                                <w:p w14:paraId="0EF3B9A5"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8.3</w:t>
                                  </w:r>
                                </w:p>
                              </w:tc>
                            </w:tr>
                            <w:tr w:rsidR="00272503" w:rsidRPr="00F70BE9" w14:paraId="22C1097F" w14:textId="77777777" w:rsidTr="00A2010E">
                              <w:trPr>
                                <w:trHeight w:val="284"/>
                              </w:trPr>
                              <w:tc>
                                <w:tcPr>
                                  <w:tcW w:w="2077" w:type="dxa"/>
                                  <w:shd w:val="clear" w:color="auto" w:fill="auto"/>
                                  <w:noWrap/>
                                  <w:hideMark/>
                                </w:tcPr>
                                <w:p w14:paraId="3A2DD089" w14:textId="77777777" w:rsidR="00272503" w:rsidRPr="00F70BE9" w:rsidRDefault="00272503" w:rsidP="00272503">
                                  <w:pPr>
                                    <w:spacing w:after="0" w:line="240" w:lineRule="auto"/>
                                    <w:jc w:val="right"/>
                                    <w:rPr>
                                      <w:rFonts w:ascii="Times New Roman" w:eastAsia="Times New Roman" w:hAnsi="Times New Roman"/>
                                      <w:b/>
                                      <w:bCs/>
                                      <w:color w:val="000000"/>
                                    </w:rPr>
                                  </w:pPr>
                                </w:p>
                              </w:tc>
                              <w:tc>
                                <w:tcPr>
                                  <w:tcW w:w="2078" w:type="dxa"/>
                                  <w:shd w:val="clear" w:color="auto" w:fill="auto"/>
                                  <w:noWrap/>
                                  <w:hideMark/>
                                </w:tcPr>
                                <w:p w14:paraId="0AA5E480" w14:textId="77777777" w:rsidR="00272503" w:rsidRPr="00F70BE9" w:rsidRDefault="00272503" w:rsidP="00272503">
                                  <w:pPr>
                                    <w:spacing w:after="0" w:line="240" w:lineRule="auto"/>
                                    <w:rPr>
                                      <w:rFonts w:ascii="Times New Roman" w:eastAsia="Times New Roman" w:hAnsi="Times New Roman"/>
                                    </w:rPr>
                                  </w:pPr>
                                </w:p>
                              </w:tc>
                              <w:tc>
                                <w:tcPr>
                                  <w:tcW w:w="2186" w:type="dxa"/>
                                  <w:shd w:val="clear" w:color="auto" w:fill="auto"/>
                                  <w:noWrap/>
                                  <w:hideMark/>
                                </w:tcPr>
                                <w:p w14:paraId="193BB5FA" w14:textId="77777777" w:rsidR="00272503" w:rsidRPr="00F70BE9" w:rsidRDefault="00272503" w:rsidP="00272503">
                                  <w:pPr>
                                    <w:spacing w:after="0" w:line="240" w:lineRule="auto"/>
                                    <w:rPr>
                                      <w:rFonts w:ascii="Times New Roman" w:eastAsia="Times New Roman" w:hAnsi="Times New Roman"/>
                                    </w:rPr>
                                  </w:pPr>
                                </w:p>
                              </w:tc>
                            </w:tr>
                            <w:tr w:rsidR="00272503" w:rsidRPr="00F70BE9" w14:paraId="6C8B75CC" w14:textId="77777777" w:rsidTr="00272503">
                              <w:trPr>
                                <w:trHeight w:val="284"/>
                              </w:trPr>
                              <w:tc>
                                <w:tcPr>
                                  <w:tcW w:w="4155" w:type="dxa"/>
                                  <w:gridSpan w:val="2"/>
                                  <w:shd w:val="clear" w:color="auto" w:fill="DEEAF6"/>
                                  <w:noWrap/>
                                  <w:hideMark/>
                                </w:tcPr>
                                <w:p w14:paraId="62960029"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Time working at Pilot Site</w:t>
                                  </w:r>
                                </w:p>
                              </w:tc>
                              <w:tc>
                                <w:tcPr>
                                  <w:tcW w:w="2186" w:type="dxa"/>
                                  <w:shd w:val="clear" w:color="auto" w:fill="DEEAF6"/>
                                  <w:noWrap/>
                                  <w:hideMark/>
                                </w:tcPr>
                                <w:p w14:paraId="2F91197C" w14:textId="77777777" w:rsidR="00272503" w:rsidRPr="00F70BE9" w:rsidRDefault="00272503" w:rsidP="00272503">
                                  <w:pPr>
                                    <w:spacing w:after="0" w:line="240" w:lineRule="auto"/>
                                    <w:rPr>
                                      <w:rFonts w:ascii="Times New Roman" w:eastAsia="Times New Roman" w:hAnsi="Times New Roman"/>
                                      <w:color w:val="000000"/>
                                    </w:rPr>
                                  </w:pPr>
                                </w:p>
                              </w:tc>
                            </w:tr>
                            <w:tr w:rsidR="00272503" w:rsidRPr="00F70BE9" w14:paraId="1499FA6F" w14:textId="77777777" w:rsidTr="00A2010E">
                              <w:trPr>
                                <w:trHeight w:val="284"/>
                              </w:trPr>
                              <w:tc>
                                <w:tcPr>
                                  <w:tcW w:w="2077" w:type="dxa"/>
                                  <w:shd w:val="clear" w:color="auto" w:fill="auto"/>
                                  <w:noWrap/>
                                  <w:hideMark/>
                                </w:tcPr>
                                <w:p w14:paraId="3D330573"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1-6 months</w:t>
                                  </w:r>
                                </w:p>
                              </w:tc>
                              <w:tc>
                                <w:tcPr>
                                  <w:tcW w:w="2078" w:type="dxa"/>
                                  <w:shd w:val="clear" w:color="auto" w:fill="auto"/>
                                  <w:noWrap/>
                                  <w:hideMark/>
                                </w:tcPr>
                                <w:p w14:paraId="6964EDCF"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2</w:t>
                                  </w:r>
                                </w:p>
                              </w:tc>
                              <w:tc>
                                <w:tcPr>
                                  <w:tcW w:w="2186" w:type="dxa"/>
                                  <w:shd w:val="clear" w:color="auto" w:fill="auto"/>
                                  <w:noWrap/>
                                  <w:hideMark/>
                                </w:tcPr>
                                <w:p w14:paraId="600400A7"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4.2</w:t>
                                  </w:r>
                                </w:p>
                              </w:tc>
                            </w:tr>
                            <w:tr w:rsidR="00272503" w:rsidRPr="00F70BE9" w14:paraId="51EEDC5F" w14:textId="77777777" w:rsidTr="00A2010E">
                              <w:trPr>
                                <w:trHeight w:val="284"/>
                              </w:trPr>
                              <w:tc>
                                <w:tcPr>
                                  <w:tcW w:w="2077" w:type="dxa"/>
                                  <w:shd w:val="clear" w:color="auto" w:fill="DEEAF6"/>
                                  <w:hideMark/>
                                </w:tcPr>
                                <w:p w14:paraId="72294026"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7-12 months</w:t>
                                  </w:r>
                                </w:p>
                              </w:tc>
                              <w:tc>
                                <w:tcPr>
                                  <w:tcW w:w="2078" w:type="dxa"/>
                                  <w:shd w:val="clear" w:color="auto" w:fill="DEEAF6"/>
                                  <w:hideMark/>
                                </w:tcPr>
                                <w:p w14:paraId="338EEB1D"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35</w:t>
                                  </w:r>
                                </w:p>
                              </w:tc>
                              <w:tc>
                                <w:tcPr>
                                  <w:tcW w:w="2186" w:type="dxa"/>
                                  <w:shd w:val="clear" w:color="auto" w:fill="DEEAF6"/>
                                  <w:noWrap/>
                                  <w:hideMark/>
                                </w:tcPr>
                                <w:p w14:paraId="0CDE9460"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72.9</w:t>
                                  </w:r>
                                </w:p>
                              </w:tc>
                            </w:tr>
                            <w:tr w:rsidR="00272503" w:rsidRPr="00F70BE9" w14:paraId="39657F23" w14:textId="77777777" w:rsidTr="00A2010E">
                              <w:trPr>
                                <w:trHeight w:val="284"/>
                              </w:trPr>
                              <w:tc>
                                <w:tcPr>
                                  <w:tcW w:w="2077" w:type="dxa"/>
                                  <w:shd w:val="clear" w:color="auto" w:fill="auto"/>
                                  <w:noWrap/>
                                  <w:hideMark/>
                                </w:tcPr>
                                <w:p w14:paraId="53891CE0"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13-18 months</w:t>
                                  </w:r>
                                </w:p>
                              </w:tc>
                              <w:tc>
                                <w:tcPr>
                                  <w:tcW w:w="2078" w:type="dxa"/>
                                  <w:shd w:val="clear" w:color="auto" w:fill="auto"/>
                                  <w:hideMark/>
                                </w:tcPr>
                                <w:p w14:paraId="4E259A96"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0</w:t>
                                  </w:r>
                                </w:p>
                              </w:tc>
                              <w:tc>
                                <w:tcPr>
                                  <w:tcW w:w="2186" w:type="dxa"/>
                                  <w:shd w:val="clear" w:color="auto" w:fill="auto"/>
                                  <w:noWrap/>
                                  <w:hideMark/>
                                </w:tcPr>
                                <w:p w14:paraId="13A844D6"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0.0</w:t>
                                  </w:r>
                                </w:p>
                              </w:tc>
                            </w:tr>
                            <w:tr w:rsidR="00272503" w:rsidRPr="00F70BE9" w14:paraId="5E944391" w14:textId="77777777" w:rsidTr="00A2010E">
                              <w:trPr>
                                <w:trHeight w:val="284"/>
                              </w:trPr>
                              <w:tc>
                                <w:tcPr>
                                  <w:tcW w:w="2077" w:type="dxa"/>
                                  <w:shd w:val="clear" w:color="auto" w:fill="DEEAF6"/>
                                  <w:noWrap/>
                                  <w:hideMark/>
                                </w:tcPr>
                                <w:p w14:paraId="05CB40CD"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19-24 months</w:t>
                                  </w:r>
                                </w:p>
                              </w:tc>
                              <w:tc>
                                <w:tcPr>
                                  <w:tcW w:w="2078" w:type="dxa"/>
                                  <w:shd w:val="clear" w:color="auto" w:fill="DEEAF6"/>
                                  <w:hideMark/>
                                </w:tcPr>
                                <w:p w14:paraId="6181BF34"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2</w:t>
                                  </w:r>
                                </w:p>
                              </w:tc>
                              <w:tc>
                                <w:tcPr>
                                  <w:tcW w:w="2186" w:type="dxa"/>
                                  <w:shd w:val="clear" w:color="auto" w:fill="DEEAF6"/>
                                  <w:noWrap/>
                                  <w:hideMark/>
                                </w:tcPr>
                                <w:p w14:paraId="499119B6"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4.2</w:t>
                                  </w:r>
                                </w:p>
                              </w:tc>
                            </w:tr>
                            <w:tr w:rsidR="00272503" w:rsidRPr="00F70BE9" w14:paraId="16462AAD" w14:textId="77777777" w:rsidTr="00A2010E">
                              <w:trPr>
                                <w:trHeight w:val="284"/>
                              </w:trPr>
                              <w:tc>
                                <w:tcPr>
                                  <w:tcW w:w="2077" w:type="dxa"/>
                                  <w:shd w:val="clear" w:color="auto" w:fill="auto"/>
                                  <w:noWrap/>
                                  <w:hideMark/>
                                </w:tcPr>
                                <w:p w14:paraId="78F0F374"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2-5 years</w:t>
                                  </w:r>
                                </w:p>
                              </w:tc>
                              <w:tc>
                                <w:tcPr>
                                  <w:tcW w:w="2078" w:type="dxa"/>
                                  <w:shd w:val="clear" w:color="auto" w:fill="auto"/>
                                  <w:hideMark/>
                                </w:tcPr>
                                <w:p w14:paraId="4EB8AAEA"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4</w:t>
                                  </w:r>
                                </w:p>
                              </w:tc>
                              <w:tc>
                                <w:tcPr>
                                  <w:tcW w:w="2186" w:type="dxa"/>
                                  <w:shd w:val="clear" w:color="auto" w:fill="auto"/>
                                  <w:noWrap/>
                                  <w:hideMark/>
                                </w:tcPr>
                                <w:p w14:paraId="1D81C3ED"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8.3</w:t>
                                  </w:r>
                                </w:p>
                              </w:tc>
                            </w:tr>
                            <w:tr w:rsidR="00272503" w:rsidRPr="00F70BE9" w14:paraId="18DED516" w14:textId="77777777" w:rsidTr="00A2010E">
                              <w:trPr>
                                <w:trHeight w:val="284"/>
                              </w:trPr>
                              <w:tc>
                                <w:tcPr>
                                  <w:tcW w:w="2077" w:type="dxa"/>
                                  <w:shd w:val="clear" w:color="auto" w:fill="DEEAF6"/>
                                  <w:noWrap/>
                                  <w:hideMark/>
                                </w:tcPr>
                                <w:p w14:paraId="1CDFDE94"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5-10 years</w:t>
                                  </w:r>
                                </w:p>
                              </w:tc>
                              <w:tc>
                                <w:tcPr>
                                  <w:tcW w:w="2078" w:type="dxa"/>
                                  <w:shd w:val="clear" w:color="auto" w:fill="DEEAF6"/>
                                  <w:hideMark/>
                                </w:tcPr>
                                <w:p w14:paraId="536AA24A"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w:t>
                                  </w:r>
                                </w:p>
                              </w:tc>
                              <w:tc>
                                <w:tcPr>
                                  <w:tcW w:w="2186" w:type="dxa"/>
                                  <w:shd w:val="clear" w:color="auto" w:fill="DEEAF6"/>
                                  <w:noWrap/>
                                  <w:hideMark/>
                                </w:tcPr>
                                <w:p w14:paraId="3CE0D882"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2.1</w:t>
                                  </w:r>
                                </w:p>
                              </w:tc>
                            </w:tr>
                            <w:tr w:rsidR="00272503" w:rsidRPr="00F70BE9" w14:paraId="1A959510" w14:textId="77777777" w:rsidTr="00A2010E">
                              <w:trPr>
                                <w:trHeight w:val="284"/>
                              </w:trPr>
                              <w:tc>
                                <w:tcPr>
                                  <w:tcW w:w="2077" w:type="dxa"/>
                                  <w:shd w:val="clear" w:color="auto" w:fill="auto"/>
                                  <w:noWrap/>
                                  <w:hideMark/>
                                </w:tcPr>
                                <w:p w14:paraId="37A16903"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&gt;10 years</w:t>
                                  </w:r>
                                </w:p>
                              </w:tc>
                              <w:tc>
                                <w:tcPr>
                                  <w:tcW w:w="2078" w:type="dxa"/>
                                  <w:shd w:val="clear" w:color="auto" w:fill="auto"/>
                                  <w:hideMark/>
                                </w:tcPr>
                                <w:p w14:paraId="46465E86"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4</w:t>
                                  </w:r>
                                </w:p>
                              </w:tc>
                              <w:tc>
                                <w:tcPr>
                                  <w:tcW w:w="2186" w:type="dxa"/>
                                  <w:shd w:val="clear" w:color="auto" w:fill="auto"/>
                                  <w:noWrap/>
                                  <w:hideMark/>
                                </w:tcPr>
                                <w:p w14:paraId="14A50AA2"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8.3</w:t>
                                  </w:r>
                                </w:p>
                              </w:tc>
                            </w:tr>
                          </w:tbl>
                          <w:p w14:paraId="778440BB" w14:textId="77777777" w:rsidR="00272503" w:rsidRPr="00A2010E" w:rsidRDefault="00272503" w:rsidP="00A2010E">
                            <w:pPr>
                              <w:pStyle w:val="NoSpacing"/>
                              <w:rPr>
                                <w:sz w:val="16"/>
                              </w:rPr>
                            </w:pPr>
                          </w:p>
                          <w:p w14:paraId="48B08B8A" w14:textId="1140EA1F" w:rsidR="00A2010E" w:rsidRPr="00A2010E" w:rsidRDefault="00A2010E" w:rsidP="00A2010E">
                            <w:pPr>
                              <w:pStyle w:val="NoSpacing"/>
                              <w:rPr>
                                <w:rFonts w:ascii="Times New Roman" w:hAnsi="Times New Roman" w:cs="Times New Roman"/>
                                <w:sz w:val="20"/>
                              </w:rPr>
                            </w:pPr>
                            <w:r w:rsidRPr="00A2010E">
                              <w:rPr>
                                <w:rFonts w:ascii="Times New Roman" w:hAnsi="Times New Roman" w:cs="Times New Roman"/>
                                <w:sz w:val="20"/>
                              </w:rPr>
                              <w:t>Providers who reported using the logbook at least 2 or more times over the course of the pilot month were asked to fill out a survey around their experience.  A total of 48 providers (nurses, physicians, and students) were willing to participate in the survey.</w:t>
                            </w:r>
                          </w:p>
                        </w:txbxContent>
                      </wps:txbx>
                      <wps:bodyPr rot="0" vert="horz" wrap="square" lIns="91440" tIns="45720" rIns="91440" bIns="45720" anchor="t" anchorCtr="0">
                        <a:noAutofit/>
                      </wps:bodyPr>
                    </wps:wsp>
                  </a:graphicData>
                </a:graphic>
              </wp:inline>
            </w:drawing>
          </mc:Choice>
          <mc:Fallback>
            <w:pict>
              <v:shapetype w14:anchorId="54655508" id="_x0000_t202" coordsize="21600,21600" o:spt="202" path="m,l,21600r21600,l21600,xe">
                <v:stroke joinstyle="miter"/>
                <v:path gradientshapeok="t" o:connecttype="rect"/>
              </v:shapetype>
              <v:shape id="_x0000_s1027" type="#_x0000_t202" style="width:328.15pt;height:3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">
                <v:textbox>
                  <w:txbxContent>
                    <w:p w14:paraId="568845D0" w14:textId="0B0650BD" w:rsidR="00A2010E" w:rsidRPr="00A2010E" w:rsidRDefault="00272503" w:rsidP="00A2010E">
                      <w:pPr>
                        <w:pStyle w:val="NoSpacing"/>
                        <w:jc w:val="center"/>
                        <w:rPr>
                          <w:rFonts w:ascii="Times New Roman" w:hAnsi="Times New Roman" w:cs="Times New Roman"/>
                        </w:rPr>
                      </w:pPr>
                      <w:r w:rsidRPr="00A2010E">
                        <w:rPr>
                          <w:rFonts w:ascii="Times New Roman" w:hAnsi="Times New Roman" w:cs="Times New Roman"/>
                        </w:rPr>
                        <w:t>Table 1: Demograp</w:t>
                      </w:r>
                      <w:r w:rsidR="00A2010E" w:rsidRPr="00A2010E">
                        <w:rPr>
                          <w:rFonts w:ascii="Times New Roman" w:hAnsi="Times New Roman" w:cs="Times New Roman"/>
                        </w:rPr>
                        <w:t>hics of Providers Surveyed</w:t>
                      </w:r>
                    </w:p>
                    <w:p w14:paraId="639133BB" w14:textId="44EB1EB8" w:rsidR="00272503" w:rsidRDefault="00A2010E" w:rsidP="00A2010E">
                      <w:pPr>
                        <w:pStyle w:val="NoSpacing"/>
                        <w:jc w:val="center"/>
                        <w:rPr>
                          <w:rFonts w:ascii="Times New Roman" w:hAnsi="Times New Roman" w:cs="Times New Roman"/>
                        </w:rPr>
                      </w:pPr>
                      <w:r w:rsidRPr="00A2010E">
                        <w:rPr>
                          <w:rFonts w:ascii="Times New Roman" w:hAnsi="Times New Roman" w:cs="Times New Roman"/>
                        </w:rPr>
                        <w:t>(n=48</w:t>
                      </w:r>
                      <w:r w:rsidR="00272503" w:rsidRPr="00A2010E">
                        <w:rPr>
                          <w:rFonts w:ascii="Times New Roman" w:hAnsi="Times New Roman" w:cs="Times New Roman"/>
                        </w:rPr>
                        <w:t>, all four pilot sites)</w:t>
                      </w:r>
                    </w:p>
                    <w:p w14:paraId="0C54189D" w14:textId="77777777" w:rsidR="00A2010E" w:rsidRPr="00A2010E" w:rsidRDefault="00A2010E" w:rsidP="00A2010E">
                      <w:pPr>
                        <w:pStyle w:val="NoSpacing"/>
                        <w:jc w:val="center"/>
                        <w:rPr>
                          <w:rFonts w:ascii="Times New Roman" w:hAnsi="Times New Roman" w:cs="Times New Roman"/>
                          <w:sz w:val="10"/>
                        </w:rPr>
                      </w:pPr>
                    </w:p>
                    <w:tbl>
                      <w:tblPr>
                        <w:tblW w:w="634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077"/>
                        <w:gridCol w:w="2078"/>
                        <w:gridCol w:w="2186"/>
                      </w:tblGrid>
                      <w:tr w:rsidR="00272503" w:rsidRPr="00F70BE9" w14:paraId="0A055BC7" w14:textId="77777777" w:rsidTr="00A2010E">
                        <w:trPr>
                          <w:trHeight w:val="284"/>
                        </w:trPr>
                        <w:tc>
                          <w:tcPr>
                            <w:tcW w:w="2077" w:type="dxa"/>
                            <w:tcBorders>
                              <w:top w:val="single" w:sz="4" w:space="0" w:color="5B9BD5"/>
                              <w:left w:val="single" w:sz="4" w:space="0" w:color="5B9BD5"/>
                              <w:bottom w:val="single" w:sz="4" w:space="0" w:color="5B9BD5"/>
                              <w:right w:val="nil"/>
                            </w:tcBorders>
                            <w:shd w:val="clear" w:color="auto" w:fill="5B9BD5"/>
                            <w:noWrap/>
                            <w:hideMark/>
                          </w:tcPr>
                          <w:p w14:paraId="547A77DB"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Healthcare Role</w:t>
                            </w:r>
                          </w:p>
                        </w:tc>
                        <w:tc>
                          <w:tcPr>
                            <w:tcW w:w="2078" w:type="dxa"/>
                            <w:tcBorders>
                              <w:top w:val="single" w:sz="4" w:space="0" w:color="5B9BD5"/>
                              <w:left w:val="nil"/>
                              <w:bottom w:val="single" w:sz="4" w:space="0" w:color="5B9BD5"/>
                              <w:right w:val="nil"/>
                            </w:tcBorders>
                            <w:shd w:val="clear" w:color="auto" w:fill="5B9BD5"/>
                            <w:noWrap/>
                            <w:hideMark/>
                          </w:tcPr>
                          <w:p w14:paraId="7954EE1D"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Frequency</w:t>
                            </w:r>
                          </w:p>
                        </w:tc>
                        <w:tc>
                          <w:tcPr>
                            <w:tcW w:w="2186" w:type="dxa"/>
                            <w:tcBorders>
                              <w:top w:val="single" w:sz="4" w:space="0" w:color="5B9BD5"/>
                              <w:left w:val="nil"/>
                              <w:bottom w:val="single" w:sz="4" w:space="0" w:color="5B9BD5"/>
                              <w:right w:val="single" w:sz="4" w:space="0" w:color="5B9BD5"/>
                            </w:tcBorders>
                            <w:shd w:val="clear" w:color="auto" w:fill="5B9BD5"/>
                            <w:noWrap/>
                            <w:hideMark/>
                          </w:tcPr>
                          <w:p w14:paraId="4A3FBB68"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Percentage (%)</w:t>
                            </w:r>
                          </w:p>
                        </w:tc>
                      </w:tr>
                      <w:tr w:rsidR="00272503" w:rsidRPr="00F70BE9" w14:paraId="07488F7D" w14:textId="77777777" w:rsidTr="00A2010E">
                        <w:trPr>
                          <w:trHeight w:val="284"/>
                        </w:trPr>
                        <w:tc>
                          <w:tcPr>
                            <w:tcW w:w="2077" w:type="dxa"/>
                            <w:shd w:val="clear" w:color="auto" w:fill="DEEAF6"/>
                            <w:noWrap/>
                            <w:hideMark/>
                          </w:tcPr>
                          <w:p w14:paraId="0A9E905A"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Student</w:t>
                            </w:r>
                          </w:p>
                        </w:tc>
                        <w:tc>
                          <w:tcPr>
                            <w:tcW w:w="2078" w:type="dxa"/>
                            <w:shd w:val="clear" w:color="auto" w:fill="DEEAF6"/>
                            <w:noWrap/>
                            <w:hideMark/>
                          </w:tcPr>
                          <w:p w14:paraId="001482DF"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12</w:t>
                            </w:r>
                          </w:p>
                        </w:tc>
                        <w:tc>
                          <w:tcPr>
                            <w:tcW w:w="2186" w:type="dxa"/>
                            <w:shd w:val="clear" w:color="auto" w:fill="DEEAF6"/>
                            <w:noWrap/>
                            <w:hideMark/>
                          </w:tcPr>
                          <w:p w14:paraId="2DED6500"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25.0</w:t>
                            </w:r>
                          </w:p>
                        </w:tc>
                      </w:tr>
                      <w:tr w:rsidR="00272503" w:rsidRPr="00F70BE9" w14:paraId="23FF5702" w14:textId="77777777" w:rsidTr="00A2010E">
                        <w:trPr>
                          <w:trHeight w:val="284"/>
                        </w:trPr>
                        <w:tc>
                          <w:tcPr>
                            <w:tcW w:w="2077" w:type="dxa"/>
                            <w:shd w:val="clear" w:color="auto" w:fill="auto"/>
                            <w:noWrap/>
                            <w:hideMark/>
                          </w:tcPr>
                          <w:p w14:paraId="05B57166"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Physician</w:t>
                            </w:r>
                          </w:p>
                        </w:tc>
                        <w:tc>
                          <w:tcPr>
                            <w:tcW w:w="2078" w:type="dxa"/>
                            <w:shd w:val="clear" w:color="auto" w:fill="auto"/>
                            <w:noWrap/>
                            <w:hideMark/>
                          </w:tcPr>
                          <w:p w14:paraId="1CCC185E"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17</w:t>
                            </w:r>
                          </w:p>
                        </w:tc>
                        <w:tc>
                          <w:tcPr>
                            <w:tcW w:w="2186" w:type="dxa"/>
                            <w:shd w:val="clear" w:color="auto" w:fill="auto"/>
                            <w:noWrap/>
                            <w:hideMark/>
                          </w:tcPr>
                          <w:p w14:paraId="5CCF9E78"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35.4</w:t>
                            </w:r>
                          </w:p>
                        </w:tc>
                      </w:tr>
                      <w:tr w:rsidR="00272503" w:rsidRPr="00F70BE9" w14:paraId="4933151C" w14:textId="77777777" w:rsidTr="00A2010E">
                        <w:trPr>
                          <w:trHeight w:val="284"/>
                        </w:trPr>
                        <w:tc>
                          <w:tcPr>
                            <w:tcW w:w="2077" w:type="dxa"/>
                            <w:shd w:val="clear" w:color="auto" w:fill="DEEAF6"/>
                            <w:noWrap/>
                            <w:hideMark/>
                          </w:tcPr>
                          <w:p w14:paraId="15B9B368"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Nurse</w:t>
                            </w:r>
                          </w:p>
                        </w:tc>
                        <w:tc>
                          <w:tcPr>
                            <w:tcW w:w="2078" w:type="dxa"/>
                            <w:shd w:val="clear" w:color="auto" w:fill="DEEAF6"/>
                            <w:noWrap/>
                            <w:hideMark/>
                          </w:tcPr>
                          <w:p w14:paraId="102461CB"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19</w:t>
                            </w:r>
                          </w:p>
                        </w:tc>
                        <w:tc>
                          <w:tcPr>
                            <w:tcW w:w="2186" w:type="dxa"/>
                            <w:shd w:val="clear" w:color="auto" w:fill="DEEAF6"/>
                            <w:noWrap/>
                            <w:hideMark/>
                          </w:tcPr>
                          <w:p w14:paraId="5EC86762"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39.6</w:t>
                            </w:r>
                          </w:p>
                        </w:tc>
                      </w:tr>
                      <w:tr w:rsidR="00272503" w:rsidRPr="00F70BE9" w14:paraId="0BD622D6" w14:textId="77777777" w:rsidTr="00A2010E">
                        <w:trPr>
                          <w:trHeight w:val="284"/>
                        </w:trPr>
                        <w:tc>
                          <w:tcPr>
                            <w:tcW w:w="2077" w:type="dxa"/>
                            <w:shd w:val="clear" w:color="auto" w:fill="auto"/>
                            <w:noWrap/>
                            <w:hideMark/>
                          </w:tcPr>
                          <w:p w14:paraId="47BDAC56" w14:textId="77777777" w:rsidR="00272503" w:rsidRPr="00F70BE9" w:rsidRDefault="00272503" w:rsidP="00272503">
                            <w:pPr>
                              <w:spacing w:after="0" w:line="240" w:lineRule="auto"/>
                              <w:jc w:val="right"/>
                              <w:rPr>
                                <w:rFonts w:ascii="Times New Roman" w:eastAsia="Times New Roman" w:hAnsi="Times New Roman"/>
                                <w:b/>
                                <w:bCs/>
                                <w:color w:val="000000"/>
                              </w:rPr>
                            </w:pPr>
                          </w:p>
                        </w:tc>
                        <w:tc>
                          <w:tcPr>
                            <w:tcW w:w="2078" w:type="dxa"/>
                            <w:shd w:val="clear" w:color="auto" w:fill="auto"/>
                            <w:noWrap/>
                            <w:hideMark/>
                          </w:tcPr>
                          <w:p w14:paraId="52893EED" w14:textId="77777777" w:rsidR="00272503" w:rsidRPr="00F70BE9" w:rsidRDefault="00272503" w:rsidP="00272503">
                            <w:pPr>
                              <w:spacing w:after="0" w:line="240" w:lineRule="auto"/>
                              <w:rPr>
                                <w:rFonts w:ascii="Times New Roman" w:eastAsia="Times New Roman" w:hAnsi="Times New Roman"/>
                              </w:rPr>
                            </w:pPr>
                          </w:p>
                        </w:tc>
                        <w:tc>
                          <w:tcPr>
                            <w:tcW w:w="2186" w:type="dxa"/>
                            <w:shd w:val="clear" w:color="auto" w:fill="auto"/>
                            <w:noWrap/>
                            <w:hideMark/>
                          </w:tcPr>
                          <w:p w14:paraId="763FE236" w14:textId="77777777" w:rsidR="00272503" w:rsidRPr="00F70BE9" w:rsidRDefault="00272503" w:rsidP="00272503">
                            <w:pPr>
                              <w:spacing w:after="0" w:line="240" w:lineRule="auto"/>
                              <w:rPr>
                                <w:rFonts w:ascii="Times New Roman" w:eastAsia="Times New Roman" w:hAnsi="Times New Roman"/>
                              </w:rPr>
                            </w:pPr>
                          </w:p>
                        </w:tc>
                      </w:tr>
                      <w:tr w:rsidR="00272503" w:rsidRPr="00F70BE9" w14:paraId="2B06060A" w14:textId="77777777" w:rsidTr="00272503">
                        <w:trPr>
                          <w:trHeight w:val="284"/>
                        </w:trPr>
                        <w:tc>
                          <w:tcPr>
                            <w:tcW w:w="4155" w:type="dxa"/>
                            <w:gridSpan w:val="2"/>
                            <w:shd w:val="clear" w:color="auto" w:fill="DEEAF6"/>
                            <w:noWrap/>
                            <w:hideMark/>
                          </w:tcPr>
                          <w:p w14:paraId="310330E7"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Time as student, doctor, or nurse</w:t>
                            </w:r>
                          </w:p>
                        </w:tc>
                        <w:tc>
                          <w:tcPr>
                            <w:tcW w:w="2186" w:type="dxa"/>
                            <w:shd w:val="clear" w:color="auto" w:fill="DEEAF6"/>
                            <w:noWrap/>
                            <w:hideMark/>
                          </w:tcPr>
                          <w:p w14:paraId="6277DA7E" w14:textId="77777777" w:rsidR="00272503" w:rsidRPr="00F70BE9" w:rsidRDefault="00272503" w:rsidP="00272503">
                            <w:pPr>
                              <w:spacing w:after="0" w:line="240" w:lineRule="auto"/>
                              <w:rPr>
                                <w:rFonts w:ascii="Times New Roman" w:eastAsia="Times New Roman" w:hAnsi="Times New Roman"/>
                                <w:color w:val="000000"/>
                              </w:rPr>
                            </w:pPr>
                          </w:p>
                        </w:tc>
                      </w:tr>
                      <w:tr w:rsidR="00272503" w:rsidRPr="00F70BE9" w14:paraId="4DB7B92A" w14:textId="77777777" w:rsidTr="00A2010E">
                        <w:trPr>
                          <w:trHeight w:val="284"/>
                        </w:trPr>
                        <w:tc>
                          <w:tcPr>
                            <w:tcW w:w="2077" w:type="dxa"/>
                            <w:shd w:val="clear" w:color="auto" w:fill="auto"/>
                            <w:noWrap/>
                            <w:hideMark/>
                          </w:tcPr>
                          <w:p w14:paraId="2122878D" w14:textId="4637A35F"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&lt;1 y</w:t>
                            </w:r>
                            <w:r w:rsidR="005C6E6E">
                              <w:rPr>
                                <w:rFonts w:ascii="Times New Roman" w:eastAsia="Times New Roman" w:hAnsi="Times New Roman"/>
                                <w:b/>
                                <w:bCs/>
                                <w:color w:val="000000"/>
                              </w:rPr>
                              <w:t>ea</w:t>
                            </w:r>
                            <w:r w:rsidRPr="00F70BE9">
                              <w:rPr>
                                <w:rFonts w:ascii="Times New Roman" w:eastAsia="Times New Roman" w:hAnsi="Times New Roman"/>
                                <w:b/>
                                <w:bCs/>
                                <w:color w:val="000000"/>
                              </w:rPr>
                              <w:t>r</w:t>
                            </w:r>
                          </w:p>
                        </w:tc>
                        <w:tc>
                          <w:tcPr>
                            <w:tcW w:w="2078" w:type="dxa"/>
                            <w:shd w:val="clear" w:color="auto" w:fill="auto"/>
                            <w:hideMark/>
                          </w:tcPr>
                          <w:p w14:paraId="44B6DE80"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16</w:t>
                            </w:r>
                          </w:p>
                        </w:tc>
                        <w:tc>
                          <w:tcPr>
                            <w:tcW w:w="2186" w:type="dxa"/>
                            <w:shd w:val="clear" w:color="auto" w:fill="auto"/>
                            <w:noWrap/>
                            <w:hideMark/>
                          </w:tcPr>
                          <w:p w14:paraId="3682A9C5"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33.3</w:t>
                            </w:r>
                          </w:p>
                        </w:tc>
                      </w:tr>
                      <w:tr w:rsidR="00272503" w:rsidRPr="00F70BE9" w14:paraId="22234E68" w14:textId="77777777" w:rsidTr="00A2010E">
                        <w:trPr>
                          <w:trHeight w:val="284"/>
                        </w:trPr>
                        <w:tc>
                          <w:tcPr>
                            <w:tcW w:w="2077" w:type="dxa"/>
                            <w:shd w:val="clear" w:color="auto" w:fill="DEEAF6"/>
                            <w:noWrap/>
                            <w:hideMark/>
                          </w:tcPr>
                          <w:p w14:paraId="1C476EDB" w14:textId="10812A12"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2-5 y</w:t>
                            </w:r>
                            <w:r w:rsidR="005C6E6E">
                              <w:rPr>
                                <w:rFonts w:ascii="Times New Roman" w:eastAsia="Times New Roman" w:hAnsi="Times New Roman"/>
                                <w:b/>
                                <w:bCs/>
                                <w:color w:val="000000"/>
                              </w:rPr>
                              <w:t>ea</w:t>
                            </w:r>
                            <w:r w:rsidRPr="00F70BE9">
                              <w:rPr>
                                <w:rFonts w:ascii="Times New Roman" w:eastAsia="Times New Roman" w:hAnsi="Times New Roman"/>
                                <w:b/>
                                <w:bCs/>
                                <w:color w:val="000000"/>
                              </w:rPr>
                              <w:t>rs</w:t>
                            </w:r>
                          </w:p>
                        </w:tc>
                        <w:tc>
                          <w:tcPr>
                            <w:tcW w:w="2078" w:type="dxa"/>
                            <w:shd w:val="clear" w:color="auto" w:fill="DEEAF6"/>
                            <w:hideMark/>
                          </w:tcPr>
                          <w:p w14:paraId="7B747EED"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10</w:t>
                            </w:r>
                          </w:p>
                        </w:tc>
                        <w:tc>
                          <w:tcPr>
                            <w:tcW w:w="2186" w:type="dxa"/>
                            <w:shd w:val="clear" w:color="auto" w:fill="DEEAF6"/>
                            <w:noWrap/>
                            <w:hideMark/>
                          </w:tcPr>
                          <w:p w14:paraId="3F365338"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20.8</w:t>
                            </w:r>
                          </w:p>
                        </w:tc>
                      </w:tr>
                      <w:tr w:rsidR="00272503" w:rsidRPr="00F70BE9" w14:paraId="035012E6" w14:textId="77777777" w:rsidTr="00A2010E">
                        <w:trPr>
                          <w:trHeight w:val="284"/>
                        </w:trPr>
                        <w:tc>
                          <w:tcPr>
                            <w:tcW w:w="2077" w:type="dxa"/>
                            <w:shd w:val="clear" w:color="auto" w:fill="auto"/>
                            <w:noWrap/>
                            <w:hideMark/>
                          </w:tcPr>
                          <w:p w14:paraId="3F83B510"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5-10 years</w:t>
                            </w:r>
                          </w:p>
                        </w:tc>
                        <w:tc>
                          <w:tcPr>
                            <w:tcW w:w="2078" w:type="dxa"/>
                            <w:shd w:val="clear" w:color="auto" w:fill="auto"/>
                            <w:hideMark/>
                          </w:tcPr>
                          <w:p w14:paraId="3AC5F304"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18</w:t>
                            </w:r>
                          </w:p>
                        </w:tc>
                        <w:tc>
                          <w:tcPr>
                            <w:tcW w:w="2186" w:type="dxa"/>
                            <w:shd w:val="clear" w:color="auto" w:fill="auto"/>
                            <w:noWrap/>
                            <w:hideMark/>
                          </w:tcPr>
                          <w:p w14:paraId="5708AFE0"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37.5</w:t>
                            </w:r>
                          </w:p>
                        </w:tc>
                      </w:tr>
                      <w:tr w:rsidR="00272503" w:rsidRPr="00F70BE9" w14:paraId="3725A4BE" w14:textId="77777777" w:rsidTr="00A2010E">
                        <w:trPr>
                          <w:trHeight w:val="284"/>
                        </w:trPr>
                        <w:tc>
                          <w:tcPr>
                            <w:tcW w:w="2077" w:type="dxa"/>
                            <w:shd w:val="clear" w:color="auto" w:fill="DEEAF6"/>
                            <w:noWrap/>
                            <w:hideMark/>
                          </w:tcPr>
                          <w:p w14:paraId="31F1B1F6"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&gt;10 years</w:t>
                            </w:r>
                          </w:p>
                        </w:tc>
                        <w:tc>
                          <w:tcPr>
                            <w:tcW w:w="2078" w:type="dxa"/>
                            <w:shd w:val="clear" w:color="auto" w:fill="DEEAF6"/>
                            <w:hideMark/>
                          </w:tcPr>
                          <w:p w14:paraId="2044EAE3"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4</w:t>
                            </w:r>
                          </w:p>
                        </w:tc>
                        <w:tc>
                          <w:tcPr>
                            <w:tcW w:w="2186" w:type="dxa"/>
                            <w:shd w:val="clear" w:color="auto" w:fill="DEEAF6"/>
                            <w:noWrap/>
                            <w:hideMark/>
                          </w:tcPr>
                          <w:p w14:paraId="0EF3B9A5"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8.3</w:t>
                            </w:r>
                          </w:p>
                        </w:tc>
                      </w:tr>
                      <w:tr w:rsidR="00272503" w:rsidRPr="00F70BE9" w14:paraId="22C1097F" w14:textId="77777777" w:rsidTr="00A2010E">
                        <w:trPr>
                          <w:trHeight w:val="284"/>
                        </w:trPr>
                        <w:tc>
                          <w:tcPr>
                            <w:tcW w:w="2077" w:type="dxa"/>
                            <w:shd w:val="clear" w:color="auto" w:fill="auto"/>
                            <w:noWrap/>
                            <w:hideMark/>
                          </w:tcPr>
                          <w:p w14:paraId="3A2DD089" w14:textId="77777777" w:rsidR="00272503" w:rsidRPr="00F70BE9" w:rsidRDefault="00272503" w:rsidP="00272503">
                            <w:pPr>
                              <w:spacing w:after="0" w:line="240" w:lineRule="auto"/>
                              <w:jc w:val="right"/>
                              <w:rPr>
                                <w:rFonts w:ascii="Times New Roman" w:eastAsia="Times New Roman" w:hAnsi="Times New Roman"/>
                                <w:b/>
                                <w:bCs/>
                                <w:color w:val="000000"/>
                              </w:rPr>
                            </w:pPr>
                          </w:p>
                        </w:tc>
                        <w:tc>
                          <w:tcPr>
                            <w:tcW w:w="2078" w:type="dxa"/>
                            <w:shd w:val="clear" w:color="auto" w:fill="auto"/>
                            <w:noWrap/>
                            <w:hideMark/>
                          </w:tcPr>
                          <w:p w14:paraId="0AA5E480" w14:textId="77777777" w:rsidR="00272503" w:rsidRPr="00F70BE9" w:rsidRDefault="00272503" w:rsidP="00272503">
                            <w:pPr>
                              <w:spacing w:after="0" w:line="240" w:lineRule="auto"/>
                              <w:rPr>
                                <w:rFonts w:ascii="Times New Roman" w:eastAsia="Times New Roman" w:hAnsi="Times New Roman"/>
                              </w:rPr>
                            </w:pPr>
                          </w:p>
                        </w:tc>
                        <w:tc>
                          <w:tcPr>
                            <w:tcW w:w="2186" w:type="dxa"/>
                            <w:shd w:val="clear" w:color="auto" w:fill="auto"/>
                            <w:noWrap/>
                            <w:hideMark/>
                          </w:tcPr>
                          <w:p w14:paraId="193BB5FA" w14:textId="77777777" w:rsidR="00272503" w:rsidRPr="00F70BE9" w:rsidRDefault="00272503" w:rsidP="00272503">
                            <w:pPr>
                              <w:spacing w:after="0" w:line="240" w:lineRule="auto"/>
                              <w:rPr>
                                <w:rFonts w:ascii="Times New Roman" w:eastAsia="Times New Roman" w:hAnsi="Times New Roman"/>
                              </w:rPr>
                            </w:pPr>
                          </w:p>
                        </w:tc>
                      </w:tr>
                      <w:tr w:rsidR="00272503" w:rsidRPr="00F70BE9" w14:paraId="6C8B75CC" w14:textId="77777777" w:rsidTr="00272503">
                        <w:trPr>
                          <w:trHeight w:val="284"/>
                        </w:trPr>
                        <w:tc>
                          <w:tcPr>
                            <w:tcW w:w="4155" w:type="dxa"/>
                            <w:gridSpan w:val="2"/>
                            <w:shd w:val="clear" w:color="auto" w:fill="DEEAF6"/>
                            <w:noWrap/>
                            <w:hideMark/>
                          </w:tcPr>
                          <w:p w14:paraId="62960029"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Time working at Pilot Site</w:t>
                            </w:r>
                          </w:p>
                        </w:tc>
                        <w:tc>
                          <w:tcPr>
                            <w:tcW w:w="2186" w:type="dxa"/>
                            <w:shd w:val="clear" w:color="auto" w:fill="DEEAF6"/>
                            <w:noWrap/>
                            <w:hideMark/>
                          </w:tcPr>
                          <w:p w14:paraId="2F91197C" w14:textId="77777777" w:rsidR="00272503" w:rsidRPr="00F70BE9" w:rsidRDefault="00272503" w:rsidP="00272503">
                            <w:pPr>
                              <w:spacing w:after="0" w:line="240" w:lineRule="auto"/>
                              <w:rPr>
                                <w:rFonts w:ascii="Times New Roman" w:eastAsia="Times New Roman" w:hAnsi="Times New Roman"/>
                                <w:color w:val="000000"/>
                              </w:rPr>
                            </w:pPr>
                          </w:p>
                        </w:tc>
                      </w:tr>
                      <w:tr w:rsidR="00272503" w:rsidRPr="00F70BE9" w14:paraId="1499FA6F" w14:textId="77777777" w:rsidTr="00A2010E">
                        <w:trPr>
                          <w:trHeight w:val="284"/>
                        </w:trPr>
                        <w:tc>
                          <w:tcPr>
                            <w:tcW w:w="2077" w:type="dxa"/>
                            <w:shd w:val="clear" w:color="auto" w:fill="auto"/>
                            <w:noWrap/>
                            <w:hideMark/>
                          </w:tcPr>
                          <w:p w14:paraId="3D330573"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1-6 months</w:t>
                            </w:r>
                          </w:p>
                        </w:tc>
                        <w:tc>
                          <w:tcPr>
                            <w:tcW w:w="2078" w:type="dxa"/>
                            <w:shd w:val="clear" w:color="auto" w:fill="auto"/>
                            <w:noWrap/>
                            <w:hideMark/>
                          </w:tcPr>
                          <w:p w14:paraId="6964EDCF"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2</w:t>
                            </w:r>
                          </w:p>
                        </w:tc>
                        <w:tc>
                          <w:tcPr>
                            <w:tcW w:w="2186" w:type="dxa"/>
                            <w:shd w:val="clear" w:color="auto" w:fill="auto"/>
                            <w:noWrap/>
                            <w:hideMark/>
                          </w:tcPr>
                          <w:p w14:paraId="600400A7"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4.2</w:t>
                            </w:r>
                          </w:p>
                        </w:tc>
                      </w:tr>
                      <w:tr w:rsidR="00272503" w:rsidRPr="00F70BE9" w14:paraId="51EEDC5F" w14:textId="77777777" w:rsidTr="00A2010E">
                        <w:trPr>
                          <w:trHeight w:val="284"/>
                        </w:trPr>
                        <w:tc>
                          <w:tcPr>
                            <w:tcW w:w="2077" w:type="dxa"/>
                            <w:shd w:val="clear" w:color="auto" w:fill="DEEAF6"/>
                            <w:hideMark/>
                          </w:tcPr>
                          <w:p w14:paraId="72294026"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7-12 months</w:t>
                            </w:r>
                          </w:p>
                        </w:tc>
                        <w:tc>
                          <w:tcPr>
                            <w:tcW w:w="2078" w:type="dxa"/>
                            <w:shd w:val="clear" w:color="auto" w:fill="DEEAF6"/>
                            <w:hideMark/>
                          </w:tcPr>
                          <w:p w14:paraId="338EEB1D"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35</w:t>
                            </w:r>
                          </w:p>
                        </w:tc>
                        <w:tc>
                          <w:tcPr>
                            <w:tcW w:w="2186" w:type="dxa"/>
                            <w:shd w:val="clear" w:color="auto" w:fill="DEEAF6"/>
                            <w:noWrap/>
                            <w:hideMark/>
                          </w:tcPr>
                          <w:p w14:paraId="0CDE9460"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72.9</w:t>
                            </w:r>
                          </w:p>
                        </w:tc>
                      </w:tr>
                      <w:tr w:rsidR="00272503" w:rsidRPr="00F70BE9" w14:paraId="39657F23" w14:textId="77777777" w:rsidTr="00A2010E">
                        <w:trPr>
                          <w:trHeight w:val="284"/>
                        </w:trPr>
                        <w:tc>
                          <w:tcPr>
                            <w:tcW w:w="2077" w:type="dxa"/>
                            <w:shd w:val="clear" w:color="auto" w:fill="auto"/>
                            <w:noWrap/>
                            <w:hideMark/>
                          </w:tcPr>
                          <w:p w14:paraId="53891CE0"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13-18 months</w:t>
                            </w:r>
                          </w:p>
                        </w:tc>
                        <w:tc>
                          <w:tcPr>
                            <w:tcW w:w="2078" w:type="dxa"/>
                            <w:shd w:val="clear" w:color="auto" w:fill="auto"/>
                            <w:hideMark/>
                          </w:tcPr>
                          <w:p w14:paraId="4E259A96"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0</w:t>
                            </w:r>
                          </w:p>
                        </w:tc>
                        <w:tc>
                          <w:tcPr>
                            <w:tcW w:w="2186" w:type="dxa"/>
                            <w:shd w:val="clear" w:color="auto" w:fill="auto"/>
                            <w:noWrap/>
                            <w:hideMark/>
                          </w:tcPr>
                          <w:p w14:paraId="13A844D6"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0.0</w:t>
                            </w:r>
                          </w:p>
                        </w:tc>
                      </w:tr>
                      <w:tr w:rsidR="00272503" w:rsidRPr="00F70BE9" w14:paraId="5E944391" w14:textId="77777777" w:rsidTr="00A2010E">
                        <w:trPr>
                          <w:trHeight w:val="284"/>
                        </w:trPr>
                        <w:tc>
                          <w:tcPr>
                            <w:tcW w:w="2077" w:type="dxa"/>
                            <w:shd w:val="clear" w:color="auto" w:fill="DEEAF6"/>
                            <w:noWrap/>
                            <w:hideMark/>
                          </w:tcPr>
                          <w:p w14:paraId="05CB40CD"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19-24 months</w:t>
                            </w:r>
                          </w:p>
                        </w:tc>
                        <w:tc>
                          <w:tcPr>
                            <w:tcW w:w="2078" w:type="dxa"/>
                            <w:shd w:val="clear" w:color="auto" w:fill="DEEAF6"/>
                            <w:hideMark/>
                          </w:tcPr>
                          <w:p w14:paraId="6181BF34"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2</w:t>
                            </w:r>
                          </w:p>
                        </w:tc>
                        <w:tc>
                          <w:tcPr>
                            <w:tcW w:w="2186" w:type="dxa"/>
                            <w:shd w:val="clear" w:color="auto" w:fill="DEEAF6"/>
                            <w:noWrap/>
                            <w:hideMark/>
                          </w:tcPr>
                          <w:p w14:paraId="499119B6"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4.2</w:t>
                            </w:r>
                          </w:p>
                        </w:tc>
                      </w:tr>
                      <w:tr w:rsidR="00272503" w:rsidRPr="00F70BE9" w14:paraId="16462AAD" w14:textId="77777777" w:rsidTr="00A2010E">
                        <w:trPr>
                          <w:trHeight w:val="284"/>
                        </w:trPr>
                        <w:tc>
                          <w:tcPr>
                            <w:tcW w:w="2077" w:type="dxa"/>
                            <w:shd w:val="clear" w:color="auto" w:fill="auto"/>
                            <w:noWrap/>
                            <w:hideMark/>
                          </w:tcPr>
                          <w:p w14:paraId="78F0F374"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2-5 years</w:t>
                            </w:r>
                          </w:p>
                        </w:tc>
                        <w:tc>
                          <w:tcPr>
                            <w:tcW w:w="2078" w:type="dxa"/>
                            <w:shd w:val="clear" w:color="auto" w:fill="auto"/>
                            <w:hideMark/>
                          </w:tcPr>
                          <w:p w14:paraId="4EB8AAEA"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4</w:t>
                            </w:r>
                          </w:p>
                        </w:tc>
                        <w:tc>
                          <w:tcPr>
                            <w:tcW w:w="2186" w:type="dxa"/>
                            <w:shd w:val="clear" w:color="auto" w:fill="auto"/>
                            <w:noWrap/>
                            <w:hideMark/>
                          </w:tcPr>
                          <w:p w14:paraId="1D81C3ED"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8.3</w:t>
                            </w:r>
                          </w:p>
                        </w:tc>
                      </w:tr>
                      <w:tr w:rsidR="00272503" w:rsidRPr="00F70BE9" w14:paraId="18DED516" w14:textId="77777777" w:rsidTr="00A2010E">
                        <w:trPr>
                          <w:trHeight w:val="284"/>
                        </w:trPr>
                        <w:tc>
                          <w:tcPr>
                            <w:tcW w:w="2077" w:type="dxa"/>
                            <w:shd w:val="clear" w:color="auto" w:fill="DEEAF6"/>
                            <w:noWrap/>
                            <w:hideMark/>
                          </w:tcPr>
                          <w:p w14:paraId="1CDFDE94"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5-10 years</w:t>
                            </w:r>
                          </w:p>
                        </w:tc>
                        <w:tc>
                          <w:tcPr>
                            <w:tcW w:w="2078" w:type="dxa"/>
                            <w:shd w:val="clear" w:color="auto" w:fill="DEEAF6"/>
                            <w:hideMark/>
                          </w:tcPr>
                          <w:p w14:paraId="536AA24A"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1</w:t>
                            </w:r>
                          </w:p>
                        </w:tc>
                        <w:tc>
                          <w:tcPr>
                            <w:tcW w:w="2186" w:type="dxa"/>
                            <w:shd w:val="clear" w:color="auto" w:fill="DEEAF6"/>
                            <w:noWrap/>
                            <w:hideMark/>
                          </w:tcPr>
                          <w:p w14:paraId="3CE0D882"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2.1</w:t>
                            </w:r>
                          </w:p>
                        </w:tc>
                      </w:tr>
                      <w:tr w:rsidR="00272503" w:rsidRPr="00F70BE9" w14:paraId="1A959510" w14:textId="77777777" w:rsidTr="00A2010E">
                        <w:trPr>
                          <w:trHeight w:val="284"/>
                        </w:trPr>
                        <w:tc>
                          <w:tcPr>
                            <w:tcW w:w="2077" w:type="dxa"/>
                            <w:shd w:val="clear" w:color="auto" w:fill="auto"/>
                            <w:noWrap/>
                            <w:hideMark/>
                          </w:tcPr>
                          <w:p w14:paraId="37A16903" w14:textId="77777777" w:rsidR="00272503" w:rsidRPr="00F70BE9" w:rsidRDefault="00272503" w:rsidP="00272503">
                            <w:pPr>
                              <w:spacing w:after="0" w:line="240" w:lineRule="auto"/>
                              <w:rPr>
                                <w:rFonts w:ascii="Times New Roman" w:eastAsia="Times New Roman" w:hAnsi="Times New Roman"/>
                                <w:b/>
                                <w:bCs/>
                                <w:color w:val="000000"/>
                              </w:rPr>
                            </w:pPr>
                            <w:r w:rsidRPr="00F70BE9">
                              <w:rPr>
                                <w:rFonts w:ascii="Times New Roman" w:eastAsia="Times New Roman" w:hAnsi="Times New Roman"/>
                                <w:b/>
                                <w:bCs/>
                                <w:color w:val="000000"/>
                              </w:rPr>
                              <w:t>&gt;10 years</w:t>
                            </w:r>
                          </w:p>
                        </w:tc>
                        <w:tc>
                          <w:tcPr>
                            <w:tcW w:w="2078" w:type="dxa"/>
                            <w:shd w:val="clear" w:color="auto" w:fill="auto"/>
                            <w:hideMark/>
                          </w:tcPr>
                          <w:p w14:paraId="46465E86"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4</w:t>
                            </w:r>
                          </w:p>
                        </w:tc>
                        <w:tc>
                          <w:tcPr>
                            <w:tcW w:w="2186" w:type="dxa"/>
                            <w:shd w:val="clear" w:color="auto" w:fill="auto"/>
                            <w:noWrap/>
                            <w:hideMark/>
                          </w:tcPr>
                          <w:p w14:paraId="14A50AA2" w14:textId="77777777" w:rsidR="00272503" w:rsidRPr="00F70BE9" w:rsidRDefault="00272503" w:rsidP="00272503">
                            <w:pPr>
                              <w:spacing w:after="0" w:line="240" w:lineRule="auto"/>
                              <w:jc w:val="right"/>
                              <w:rPr>
                                <w:rFonts w:ascii="Times New Roman" w:eastAsia="Times New Roman" w:hAnsi="Times New Roman"/>
                                <w:color w:val="000000"/>
                              </w:rPr>
                            </w:pPr>
                            <w:r w:rsidRPr="00F70BE9">
                              <w:rPr>
                                <w:rFonts w:ascii="Times New Roman" w:eastAsia="Times New Roman" w:hAnsi="Times New Roman"/>
                                <w:color w:val="000000"/>
                              </w:rPr>
                              <w:t>8.3</w:t>
                            </w:r>
                          </w:p>
                        </w:tc>
                      </w:tr>
                    </w:tbl>
                    <w:p w14:paraId="778440BB" w14:textId="77777777" w:rsidR="00272503" w:rsidRPr="00A2010E" w:rsidRDefault="00272503" w:rsidP="00A2010E">
                      <w:pPr>
                        <w:pStyle w:val="NoSpacing"/>
                        <w:rPr>
                          <w:sz w:val="16"/>
                        </w:rPr>
                      </w:pPr>
                    </w:p>
                    <w:p w14:paraId="48B08B8A" w14:textId="1140EA1F" w:rsidR="00A2010E" w:rsidRPr="00A2010E" w:rsidRDefault="00A2010E" w:rsidP="00A2010E">
                      <w:pPr>
                        <w:pStyle w:val="NoSpacing"/>
                        <w:rPr>
                          <w:rFonts w:ascii="Times New Roman" w:hAnsi="Times New Roman" w:cs="Times New Roman"/>
                          <w:sz w:val="20"/>
                        </w:rPr>
                      </w:pPr>
                      <w:r w:rsidRPr="00A2010E">
                        <w:rPr>
                          <w:rFonts w:ascii="Times New Roman" w:hAnsi="Times New Roman" w:cs="Times New Roman"/>
                          <w:sz w:val="20"/>
                        </w:rPr>
                        <w:t>Providers who reported using the logbook at least 2 or more times over the course of the pilot month were asked to fill out a survey around their experience.  A total of 48 providers (nurses, physicians, and students) were willing to participate in the survey.</w:t>
                      </w:r>
                    </w:p>
                  </w:txbxContent>
                </v:textbox>
                <w10:anchorlock/>
              </v:shape>
            </w:pict>
          </mc:Fallback>
        </mc:AlternateContent>
      </w:r>
    </w:p>
    <w:p w14:paraId="066490A5" w14:textId="77777777" w:rsidR="00272503" w:rsidRDefault="00272503" w:rsidP="00272503">
      <w:pPr>
        <w:pStyle w:val="NoSpacing"/>
      </w:pPr>
    </w:p>
    <w:p w14:paraId="5B0DB77F" w14:textId="5116107C" w:rsidR="00E23713" w:rsidRDefault="004F66CC" w:rsidP="00272503">
      <w:pPr>
        <w:pStyle w:val="NoSpacing"/>
      </w:pPr>
      <w:r>
        <w:rPr>
          <w:noProof/>
        </w:rPr>
        <w:lastRenderedPageBreak/>
        <mc:AlternateContent>
          <mc:Choice Requires="wps">
            <w:drawing>
              <wp:inline distT="0" distB="0" distL="0" distR="0" wp14:anchorId="56834268" wp14:editId="04977610">
                <wp:extent cx="5424488" cy="3376613"/>
                <wp:effectExtent l="0" t="0" r="24130" b="1460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488" cy="3376613"/>
                        </a:xfrm>
                        <a:prstGeom prst="rect">
                          <a:avLst/>
                        </a:prstGeom>
                        <a:solidFill>
                          <a:srgbClr val="FFFFFF"/>
                        </a:solidFill>
                        <a:ln w="9525">
                          <a:solidFill>
                            <a:srgbClr val="000000"/>
                          </a:solidFill>
                          <a:miter lim="800000"/>
                          <a:headEnd/>
                          <a:tailEnd/>
                        </a:ln>
                      </wps:spPr>
                      <wps:txbx>
                        <w:txbxContent>
                          <w:p w14:paraId="7939F833" w14:textId="77777777" w:rsidR="004F66CC" w:rsidRDefault="004F66CC" w:rsidP="004F66CC">
                            <w:pPr>
                              <w:pStyle w:val="NoSpacing"/>
                              <w:rPr>
                                <w:rFonts w:ascii="Times New Roman" w:hAnsi="Times New Roman"/>
                              </w:rPr>
                            </w:pPr>
                            <w:r>
                              <w:rPr>
                                <w:rFonts w:ascii="Times New Roman" w:hAnsi="Times New Roman"/>
                              </w:rPr>
                              <w:t>Figure 3</w:t>
                            </w:r>
                            <w:r w:rsidRPr="00C5169E">
                              <w:rPr>
                                <w:rFonts w:ascii="Times New Roman" w:hAnsi="Times New Roman"/>
                              </w:rPr>
                              <w:t>: Injury Rate</w:t>
                            </w:r>
                            <w:r>
                              <w:rPr>
                                <w:rFonts w:ascii="Times New Roman" w:hAnsi="Times New Roman"/>
                              </w:rPr>
                              <w:t xml:space="preserve"> for Each site over Pilot Study Period</w:t>
                            </w:r>
                          </w:p>
                          <w:p w14:paraId="3FF3C772" w14:textId="77777777" w:rsidR="004F66CC" w:rsidRPr="00A2010E" w:rsidRDefault="004F66CC" w:rsidP="004F66CC">
                            <w:pPr>
                              <w:pStyle w:val="NoSpacing"/>
                              <w:rPr>
                                <w:rFonts w:ascii="Times New Roman" w:hAnsi="Times New Roman"/>
                                <w:sz w:val="14"/>
                              </w:rPr>
                            </w:pPr>
                          </w:p>
                          <w:p w14:paraId="06373144" w14:textId="77777777" w:rsidR="004F66CC" w:rsidRDefault="004F66CC" w:rsidP="004F66CC">
                            <w:r w:rsidRPr="00C5169E">
                              <w:rPr>
                                <w:rFonts w:ascii="Times New Roman" w:hAnsi="Times New Roman"/>
                                <w:noProof/>
                              </w:rPr>
                              <w:drawing>
                                <wp:inline distT="0" distB="0" distL="0" distR="0" wp14:anchorId="07B0A408" wp14:editId="1E918E8A">
                                  <wp:extent cx="5157788" cy="2357438"/>
                                  <wp:effectExtent l="0" t="0" r="5080" b="508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E69B0CF" w14:textId="77777777" w:rsidR="004F66CC" w:rsidRPr="00A2010E" w:rsidRDefault="004F66CC" w:rsidP="004F66CC">
                            <w:pPr>
                              <w:rPr>
                                <w:rFonts w:ascii="Times New Roman" w:hAnsi="Times New Roman" w:cs="Times New Roman"/>
                                <w:sz w:val="20"/>
                              </w:rPr>
                            </w:pPr>
                            <w:r>
                              <w:rPr>
                                <w:rFonts w:ascii="Times New Roman" w:hAnsi="Times New Roman" w:cs="Times New Roman"/>
                                <w:sz w:val="20"/>
                              </w:rPr>
                              <w:t xml:space="preserve">Total number of emergency visits were determined by retrospective review of emergency department logbooks over the 4 week study period.  From these registers, whole number of trauma or injury visits were determined, and reported as the proportion, or injury rate, of total patient encounters.  </w:t>
                            </w:r>
                          </w:p>
                        </w:txbxContent>
                      </wps:txbx>
                      <wps:bodyPr rot="0" vert="horz" wrap="square" lIns="91440" tIns="45720" rIns="91440" bIns="45720" anchor="t" anchorCtr="0">
                        <a:noAutofit/>
                      </wps:bodyPr>
                    </wps:wsp>
                  </a:graphicData>
                </a:graphic>
              </wp:inline>
            </w:drawing>
          </mc:Choice>
          <mc:Fallback>
            <w:pict>
              <v:shape w14:anchorId="56834268" id="_x0000_s1028" type="#_x0000_t202" style="width:427.15pt;height:2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">
                <v:textbox>
                  <w:txbxContent>
                    <w:p w14:paraId="7939F833" w14:textId="77777777" w:rsidR="004F66CC" w:rsidRDefault="004F66CC" w:rsidP="004F66CC">
                      <w:pPr>
                        <w:pStyle w:val="NoSpacing"/>
                        <w:rPr>
                          <w:rFonts w:ascii="Times New Roman" w:hAnsi="Times New Roman"/>
                        </w:rPr>
                      </w:pPr>
                      <w:r>
                        <w:rPr>
                          <w:rFonts w:ascii="Times New Roman" w:hAnsi="Times New Roman"/>
                        </w:rPr>
                        <w:t>Figure 3</w:t>
                      </w:r>
                      <w:r w:rsidRPr="00C5169E">
                        <w:rPr>
                          <w:rFonts w:ascii="Times New Roman" w:hAnsi="Times New Roman"/>
                        </w:rPr>
                        <w:t>: Injury Rate</w:t>
                      </w:r>
                      <w:r>
                        <w:rPr>
                          <w:rFonts w:ascii="Times New Roman" w:hAnsi="Times New Roman"/>
                        </w:rPr>
                        <w:t xml:space="preserve"> for Each site over Pilot Study Period</w:t>
                      </w:r>
                    </w:p>
                    <w:p w14:paraId="3FF3C772" w14:textId="77777777" w:rsidR="004F66CC" w:rsidRPr="00A2010E" w:rsidRDefault="004F66CC" w:rsidP="004F66CC">
                      <w:pPr>
                        <w:pStyle w:val="NoSpacing"/>
                        <w:rPr>
                          <w:rFonts w:ascii="Times New Roman" w:hAnsi="Times New Roman"/>
                          <w:sz w:val="14"/>
                        </w:rPr>
                      </w:pPr>
                    </w:p>
                    <w:p w14:paraId="06373144" w14:textId="77777777" w:rsidR="004F66CC" w:rsidRDefault="004F66CC" w:rsidP="004F66CC">
                      <w:r w:rsidRPr="00C5169E">
                        <w:rPr>
                          <w:rFonts w:ascii="Times New Roman" w:hAnsi="Times New Roman"/>
                          <w:noProof/>
                        </w:rPr>
                        <w:drawing>
                          <wp:inline distT="0" distB="0" distL="0" distR="0" wp14:anchorId="07B0A408" wp14:editId="1E918E8A">
                            <wp:extent cx="5157788" cy="2357438"/>
                            <wp:effectExtent l="0" t="0" r="5080" b="508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E69B0CF" w14:textId="77777777" w:rsidR="004F66CC" w:rsidRPr="00A2010E" w:rsidRDefault="004F66CC" w:rsidP="004F66CC">
                      <w:pPr>
                        <w:rPr>
                          <w:rFonts w:ascii="Times New Roman" w:hAnsi="Times New Roman" w:cs="Times New Roman"/>
                          <w:sz w:val="20"/>
                        </w:rPr>
                      </w:pPr>
                      <w:r>
                        <w:rPr>
                          <w:rFonts w:ascii="Times New Roman" w:hAnsi="Times New Roman" w:cs="Times New Roman"/>
                          <w:sz w:val="20"/>
                        </w:rPr>
                        <w:t xml:space="preserve">Total number of emergency visits were determined by retrospective review of emergency department logbooks over the 4 week study period.  From these registers, whole number of trauma or injury visits were determined, and reported as the proportion, or injury rate, of total patient encounters.  </w:t>
                      </w:r>
                    </w:p>
                  </w:txbxContent>
                </v:textbox>
                <w10:anchorlock/>
              </v:shape>
            </w:pict>
          </mc:Fallback>
        </mc:AlternateContent>
      </w:r>
      <w:bookmarkStart w:id="0" w:name="_GoBack"/>
      <w:bookmarkEnd w:id="0"/>
    </w:p>
    <w:p w14:paraId="38456DC3" w14:textId="77777777" w:rsidR="00E23713" w:rsidRDefault="00E23713" w:rsidP="00272503">
      <w:pPr>
        <w:pStyle w:val="NoSpacing"/>
      </w:pPr>
    </w:p>
    <w:p w14:paraId="5A909786" w14:textId="77777777" w:rsidR="00E23713" w:rsidRDefault="00E23713" w:rsidP="00272503">
      <w:pPr>
        <w:pStyle w:val="NoSpacing"/>
      </w:pPr>
    </w:p>
    <w:p w14:paraId="03DF3479" w14:textId="77777777" w:rsidR="004F66CC" w:rsidRDefault="004F66CC" w:rsidP="00272503">
      <w:pPr>
        <w:pStyle w:val="NoSpacing"/>
        <w:sectPr w:rsidR="004F66CC" w:rsidSect="004F66CC">
          <w:pgSz w:w="12240" w:h="15840"/>
          <w:pgMar w:top="1440" w:right="1440" w:bottom="1440" w:left="1440" w:header="720" w:footer="720" w:gutter="0"/>
          <w:cols w:space="720"/>
          <w:docGrid w:linePitch="360"/>
        </w:sectPr>
      </w:pPr>
    </w:p>
    <w:p w14:paraId="5CFF89E7" w14:textId="0622E606" w:rsidR="00E23713" w:rsidRDefault="004F66CC" w:rsidP="00272503">
      <w:pPr>
        <w:pStyle w:val="NoSpacing"/>
      </w:pPr>
      <w:r>
        <w:rPr>
          <w:noProof/>
        </w:rPr>
        <w:lastRenderedPageBreak/>
        <mc:AlternateContent>
          <mc:Choice Requires="wps">
            <w:drawing>
              <wp:inline distT="0" distB="0" distL="0" distR="0" wp14:anchorId="70D14AB2" wp14:editId="282B8ABF">
                <wp:extent cx="5434013" cy="847725"/>
                <wp:effectExtent l="0" t="0" r="14605" b="1079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013" cy="847725"/>
                        </a:xfrm>
                        <a:prstGeom prst="rect">
                          <a:avLst/>
                        </a:prstGeom>
                        <a:solidFill>
                          <a:srgbClr val="FFFFFF"/>
                        </a:solidFill>
                        <a:ln w="9525">
                          <a:solidFill>
                            <a:srgbClr val="000000"/>
                          </a:solidFill>
                          <a:miter lim="800000"/>
                          <a:headEnd/>
                          <a:tailEnd/>
                        </a:ln>
                      </wps:spPr>
                      <wps:txbx>
                        <w:txbxContent>
                          <w:p w14:paraId="68D27C6F" w14:textId="77777777" w:rsidR="004F66CC" w:rsidRDefault="004F66CC" w:rsidP="004F66CC">
                            <w:pPr>
                              <w:pStyle w:val="NoSpacing"/>
                              <w:rPr>
                                <w:rFonts w:ascii="Times New Roman" w:hAnsi="Times New Roman"/>
                              </w:rPr>
                            </w:pPr>
                            <w:r w:rsidRPr="00C5169E">
                              <w:rPr>
                                <w:rFonts w:ascii="Times New Roman" w:hAnsi="Times New Roman"/>
                              </w:rPr>
                              <w:t xml:space="preserve">Figure </w:t>
                            </w:r>
                            <w:r>
                              <w:rPr>
                                <w:rFonts w:ascii="Times New Roman" w:hAnsi="Times New Roman"/>
                              </w:rPr>
                              <w:t>4</w:t>
                            </w:r>
                            <w:r w:rsidRPr="00C5169E">
                              <w:rPr>
                                <w:rFonts w:ascii="Times New Roman" w:hAnsi="Times New Roman"/>
                              </w:rPr>
                              <w:t>: Average Data Recording Frequency and Entry Completeness by Staff over Pilot Study</w:t>
                            </w:r>
                          </w:p>
                          <w:p w14:paraId="6DFCAAED" w14:textId="77777777" w:rsidR="004F66CC" w:rsidRPr="00C5169E" w:rsidRDefault="004F66CC" w:rsidP="004F66CC">
                            <w:pPr>
                              <w:pStyle w:val="NoSpacing"/>
                              <w:rPr>
                                <w:rFonts w:ascii="Times New Roman" w:hAnsi="Times New Roman"/>
                              </w:rPr>
                            </w:pPr>
                          </w:p>
                          <w:p w14:paraId="113648ED" w14:textId="77777777" w:rsidR="004F66CC" w:rsidRDefault="004F66CC" w:rsidP="004F66CC">
                            <w:r w:rsidRPr="00C5169E">
                              <w:rPr>
                                <w:rFonts w:ascii="Times New Roman" w:hAnsi="Times New Roman"/>
                                <w:noProof/>
                              </w:rPr>
                              <w:drawing>
                                <wp:inline distT="0" distB="0" distL="0" distR="0" wp14:anchorId="7371D23E" wp14:editId="7EB04E94">
                                  <wp:extent cx="4962525" cy="2633662"/>
                                  <wp:effectExtent l="0" t="0" r="9525" b="1460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986544" w14:textId="1EB90BCA" w:rsidR="004F66CC" w:rsidRPr="00A2010E" w:rsidRDefault="004F66CC" w:rsidP="004F66CC">
                            <w:pPr>
                              <w:rPr>
                                <w:rFonts w:ascii="Verdana" w:hAnsi="Verdana" w:cs="Times New Roman"/>
                              </w:rPr>
                            </w:pPr>
                            <w:r>
                              <w:rPr>
                                <w:rFonts w:ascii="Times New Roman" w:hAnsi="Times New Roman" w:cs="Times New Roman"/>
                              </w:rPr>
                              <w:t xml:space="preserve">Analyses of frequency of use were performed by calculating data recording scores and entry completeness scores.  Average data recording was determined by looking at the proportion of injuries recorded in the </w:t>
                            </w:r>
                            <w:r w:rsidR="006A1034">
                              <w:rPr>
                                <w:rFonts w:ascii="Times New Roman" w:hAnsi="Times New Roman" w:cs="Times New Roman"/>
                              </w:rPr>
                              <w:t xml:space="preserve">trauma registry </w:t>
                            </w:r>
                            <w:r>
                              <w:rPr>
                                <w:rFonts w:ascii="Times New Roman" w:hAnsi="Times New Roman" w:cs="Times New Roman"/>
                              </w:rPr>
                              <w:t>logbook by staff, out of all injuries seen in the pilot month</w:t>
                            </w:r>
                            <w:r w:rsidR="006A1034">
                              <w:rPr>
                                <w:rFonts w:ascii="Times New Roman" w:hAnsi="Times New Roman" w:cs="Times New Roman"/>
                              </w:rPr>
                              <w:t xml:space="preserve"> according to the old ED logbook</w:t>
                            </w:r>
                            <w:r>
                              <w:rPr>
                                <w:rFonts w:ascii="Times New Roman" w:hAnsi="Times New Roman" w:cs="Times New Roman"/>
                              </w:rPr>
                              <w:t xml:space="preserve">.  The second analysis was performed by determining the number of empty sections for every patient entry in the logbook.  Average rates of entry completeness over each week of the study was then determined for each site.  </w:t>
                            </w:r>
                          </w:p>
                        </w:txbxContent>
                      </wps:txbx>
                      <wps:bodyPr rot="0" vert="horz" wrap="square" lIns="91440" tIns="45720" rIns="91440" bIns="45720" anchor="t" anchorCtr="0">
                        <a:spAutoFit/>
                      </wps:bodyPr>
                    </wps:wsp>
                  </a:graphicData>
                </a:graphic>
              </wp:inline>
            </w:drawing>
          </mc:Choice>
          <mc:Fallback>
            <w:pict>
              <v:shape w14:anchorId="70D14AB2" id="_x0000_s1030" type="#_x0000_t202" style="width:427.9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">
                <v:textbox style="mso-fit-shape-to-text:t">
                  <w:txbxContent>
                    <w:p w14:paraId="68D27C6F" w14:textId="77777777" w:rsidR="004F66CC" w:rsidRDefault="004F66CC" w:rsidP="004F66CC">
                      <w:pPr>
                        <w:pStyle w:val="NoSpacing"/>
                        <w:rPr>
                          <w:rFonts w:ascii="Times New Roman" w:hAnsi="Times New Roman"/>
                        </w:rPr>
                      </w:pPr>
                      <w:r w:rsidRPr="00C5169E">
                        <w:rPr>
                          <w:rFonts w:ascii="Times New Roman" w:hAnsi="Times New Roman"/>
                        </w:rPr>
                        <w:t xml:space="preserve">Figure </w:t>
                      </w:r>
                      <w:r>
                        <w:rPr>
                          <w:rFonts w:ascii="Times New Roman" w:hAnsi="Times New Roman"/>
                        </w:rPr>
                        <w:t>4</w:t>
                      </w:r>
                      <w:r w:rsidRPr="00C5169E">
                        <w:rPr>
                          <w:rFonts w:ascii="Times New Roman" w:hAnsi="Times New Roman"/>
                        </w:rPr>
                        <w:t>: Average Data Recording Frequency and Entry Completeness by Staff over Pilot Study</w:t>
                      </w:r>
                    </w:p>
                    <w:p w14:paraId="6DFCAAED" w14:textId="77777777" w:rsidR="004F66CC" w:rsidRPr="00C5169E" w:rsidRDefault="004F66CC" w:rsidP="004F66CC">
                      <w:pPr>
                        <w:pStyle w:val="NoSpacing"/>
                        <w:rPr>
                          <w:rFonts w:ascii="Times New Roman" w:hAnsi="Times New Roman"/>
                        </w:rPr>
                      </w:pPr>
                    </w:p>
                    <w:p w14:paraId="113648ED" w14:textId="77777777" w:rsidR="004F66CC" w:rsidRDefault="004F66CC" w:rsidP="004F66CC">
                      <w:r w:rsidRPr="00C5169E">
                        <w:rPr>
                          <w:rFonts w:ascii="Times New Roman" w:hAnsi="Times New Roman"/>
                          <w:noProof/>
                        </w:rPr>
                        <w:drawing>
                          <wp:inline distT="0" distB="0" distL="0" distR="0" wp14:anchorId="7371D23E" wp14:editId="709B8DFB">
                            <wp:extent cx="4962525" cy="2633662"/>
                            <wp:effectExtent l="0" t="0" r="9525" b="1460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986544" w14:textId="1EB90BCA" w:rsidR="004F66CC" w:rsidRPr="00A2010E" w:rsidRDefault="004F66CC" w:rsidP="004F66CC">
                      <w:pPr>
                        <w:rPr>
                          <w:rFonts w:ascii="Verdana" w:hAnsi="Verdana" w:cs="Times New Roman"/>
                        </w:rPr>
                      </w:pPr>
                      <w:r>
                        <w:rPr>
                          <w:rFonts w:ascii="Times New Roman" w:hAnsi="Times New Roman" w:cs="Times New Roman"/>
                        </w:rPr>
                        <w:t xml:space="preserve">Analyses of frequency of use were performed by calculating data recording scores and entry completeness scores.  Average data recording was determined by looking at the proportion of injuries recorded in the </w:t>
                      </w:r>
                      <w:r w:rsidR="006A1034">
                        <w:rPr>
                          <w:rFonts w:ascii="Times New Roman" w:hAnsi="Times New Roman" w:cs="Times New Roman"/>
                        </w:rPr>
                        <w:t xml:space="preserve">trauma registry </w:t>
                      </w:r>
                      <w:r>
                        <w:rPr>
                          <w:rFonts w:ascii="Times New Roman" w:hAnsi="Times New Roman" w:cs="Times New Roman"/>
                        </w:rPr>
                        <w:t>logbook by staff, out of all injuries seen in the pilot month</w:t>
                      </w:r>
                      <w:r w:rsidR="006A1034">
                        <w:rPr>
                          <w:rFonts w:ascii="Times New Roman" w:hAnsi="Times New Roman" w:cs="Times New Roman"/>
                        </w:rPr>
                        <w:t xml:space="preserve"> according to the old ED logbook</w:t>
                      </w:r>
                      <w:r>
                        <w:rPr>
                          <w:rFonts w:ascii="Times New Roman" w:hAnsi="Times New Roman" w:cs="Times New Roman"/>
                        </w:rPr>
                        <w:t xml:space="preserve">.  The second analysis was performed by determining the number of empty sections for every patient entry in the logbook.  Average rates of entry completeness over each week of the study was then determined for each site.  </w:t>
                      </w:r>
                    </w:p>
                  </w:txbxContent>
                </v:textbox>
                <w10:anchorlock/>
              </v:shape>
            </w:pict>
          </mc:Fallback>
        </mc:AlternateContent>
      </w:r>
    </w:p>
    <w:p w14:paraId="0C44EC6E" w14:textId="77777777" w:rsidR="004F66CC" w:rsidRDefault="004F66CC" w:rsidP="00272503">
      <w:pPr>
        <w:pStyle w:val="NoSpacing"/>
        <w:sectPr w:rsidR="004F66CC" w:rsidSect="002763CA">
          <w:pgSz w:w="12240" w:h="15840"/>
          <w:pgMar w:top="1440" w:right="1440" w:bottom="1440" w:left="1440" w:header="720" w:footer="720" w:gutter="0"/>
          <w:cols w:space="720"/>
          <w:docGrid w:linePitch="360"/>
        </w:sectPr>
      </w:pPr>
    </w:p>
    <w:p w14:paraId="525A3F74" w14:textId="0507834E" w:rsidR="00E23713" w:rsidRDefault="004F66CC" w:rsidP="00272503">
      <w:pPr>
        <w:pStyle w:val="NoSpacing"/>
      </w:pPr>
      <w:r>
        <w:rPr>
          <w:noProof/>
        </w:rPr>
        <w:lastRenderedPageBreak/>
        <mc:AlternateContent>
          <mc:Choice Requires="wps">
            <w:drawing>
              <wp:inline distT="0" distB="0" distL="0" distR="0" wp14:anchorId="400F9159" wp14:editId="504E812C">
                <wp:extent cx="8539163" cy="3971925"/>
                <wp:effectExtent l="0" t="0" r="14605"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9163" cy="3971925"/>
                        </a:xfrm>
                        <a:prstGeom prst="rect">
                          <a:avLst/>
                        </a:prstGeom>
                        <a:solidFill>
                          <a:srgbClr val="FFFFFF"/>
                        </a:solidFill>
                        <a:ln w="9525">
                          <a:solidFill>
                            <a:srgbClr val="000000"/>
                          </a:solidFill>
                          <a:miter lim="800000"/>
                          <a:headEnd/>
                          <a:tailEnd/>
                        </a:ln>
                      </wps:spPr>
                      <wps:txbx>
                        <w:txbxContent>
                          <w:p w14:paraId="12616AD0" w14:textId="77777777" w:rsidR="004F66CC" w:rsidRDefault="004F66CC" w:rsidP="004F66CC">
                            <w:pPr>
                              <w:pStyle w:val="NoSpacing"/>
                              <w:rPr>
                                <w:rFonts w:ascii="Times New Roman" w:hAnsi="Times New Roman"/>
                                <w:noProof/>
                              </w:rPr>
                            </w:pPr>
                            <w:r>
                              <w:rPr>
                                <w:rFonts w:ascii="Times New Roman" w:hAnsi="Times New Roman"/>
                                <w:noProof/>
                              </w:rPr>
                              <w:t>Figure 5a-b: C</w:t>
                            </w:r>
                            <w:r w:rsidRPr="00C5169E">
                              <w:rPr>
                                <w:rFonts w:ascii="Times New Roman" w:hAnsi="Times New Roman"/>
                                <w:noProof/>
                              </w:rPr>
                              <w:t xml:space="preserve">omparison of </w:t>
                            </w:r>
                            <w:r>
                              <w:rPr>
                                <w:rFonts w:ascii="Times New Roman" w:hAnsi="Times New Roman"/>
                                <w:noProof/>
                              </w:rPr>
                              <w:t xml:space="preserve">Data Recording Frequency and Entry Completeness </w:t>
                            </w:r>
                            <w:r w:rsidRPr="00C5169E">
                              <w:rPr>
                                <w:rFonts w:ascii="Times New Roman" w:hAnsi="Times New Roman"/>
                                <w:noProof/>
                              </w:rPr>
                              <w:t xml:space="preserve">by </w:t>
                            </w:r>
                            <w:r>
                              <w:rPr>
                                <w:rFonts w:ascii="Times New Roman" w:hAnsi="Times New Roman"/>
                                <w:noProof/>
                              </w:rPr>
                              <w:t xml:space="preserve">each Facility </w:t>
                            </w:r>
                            <w:r w:rsidRPr="00C5169E">
                              <w:rPr>
                                <w:rFonts w:ascii="Times New Roman" w:hAnsi="Times New Roman"/>
                                <w:noProof/>
                              </w:rPr>
                              <w:t>over all 4 weeks</w:t>
                            </w:r>
                          </w:p>
                          <w:p w14:paraId="3E4B64A3" w14:textId="77777777" w:rsidR="004F66CC" w:rsidRPr="00272503" w:rsidRDefault="004F66CC" w:rsidP="004F66CC">
                            <w:pPr>
                              <w:pStyle w:val="NoSpacing"/>
                              <w:rPr>
                                <w:rFonts w:ascii="Times New Roman" w:hAnsi="Times New Roman"/>
                                <w:noProof/>
                                <w:sz w:val="16"/>
                              </w:rPr>
                            </w:pPr>
                          </w:p>
                          <w:p w14:paraId="6D608818" w14:textId="77777777" w:rsidR="004F66CC" w:rsidRDefault="004F66CC" w:rsidP="004F66CC">
                            <w:r w:rsidRPr="00A01C28">
                              <w:rPr>
                                <w:noProof/>
                              </w:rPr>
                              <w:drawing>
                                <wp:inline distT="0" distB="0" distL="0" distR="0" wp14:anchorId="0302FA9B" wp14:editId="78FC3C83">
                                  <wp:extent cx="4090987" cy="2747645"/>
                                  <wp:effectExtent l="0" t="0" r="5080" b="1460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t xml:space="preserve">  </w:t>
                            </w:r>
                            <w:r w:rsidRPr="00A01C28">
                              <w:rPr>
                                <w:noProof/>
                              </w:rPr>
                              <w:drawing>
                                <wp:inline distT="0" distB="0" distL="0" distR="0" wp14:anchorId="64A718AA" wp14:editId="32AD9A0A">
                                  <wp:extent cx="3952557" cy="2749233"/>
                                  <wp:effectExtent l="0" t="0" r="10160" b="1333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51FA7B" w14:textId="77777777" w:rsidR="004F66CC" w:rsidRPr="00F81196" w:rsidRDefault="004F66CC" w:rsidP="004F66CC">
                            <w:pPr>
                              <w:pStyle w:val="NoSpacing"/>
                              <w:rPr>
                                <w:rFonts w:ascii="Times New Roman" w:hAnsi="Times New Roman" w:cs="Times New Roman"/>
                              </w:rPr>
                            </w:pPr>
                            <w:r>
                              <w:rPr>
                                <w:rFonts w:ascii="Times New Roman" w:hAnsi="Times New Roman" w:cs="Times New Roman"/>
                              </w:rPr>
                              <w:t xml:space="preserve">Data recording Frequencies by staff, and entry completeness (by staff) were compared across all 4 weeks of the pilot month based on entries recorded in the logbook.  Overall, Gonaives had the highest recording and completeness rates over all facilities during the 4 study weeks.  The site in Port-au-Prince had the lowest recording and average completeness rates among all sites.  </w:t>
                            </w:r>
                          </w:p>
                        </w:txbxContent>
                      </wps:txbx>
                      <wps:bodyPr rot="0" vert="horz" wrap="square" lIns="91440" tIns="45720" rIns="91440" bIns="45720" anchor="t" anchorCtr="0">
                        <a:noAutofit/>
                      </wps:bodyPr>
                    </wps:wsp>
                  </a:graphicData>
                </a:graphic>
              </wp:inline>
            </w:drawing>
          </mc:Choice>
          <mc:Fallback>
            <w:pict>
              <v:shape w14:anchorId="400F9159" id="_x0000_s1030" type="#_x0000_t202" style="width:672.4pt;height:3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">
                <v:textbox>
                  <w:txbxContent>
                    <w:p w14:paraId="12616AD0" w14:textId="77777777" w:rsidR="004F66CC" w:rsidRDefault="004F66CC" w:rsidP="004F66CC">
                      <w:pPr>
                        <w:pStyle w:val="NoSpacing"/>
                        <w:rPr>
                          <w:rFonts w:ascii="Times New Roman" w:hAnsi="Times New Roman"/>
                          <w:noProof/>
                        </w:rPr>
                      </w:pPr>
                      <w:r>
                        <w:rPr>
                          <w:rFonts w:ascii="Times New Roman" w:hAnsi="Times New Roman"/>
                          <w:noProof/>
                        </w:rPr>
                        <w:t>Figure 5a-b: C</w:t>
                      </w:r>
                      <w:r w:rsidRPr="00C5169E">
                        <w:rPr>
                          <w:rFonts w:ascii="Times New Roman" w:hAnsi="Times New Roman"/>
                          <w:noProof/>
                        </w:rPr>
                        <w:t xml:space="preserve">omparison of </w:t>
                      </w:r>
                      <w:r>
                        <w:rPr>
                          <w:rFonts w:ascii="Times New Roman" w:hAnsi="Times New Roman"/>
                          <w:noProof/>
                        </w:rPr>
                        <w:t xml:space="preserve">Data Recording Frequency and Entry Completeness </w:t>
                      </w:r>
                      <w:r w:rsidRPr="00C5169E">
                        <w:rPr>
                          <w:rFonts w:ascii="Times New Roman" w:hAnsi="Times New Roman"/>
                          <w:noProof/>
                        </w:rPr>
                        <w:t xml:space="preserve">by </w:t>
                      </w:r>
                      <w:r>
                        <w:rPr>
                          <w:rFonts w:ascii="Times New Roman" w:hAnsi="Times New Roman"/>
                          <w:noProof/>
                        </w:rPr>
                        <w:t xml:space="preserve">each Facility </w:t>
                      </w:r>
                      <w:r w:rsidRPr="00C5169E">
                        <w:rPr>
                          <w:rFonts w:ascii="Times New Roman" w:hAnsi="Times New Roman"/>
                          <w:noProof/>
                        </w:rPr>
                        <w:t>over all 4 weeks</w:t>
                      </w:r>
                    </w:p>
                    <w:p w14:paraId="3E4B64A3" w14:textId="77777777" w:rsidR="004F66CC" w:rsidRPr="00272503" w:rsidRDefault="004F66CC" w:rsidP="004F66CC">
                      <w:pPr>
                        <w:pStyle w:val="NoSpacing"/>
                        <w:rPr>
                          <w:rFonts w:ascii="Times New Roman" w:hAnsi="Times New Roman"/>
                          <w:noProof/>
                          <w:sz w:val="16"/>
                        </w:rPr>
                      </w:pPr>
                    </w:p>
                    <w:p w14:paraId="6D608818" w14:textId="77777777" w:rsidR="004F66CC" w:rsidRDefault="004F66CC" w:rsidP="004F66CC">
                      <w:r w:rsidRPr="00A01C28">
                        <w:rPr>
                          <w:noProof/>
                        </w:rPr>
                        <w:drawing>
                          <wp:inline distT="0" distB="0" distL="0" distR="0" wp14:anchorId="0302FA9B" wp14:editId="2454CF72">
                            <wp:extent cx="4090987" cy="2747645"/>
                            <wp:effectExtent l="0" t="0" r="5080" b="1460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t xml:space="preserve">  </w:t>
                      </w:r>
                      <w:r w:rsidRPr="00A01C28">
                        <w:rPr>
                          <w:noProof/>
                        </w:rPr>
                        <w:drawing>
                          <wp:inline distT="0" distB="0" distL="0" distR="0" wp14:anchorId="64A718AA" wp14:editId="796A10D7">
                            <wp:extent cx="3952557" cy="2749233"/>
                            <wp:effectExtent l="0" t="0" r="10160" b="1333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51FA7B" w14:textId="77777777" w:rsidR="004F66CC" w:rsidRPr="00F81196" w:rsidRDefault="004F66CC" w:rsidP="004F66CC">
                      <w:pPr>
                        <w:pStyle w:val="NoSpacing"/>
                        <w:rPr>
                          <w:rFonts w:ascii="Times New Roman" w:hAnsi="Times New Roman" w:cs="Times New Roman"/>
                        </w:rPr>
                      </w:pPr>
                      <w:r>
                        <w:rPr>
                          <w:rFonts w:ascii="Times New Roman" w:hAnsi="Times New Roman" w:cs="Times New Roman"/>
                        </w:rPr>
                        <w:t xml:space="preserve">Data recording Frequencies by staff, and entry completeness (by staff) were compared across all 4 weeks of the pilot month based on entries recorded in the logbook.  Overall, Gonaives had the highest recording and completeness rates over all facilities during the 4 study weeks.  The site in Port-au-Prince had the lowest recording and average completeness rates among all sites.  </w:t>
                      </w:r>
                    </w:p>
                  </w:txbxContent>
                </v:textbox>
                <w10:anchorlock/>
              </v:shape>
            </w:pict>
          </mc:Fallback>
        </mc:AlternateContent>
      </w:r>
    </w:p>
    <w:p w14:paraId="6B412B7E" w14:textId="77777777" w:rsidR="00E23713" w:rsidRDefault="00E23713" w:rsidP="00272503">
      <w:pPr>
        <w:pStyle w:val="NoSpacing"/>
      </w:pPr>
    </w:p>
    <w:p w14:paraId="61899F2D" w14:textId="77777777" w:rsidR="004F66CC" w:rsidRDefault="004F66CC" w:rsidP="00272503">
      <w:pPr>
        <w:pStyle w:val="NoSpacing"/>
        <w:sectPr w:rsidR="004F66CC" w:rsidSect="004F66CC">
          <w:pgSz w:w="15840" w:h="12240" w:orient="landscape"/>
          <w:pgMar w:top="1440" w:right="1440" w:bottom="1440" w:left="1440" w:header="720" w:footer="720" w:gutter="0"/>
          <w:cols w:space="720"/>
          <w:docGrid w:linePitch="360"/>
        </w:sectPr>
      </w:pPr>
    </w:p>
    <w:p w14:paraId="07A621B1" w14:textId="4D8DEBB3" w:rsidR="00B114DC" w:rsidRDefault="00B114DC" w:rsidP="00E23713">
      <w:pPr>
        <w:rPr>
          <w:rFonts w:ascii="Times New Roman" w:hAnsi="Times New Roman" w:cs="Times New Roman"/>
          <w:sz w:val="20"/>
        </w:rPr>
      </w:pPr>
      <w:r>
        <w:rPr>
          <w:noProof/>
        </w:rPr>
        <w:lastRenderedPageBreak/>
        <mc:AlternateContent>
          <mc:Choice Requires="wps">
            <w:drawing>
              <wp:inline distT="0" distB="0" distL="0" distR="0" wp14:anchorId="5897FDE4" wp14:editId="43AAF209">
                <wp:extent cx="5943600" cy="4165600"/>
                <wp:effectExtent l="0" t="0" r="19050" b="2540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65600"/>
                        </a:xfrm>
                        <a:prstGeom prst="rect">
                          <a:avLst/>
                        </a:prstGeom>
                        <a:solidFill>
                          <a:srgbClr val="FFFFFF"/>
                        </a:solidFill>
                        <a:ln w="9525">
                          <a:solidFill>
                            <a:srgbClr val="000000"/>
                          </a:solidFill>
                          <a:miter lim="800000"/>
                          <a:headEnd/>
                          <a:tailEnd/>
                        </a:ln>
                      </wps:spPr>
                      <wps:txbx>
                        <w:txbxContent>
                          <w:p w14:paraId="7065AE88" w14:textId="217E19C0" w:rsidR="00B114DC" w:rsidRDefault="00B114DC" w:rsidP="002763CA">
                            <w:pPr>
                              <w:pStyle w:val="NoSpacing"/>
                              <w:rPr>
                                <w:rFonts w:ascii="Times New Roman" w:hAnsi="Times New Roman" w:cs="Times New Roman"/>
                              </w:rPr>
                            </w:pPr>
                            <w:r>
                              <w:rPr>
                                <w:rFonts w:ascii="Times New Roman" w:hAnsi="Times New Roman" w:cs="Times New Roman"/>
                              </w:rPr>
                              <w:t>Figure 6</w:t>
                            </w:r>
                            <w:r w:rsidRPr="00982CDD">
                              <w:rPr>
                                <w:rFonts w:ascii="Times New Roman" w:hAnsi="Times New Roman" w:cs="Times New Roman"/>
                              </w:rPr>
                              <w:t xml:space="preserve">: Average Entry Completeness by source (provider-recorded vs retrospective) over study period,  </w:t>
                            </w:r>
                            <w:r>
                              <w:rPr>
                                <w:rFonts w:ascii="Times New Roman" w:hAnsi="Times New Roman" w:cs="Times New Roman"/>
                              </w:rPr>
                              <w:t xml:space="preserve"> </w:t>
                            </w:r>
                            <w:r w:rsidRPr="00982CDD">
                              <w:rPr>
                                <w:rFonts w:ascii="Times New Roman" w:hAnsi="Times New Roman" w:cs="Times New Roman"/>
                              </w:rPr>
                              <w:t>all hospitals</w:t>
                            </w:r>
                          </w:p>
                          <w:p w14:paraId="68959FA1" w14:textId="77777777" w:rsidR="005D36A0" w:rsidRPr="005D36A0" w:rsidRDefault="005D36A0" w:rsidP="002763CA">
                            <w:pPr>
                              <w:pStyle w:val="NoSpacing"/>
                              <w:rPr>
                                <w:rFonts w:ascii="Times New Roman" w:hAnsi="Times New Roman" w:cs="Times New Roman"/>
                                <w:sz w:val="12"/>
                              </w:rPr>
                            </w:pPr>
                          </w:p>
                          <w:p w14:paraId="07E58BEC" w14:textId="77777777" w:rsidR="00B114DC" w:rsidRDefault="00B114DC" w:rsidP="00B114DC">
                            <w:r>
                              <w:rPr>
                                <w:noProof/>
                              </w:rPr>
                              <w:drawing>
                                <wp:inline distT="0" distB="0" distL="0" distR="0" wp14:anchorId="00851B4A" wp14:editId="390EC4CA">
                                  <wp:extent cx="5748338" cy="2566988"/>
                                  <wp:effectExtent l="0" t="0" r="508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35A199" w14:textId="77777777" w:rsidR="00B114DC" w:rsidRPr="00047462" w:rsidRDefault="00B114DC" w:rsidP="00B114DC">
                            <w:pPr>
                              <w:pStyle w:val="NoSpacing"/>
                              <w:rPr>
                                <w:rFonts w:ascii="Times New Roman" w:hAnsi="Times New Roman" w:cs="Times New Roman"/>
                                <w:sz w:val="20"/>
                              </w:rPr>
                            </w:pPr>
                            <w:r w:rsidRPr="00047462">
                              <w:rPr>
                                <w:rFonts w:ascii="Times New Roman" w:hAnsi="Times New Roman" w:cs="Times New Roman"/>
                                <w:sz w:val="20"/>
                              </w:rPr>
                              <w:t xml:space="preserve">Patients logged in the registry following conclusion of the pilot month were tagged for comparison.  Average entry completeness for all data were determined by counting the number of missed sections per patient entry.  Comparison of entry completeness rates for patients recorded at the time of arrival vs upon retrospective chart review were performed.  On average, across all study months, staff recorded higher proportions of information upon the patient’s arrival than in retrospective review.  </w:t>
                            </w:r>
                          </w:p>
                        </w:txbxContent>
                      </wps:txbx>
                      <wps:bodyPr rot="0" vert="horz" wrap="square" lIns="91440" tIns="45720" rIns="91440" bIns="45720" anchor="t" anchorCtr="0">
                        <a:noAutofit/>
                      </wps:bodyPr>
                    </wps:wsp>
                  </a:graphicData>
                </a:graphic>
              </wp:inline>
            </w:drawing>
          </mc:Choice>
          <mc:Fallback>
            <w:pict>
              <v:shape w14:anchorId="5897FDE4" id="_x0000_s1031" type="#_x0000_t202" style="width:468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">
                <v:textbox>
                  <w:txbxContent>
                    <w:p w14:paraId="7065AE88" w14:textId="217E19C0" w:rsidR="00B114DC" w:rsidRDefault="00B114DC" w:rsidP="002763CA">
                      <w:pPr>
                        <w:pStyle w:val="NoSpacing"/>
                        <w:rPr>
                          <w:rFonts w:ascii="Times New Roman" w:hAnsi="Times New Roman" w:cs="Times New Roman"/>
                        </w:rPr>
                      </w:pPr>
                      <w:r>
                        <w:rPr>
                          <w:rFonts w:ascii="Times New Roman" w:hAnsi="Times New Roman" w:cs="Times New Roman"/>
                        </w:rPr>
                        <w:t>Figure 6</w:t>
                      </w:r>
                      <w:r w:rsidRPr="00982CDD">
                        <w:rPr>
                          <w:rFonts w:ascii="Times New Roman" w:hAnsi="Times New Roman" w:cs="Times New Roman"/>
                        </w:rPr>
                        <w:t xml:space="preserve">: Average Entry Completeness by source (provider-recorded vs retrospective) over study period,  </w:t>
                      </w:r>
                      <w:r>
                        <w:rPr>
                          <w:rFonts w:ascii="Times New Roman" w:hAnsi="Times New Roman" w:cs="Times New Roman"/>
                        </w:rPr>
                        <w:t xml:space="preserve"> </w:t>
                      </w:r>
                      <w:r w:rsidRPr="00982CDD">
                        <w:rPr>
                          <w:rFonts w:ascii="Times New Roman" w:hAnsi="Times New Roman" w:cs="Times New Roman"/>
                        </w:rPr>
                        <w:t>all hospitals</w:t>
                      </w:r>
                    </w:p>
                    <w:p w14:paraId="68959FA1" w14:textId="77777777" w:rsidR="005D36A0" w:rsidRPr="005D36A0" w:rsidRDefault="005D36A0" w:rsidP="002763CA">
                      <w:pPr>
                        <w:pStyle w:val="NoSpacing"/>
                        <w:rPr>
                          <w:rFonts w:ascii="Times New Roman" w:hAnsi="Times New Roman" w:cs="Times New Roman"/>
                          <w:sz w:val="12"/>
                        </w:rPr>
                      </w:pPr>
                    </w:p>
                    <w:p w14:paraId="07E58BEC" w14:textId="77777777" w:rsidR="00B114DC" w:rsidRDefault="00B114DC" w:rsidP="00B114DC">
                      <w:r>
                        <w:rPr>
                          <w:noProof/>
                        </w:rPr>
                        <w:drawing>
                          <wp:inline distT="0" distB="0" distL="0" distR="0" wp14:anchorId="00851B4A" wp14:editId="390EC4CA">
                            <wp:extent cx="5748338" cy="2566988"/>
                            <wp:effectExtent l="0" t="0" r="508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35A199" w14:textId="77777777" w:rsidR="00B114DC" w:rsidRPr="00047462" w:rsidRDefault="00B114DC" w:rsidP="00B114DC">
                      <w:pPr>
                        <w:pStyle w:val="NoSpacing"/>
                        <w:rPr>
                          <w:rFonts w:ascii="Times New Roman" w:hAnsi="Times New Roman" w:cs="Times New Roman"/>
                          <w:sz w:val="20"/>
                        </w:rPr>
                      </w:pPr>
                      <w:r w:rsidRPr="00047462">
                        <w:rPr>
                          <w:rFonts w:ascii="Times New Roman" w:hAnsi="Times New Roman" w:cs="Times New Roman"/>
                          <w:sz w:val="20"/>
                        </w:rPr>
                        <w:t xml:space="preserve">Patients logged in the registry following conclusion of the pilot month were tagged for comparison.  Average entry completeness for all data were determined by counting the number of missed sections per patient entry.  Comparison of entry completeness rates for patients recorded at the time of arrival vs upon retrospective chart review were performed.  On average, across all study months, staff recorded higher proportions of information upon the patient’s arrival than in retrospective review.  </w:t>
                      </w:r>
                    </w:p>
                  </w:txbxContent>
                </v:textbox>
                <w10:anchorlock/>
              </v:shape>
            </w:pict>
          </mc:Fallback>
        </mc:AlternateContent>
      </w:r>
    </w:p>
    <w:p w14:paraId="0B67276B" w14:textId="22BD1E95" w:rsidR="00B114DC" w:rsidRDefault="00B114DC" w:rsidP="00E23713">
      <w:pPr>
        <w:rPr>
          <w:rFonts w:ascii="Times New Roman" w:hAnsi="Times New Roman" w:cs="Times New Roman"/>
          <w:sz w:val="20"/>
        </w:rPr>
      </w:pPr>
      <w:r>
        <w:rPr>
          <w:noProof/>
        </w:rPr>
        <mc:AlternateContent>
          <mc:Choice Requires="wps">
            <w:drawing>
              <wp:inline distT="0" distB="0" distL="0" distR="0" wp14:anchorId="4C4AF506" wp14:editId="5F1DACB3">
                <wp:extent cx="5943600" cy="3619405"/>
                <wp:effectExtent l="0" t="0" r="19050" b="2159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19405"/>
                        </a:xfrm>
                        <a:prstGeom prst="rect">
                          <a:avLst/>
                        </a:prstGeom>
                        <a:solidFill>
                          <a:srgbClr val="FFFFFF"/>
                        </a:solidFill>
                        <a:ln w="9525">
                          <a:solidFill>
                            <a:srgbClr val="000000"/>
                          </a:solidFill>
                          <a:miter lim="800000"/>
                          <a:headEnd/>
                          <a:tailEnd/>
                        </a:ln>
                      </wps:spPr>
                      <wps:txbx>
                        <w:txbxContent>
                          <w:p w14:paraId="546C0501" w14:textId="77777777" w:rsidR="00B114DC" w:rsidRDefault="00B114DC" w:rsidP="00B114DC">
                            <w:pPr>
                              <w:pStyle w:val="NoSpacing"/>
                              <w:rPr>
                                <w:rFonts w:ascii="Times New Roman" w:hAnsi="Times New Roman"/>
                              </w:rPr>
                            </w:pPr>
                            <w:r w:rsidRPr="00C5169E">
                              <w:rPr>
                                <w:rFonts w:ascii="Times New Roman" w:hAnsi="Times New Roman"/>
                              </w:rPr>
                              <w:t xml:space="preserve">Figure </w:t>
                            </w:r>
                            <w:r>
                              <w:rPr>
                                <w:rFonts w:ascii="Times New Roman" w:hAnsi="Times New Roman"/>
                              </w:rPr>
                              <w:t>7</w:t>
                            </w:r>
                            <w:r w:rsidRPr="00C5169E">
                              <w:rPr>
                                <w:rFonts w:ascii="Times New Roman" w:hAnsi="Times New Roman"/>
                              </w:rPr>
                              <w:t>: Frequencies of Variables Recorded, All Sites, N=1169</w:t>
                            </w:r>
                          </w:p>
                          <w:p w14:paraId="06A03B06" w14:textId="77777777" w:rsidR="005D36A0" w:rsidRPr="005D36A0" w:rsidRDefault="005D36A0" w:rsidP="00B114DC">
                            <w:pPr>
                              <w:pStyle w:val="NoSpacing"/>
                              <w:rPr>
                                <w:rFonts w:ascii="Times New Roman" w:hAnsi="Times New Roman"/>
                                <w:sz w:val="12"/>
                              </w:rPr>
                            </w:pPr>
                          </w:p>
                          <w:p w14:paraId="4F08D21A" w14:textId="77777777" w:rsidR="00B114DC" w:rsidRDefault="00B114DC" w:rsidP="00B114DC">
                            <w:r w:rsidRPr="00C5169E">
                              <w:rPr>
                                <w:rFonts w:ascii="Times New Roman" w:hAnsi="Times New Roman"/>
                                <w:noProof/>
                              </w:rPr>
                              <w:drawing>
                                <wp:inline distT="0" distB="0" distL="0" distR="0" wp14:anchorId="2B4D2964" wp14:editId="26BA611C">
                                  <wp:extent cx="5748020" cy="2761615"/>
                                  <wp:effectExtent l="0" t="0" r="5080" b="63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710803" w14:textId="77777777" w:rsidR="00B114DC" w:rsidRPr="002D7CB3" w:rsidRDefault="00B114DC" w:rsidP="00B114DC">
                            <w:pPr>
                              <w:rPr>
                                <w:rFonts w:ascii="Times New Roman" w:hAnsi="Times New Roman" w:cs="Times New Roman"/>
                                <w:sz w:val="20"/>
                              </w:rPr>
                            </w:pPr>
                            <w:r w:rsidRPr="002D7CB3">
                              <w:rPr>
                                <w:rFonts w:ascii="Times New Roman" w:hAnsi="Times New Roman" w:cs="Times New Roman"/>
                                <w:sz w:val="20"/>
                              </w:rPr>
                              <w:t xml:space="preserve">Figure 7 demonstrates an analysis of the frequency of completion of variables collected by the form, sorted by source of data used.  For all patient entries, the numbers of times each variable was recorded by staff, chart review, or missing were determined, and calculated as a proportion of 1169 total patient entries.  </w:t>
                            </w:r>
                          </w:p>
                        </w:txbxContent>
                      </wps:txbx>
                      <wps:bodyPr rot="0" vert="horz" wrap="square" lIns="91440" tIns="45720" rIns="91440" bIns="45720" anchor="t" anchorCtr="0">
                        <a:spAutoFit/>
                      </wps:bodyPr>
                    </wps:wsp>
                  </a:graphicData>
                </a:graphic>
              </wp:inline>
            </w:drawing>
          </mc:Choice>
          <mc:Fallback>
            <w:pict>
              <v:shape w14:anchorId="4C4AF506" id="_x0000_s1032" type="#_x0000_t202" style="width:468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">
                <v:textbox style="mso-fit-shape-to-text:t">
                  <w:txbxContent>
                    <w:p w14:paraId="546C0501" w14:textId="77777777" w:rsidR="00B114DC" w:rsidRDefault="00B114DC" w:rsidP="00B114DC">
                      <w:pPr>
                        <w:pStyle w:val="NoSpacing"/>
                        <w:rPr>
                          <w:rFonts w:ascii="Times New Roman" w:hAnsi="Times New Roman"/>
                        </w:rPr>
                      </w:pPr>
                      <w:r w:rsidRPr="00C5169E">
                        <w:rPr>
                          <w:rFonts w:ascii="Times New Roman" w:hAnsi="Times New Roman"/>
                        </w:rPr>
                        <w:t xml:space="preserve">Figure </w:t>
                      </w:r>
                      <w:r>
                        <w:rPr>
                          <w:rFonts w:ascii="Times New Roman" w:hAnsi="Times New Roman"/>
                        </w:rPr>
                        <w:t>7</w:t>
                      </w:r>
                      <w:r w:rsidRPr="00C5169E">
                        <w:rPr>
                          <w:rFonts w:ascii="Times New Roman" w:hAnsi="Times New Roman"/>
                        </w:rPr>
                        <w:t>: Frequencies of Variables Recorded, All Sites, N=1169</w:t>
                      </w:r>
                    </w:p>
                    <w:p w14:paraId="06A03B06" w14:textId="77777777" w:rsidR="005D36A0" w:rsidRPr="005D36A0" w:rsidRDefault="005D36A0" w:rsidP="00B114DC">
                      <w:pPr>
                        <w:pStyle w:val="NoSpacing"/>
                        <w:rPr>
                          <w:rFonts w:ascii="Times New Roman" w:hAnsi="Times New Roman"/>
                          <w:sz w:val="12"/>
                        </w:rPr>
                      </w:pPr>
                    </w:p>
                    <w:p w14:paraId="4F08D21A" w14:textId="77777777" w:rsidR="00B114DC" w:rsidRDefault="00B114DC" w:rsidP="00B114DC">
                      <w:bookmarkStart w:id="2" w:name="_GoBack"/>
                      <w:r w:rsidRPr="00C5169E">
                        <w:rPr>
                          <w:rFonts w:ascii="Times New Roman" w:hAnsi="Times New Roman"/>
                          <w:noProof/>
                        </w:rPr>
                        <w:drawing>
                          <wp:inline distT="0" distB="0" distL="0" distR="0" wp14:anchorId="2B4D2964" wp14:editId="26BA611C">
                            <wp:extent cx="5748020" cy="2761615"/>
                            <wp:effectExtent l="0" t="0" r="5080" b="63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2"/>
                    </w:p>
                    <w:p w14:paraId="20710803" w14:textId="77777777" w:rsidR="00B114DC" w:rsidRPr="002D7CB3" w:rsidRDefault="00B114DC" w:rsidP="00B114DC">
                      <w:pPr>
                        <w:rPr>
                          <w:rFonts w:ascii="Times New Roman" w:hAnsi="Times New Roman" w:cs="Times New Roman"/>
                          <w:sz w:val="20"/>
                        </w:rPr>
                      </w:pPr>
                      <w:r w:rsidRPr="002D7CB3">
                        <w:rPr>
                          <w:rFonts w:ascii="Times New Roman" w:hAnsi="Times New Roman" w:cs="Times New Roman"/>
                          <w:sz w:val="20"/>
                        </w:rPr>
                        <w:t xml:space="preserve">Figure 7 demonstrates an analysis of the frequency of completion of variables collected by the form, sorted by source of data used.  For all patient entries, the numbers of times each variable was recorded by staff, chart review, or missing were determined, and calculated as a proportion of 1169 total patient entries.  </w:t>
                      </w:r>
                    </w:p>
                  </w:txbxContent>
                </v:textbox>
                <w10:anchorlock/>
              </v:shape>
            </w:pict>
          </mc:Fallback>
        </mc:AlternateContent>
      </w:r>
    </w:p>
    <w:p w14:paraId="312040D8" w14:textId="58EFB8BB" w:rsidR="00E23713" w:rsidRPr="002763CA" w:rsidRDefault="002763CA" w:rsidP="00E23713">
      <w:pPr>
        <w:rPr>
          <w:rFonts w:ascii="Times New Roman" w:hAnsi="Times New Roman" w:cs="Times New Roman"/>
        </w:rPr>
      </w:pPr>
      <w:r w:rsidRPr="002763CA">
        <w:rPr>
          <w:rFonts w:ascii="Times New Roman" w:hAnsi="Times New Roman" w:cs="Times New Roman"/>
        </w:rPr>
        <w:lastRenderedPageBreak/>
        <w:t>T</w:t>
      </w:r>
      <w:r w:rsidR="00E23713" w:rsidRPr="002763CA">
        <w:rPr>
          <w:rFonts w:ascii="Times New Roman" w:hAnsi="Times New Roman" w:cs="Times New Roman"/>
        </w:rPr>
        <w:t>able 2: Post-Pilot Survey Results: Perceptions of Logbook-based Injury Registry</w:t>
      </w:r>
    </w:p>
    <w:tbl>
      <w:tblPr>
        <w:tblpPr w:leftFromText="187" w:rightFromText="187" w:vertAnchor="text" w:horzAnchor="margin" w:tblpY="1"/>
        <w:tblW w:w="9900" w:type="dxa"/>
        <w:tblCellMar>
          <w:left w:w="115" w:type="dxa"/>
          <w:right w:w="115" w:type="dxa"/>
        </w:tblCellMar>
        <w:tblLook w:val="04A0" w:firstRow="1" w:lastRow="0" w:firstColumn="1" w:lastColumn="0" w:noHBand="0" w:noVBand="1"/>
      </w:tblPr>
      <w:tblGrid>
        <w:gridCol w:w="6300"/>
        <w:gridCol w:w="3600"/>
      </w:tblGrid>
      <w:tr w:rsidR="00845976" w:rsidRPr="00F31F62" w14:paraId="234840AA" w14:textId="77777777" w:rsidTr="002763CA">
        <w:trPr>
          <w:trHeight w:val="432"/>
        </w:trPr>
        <w:tc>
          <w:tcPr>
            <w:tcW w:w="6300" w:type="dxa"/>
            <w:tcBorders>
              <w:top w:val="nil"/>
              <w:left w:val="nil"/>
              <w:bottom w:val="single" w:sz="12" w:space="0" w:color="auto"/>
              <w:right w:val="nil"/>
            </w:tcBorders>
            <w:shd w:val="clear" w:color="auto" w:fill="auto"/>
            <w:vAlign w:val="bottom"/>
            <w:hideMark/>
          </w:tcPr>
          <w:p w14:paraId="3D646D12" w14:textId="77777777" w:rsidR="00845976" w:rsidRPr="002763CA" w:rsidRDefault="00845976" w:rsidP="00E23713">
            <w:pPr>
              <w:spacing w:after="0" w:line="240" w:lineRule="auto"/>
              <w:rPr>
                <w:rFonts w:ascii="Times New Roman" w:eastAsia="Times New Roman" w:hAnsi="Times New Roman" w:cs="Times New Roman"/>
                <w:b/>
              </w:rPr>
            </w:pPr>
          </w:p>
          <w:p w14:paraId="50B913C5" w14:textId="77777777" w:rsidR="00845976" w:rsidRPr="002763CA" w:rsidRDefault="00845976" w:rsidP="00E23713">
            <w:pPr>
              <w:spacing w:after="0" w:line="240" w:lineRule="auto"/>
              <w:rPr>
                <w:rFonts w:ascii="Times New Roman" w:eastAsia="Times New Roman" w:hAnsi="Times New Roman" w:cs="Times New Roman"/>
                <w:b/>
              </w:rPr>
            </w:pPr>
          </w:p>
          <w:p w14:paraId="67384A4D" w14:textId="77777777" w:rsidR="00845976" w:rsidRPr="002763CA" w:rsidRDefault="00845976" w:rsidP="00E23713">
            <w:pPr>
              <w:spacing w:after="0" w:line="240" w:lineRule="auto"/>
              <w:rPr>
                <w:rFonts w:ascii="Times New Roman" w:eastAsia="Times New Roman" w:hAnsi="Times New Roman" w:cs="Times New Roman"/>
                <w:b/>
                <w:lang w:val="fr-FR"/>
              </w:rPr>
            </w:pPr>
            <w:r w:rsidRPr="002763CA">
              <w:rPr>
                <w:rFonts w:ascii="Times New Roman" w:eastAsia="Times New Roman" w:hAnsi="Times New Roman" w:cs="Times New Roman"/>
                <w:b/>
                <w:lang w:val="fr-FR"/>
              </w:rPr>
              <w:t>Question (translated from French)</w:t>
            </w:r>
          </w:p>
        </w:tc>
        <w:tc>
          <w:tcPr>
            <w:tcW w:w="3600" w:type="dxa"/>
            <w:tcBorders>
              <w:top w:val="nil"/>
              <w:left w:val="nil"/>
              <w:bottom w:val="single" w:sz="12" w:space="0" w:color="auto"/>
              <w:right w:val="nil"/>
            </w:tcBorders>
            <w:shd w:val="clear" w:color="auto" w:fill="auto"/>
            <w:noWrap/>
            <w:vAlign w:val="bottom"/>
            <w:hideMark/>
          </w:tcPr>
          <w:p w14:paraId="75874EBA" w14:textId="20414335" w:rsidR="00845976" w:rsidRPr="002763CA" w:rsidRDefault="00845976" w:rsidP="00E23713">
            <w:pPr>
              <w:spacing w:after="0" w:line="240" w:lineRule="auto"/>
              <w:rPr>
                <w:rFonts w:ascii="Times New Roman" w:eastAsia="Times New Roman" w:hAnsi="Times New Roman" w:cs="Times New Roman"/>
                <w:b/>
                <w:color w:val="000000"/>
              </w:rPr>
            </w:pPr>
            <w:r w:rsidRPr="002763CA">
              <w:rPr>
                <w:rFonts w:ascii="Times New Roman" w:eastAsia="Times New Roman" w:hAnsi="Times New Roman" w:cs="Times New Roman"/>
                <w:b/>
                <w:color w:val="000000"/>
              </w:rPr>
              <w:t>Mean Score of agreement (1-strongly disagree, 5-strongly agree)</w:t>
            </w:r>
          </w:p>
        </w:tc>
      </w:tr>
      <w:tr w:rsidR="00845976" w:rsidRPr="00F31F62" w14:paraId="73110EA0" w14:textId="77777777" w:rsidTr="002763CA">
        <w:trPr>
          <w:trHeight w:val="612"/>
        </w:trPr>
        <w:tc>
          <w:tcPr>
            <w:tcW w:w="6300" w:type="dxa"/>
            <w:tcBorders>
              <w:top w:val="single" w:sz="12" w:space="0" w:color="auto"/>
              <w:left w:val="nil"/>
              <w:bottom w:val="nil"/>
              <w:right w:val="nil"/>
            </w:tcBorders>
            <w:shd w:val="clear" w:color="auto" w:fill="auto"/>
            <w:noWrap/>
            <w:vAlign w:val="bottom"/>
            <w:hideMark/>
          </w:tcPr>
          <w:p w14:paraId="25E58450"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Training :</w:t>
            </w:r>
          </w:p>
          <w:p w14:paraId="7111C0A2"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1. I had enough time in my schedule to do the training &amp; learn how to use the logbook</w:t>
            </w:r>
          </w:p>
        </w:tc>
        <w:tc>
          <w:tcPr>
            <w:tcW w:w="3600" w:type="dxa"/>
            <w:tcBorders>
              <w:top w:val="single" w:sz="12" w:space="0" w:color="auto"/>
              <w:left w:val="nil"/>
              <w:bottom w:val="nil"/>
              <w:right w:val="nil"/>
            </w:tcBorders>
            <w:shd w:val="clear" w:color="auto" w:fill="auto"/>
            <w:noWrap/>
            <w:vAlign w:val="bottom"/>
            <w:hideMark/>
          </w:tcPr>
          <w:p w14:paraId="5118034F" w14:textId="02BC1A4E" w:rsidR="00845976" w:rsidRPr="002763CA" w:rsidRDefault="00845976" w:rsidP="00E23713">
            <w:pPr>
              <w:spacing w:after="0" w:line="240" w:lineRule="auto"/>
              <w:rPr>
                <w:rFonts w:ascii="Times New Roman" w:eastAsia="Times New Roman" w:hAnsi="Times New Roman" w:cs="Times New Roman"/>
                <w:color w:val="000000"/>
              </w:rPr>
            </w:pPr>
            <w:r w:rsidRPr="002763CA">
              <w:rPr>
                <w:rFonts w:ascii="Times New Roman" w:eastAsia="Times New Roman" w:hAnsi="Times New Roman" w:cs="Times New Roman"/>
                <w:color w:val="000000"/>
              </w:rPr>
              <w:t>3.95</w:t>
            </w:r>
          </w:p>
        </w:tc>
      </w:tr>
      <w:tr w:rsidR="00845976" w:rsidRPr="00F31F62" w14:paraId="33534FE5" w14:textId="77777777" w:rsidTr="002763CA">
        <w:trPr>
          <w:trHeight w:val="645"/>
        </w:trPr>
        <w:tc>
          <w:tcPr>
            <w:tcW w:w="6300" w:type="dxa"/>
            <w:tcBorders>
              <w:top w:val="single" w:sz="12" w:space="0" w:color="auto"/>
              <w:left w:val="nil"/>
              <w:bottom w:val="nil"/>
              <w:right w:val="nil"/>
            </w:tcBorders>
            <w:shd w:val="clear" w:color="auto" w:fill="auto"/>
            <w:vAlign w:val="bottom"/>
            <w:hideMark/>
          </w:tcPr>
          <w:p w14:paraId="08268759"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Training :</w:t>
            </w:r>
          </w:p>
          <w:p w14:paraId="49231A21"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2. The information at the training helped me understand why this study is taking place</w:t>
            </w:r>
          </w:p>
        </w:tc>
        <w:tc>
          <w:tcPr>
            <w:tcW w:w="3600" w:type="dxa"/>
            <w:tcBorders>
              <w:top w:val="single" w:sz="12" w:space="0" w:color="auto"/>
              <w:left w:val="nil"/>
              <w:bottom w:val="nil"/>
              <w:right w:val="nil"/>
            </w:tcBorders>
            <w:shd w:val="clear" w:color="auto" w:fill="auto"/>
            <w:noWrap/>
            <w:vAlign w:val="bottom"/>
            <w:hideMark/>
          </w:tcPr>
          <w:p w14:paraId="62AE31B0" w14:textId="4200854A" w:rsidR="00845976" w:rsidRPr="002763CA" w:rsidRDefault="00845976" w:rsidP="00E23713">
            <w:pPr>
              <w:spacing w:after="0" w:line="240" w:lineRule="auto"/>
              <w:rPr>
                <w:rFonts w:ascii="Times New Roman" w:eastAsia="Times New Roman" w:hAnsi="Times New Roman" w:cs="Times New Roman"/>
                <w:color w:val="000000"/>
                <w:lang w:val="fr-FR"/>
              </w:rPr>
            </w:pPr>
            <w:r w:rsidRPr="002763CA">
              <w:rPr>
                <w:rFonts w:ascii="Times New Roman" w:eastAsia="Times New Roman" w:hAnsi="Times New Roman" w:cs="Times New Roman"/>
                <w:color w:val="000000"/>
                <w:lang w:val="fr-FR"/>
              </w:rPr>
              <w:t>3</w:t>
            </w:r>
            <w:r>
              <w:rPr>
                <w:rFonts w:ascii="Times New Roman" w:eastAsia="Times New Roman" w:hAnsi="Times New Roman" w:cs="Times New Roman"/>
                <w:color w:val="000000"/>
                <w:lang w:val="fr-FR"/>
              </w:rPr>
              <w:t>.96</w:t>
            </w:r>
          </w:p>
        </w:tc>
      </w:tr>
      <w:tr w:rsidR="00845976" w:rsidRPr="00F31F62" w14:paraId="6E4019A7" w14:textId="77777777" w:rsidTr="002763CA">
        <w:trPr>
          <w:trHeight w:val="438"/>
        </w:trPr>
        <w:tc>
          <w:tcPr>
            <w:tcW w:w="6300" w:type="dxa"/>
            <w:tcBorders>
              <w:top w:val="single" w:sz="12" w:space="0" w:color="auto"/>
              <w:left w:val="nil"/>
              <w:bottom w:val="nil"/>
              <w:right w:val="nil"/>
            </w:tcBorders>
            <w:shd w:val="clear" w:color="auto" w:fill="auto"/>
            <w:vAlign w:val="bottom"/>
            <w:hideMark/>
          </w:tcPr>
          <w:p w14:paraId="4D4CA6D9"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Tool Burden :</w:t>
            </w:r>
          </w:p>
          <w:p w14:paraId="10A9ADCC"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3. I am comfortable using this tool</w:t>
            </w:r>
          </w:p>
        </w:tc>
        <w:tc>
          <w:tcPr>
            <w:tcW w:w="3600" w:type="dxa"/>
            <w:tcBorders>
              <w:top w:val="single" w:sz="12" w:space="0" w:color="auto"/>
              <w:left w:val="nil"/>
              <w:bottom w:val="nil"/>
              <w:right w:val="nil"/>
            </w:tcBorders>
            <w:shd w:val="clear" w:color="auto" w:fill="auto"/>
            <w:noWrap/>
            <w:vAlign w:val="bottom"/>
            <w:hideMark/>
          </w:tcPr>
          <w:p w14:paraId="587D3237" w14:textId="0549D1D8" w:rsidR="00845976" w:rsidRPr="002763CA" w:rsidRDefault="00845976" w:rsidP="00E23713">
            <w:pPr>
              <w:spacing w:after="0" w:line="240" w:lineRule="auto"/>
              <w:rPr>
                <w:rFonts w:ascii="Times New Roman" w:eastAsia="Times New Roman" w:hAnsi="Times New Roman" w:cs="Times New Roman"/>
                <w:color w:val="000000"/>
                <w:lang w:val="fr-FR"/>
              </w:rPr>
            </w:pPr>
            <w:r>
              <w:rPr>
                <w:rFonts w:ascii="Times New Roman" w:eastAsia="Times New Roman" w:hAnsi="Times New Roman" w:cs="Times New Roman"/>
                <w:color w:val="000000"/>
                <w:lang w:val="fr-FR"/>
              </w:rPr>
              <w:t>4.1</w:t>
            </w:r>
          </w:p>
        </w:tc>
      </w:tr>
      <w:tr w:rsidR="00845976" w:rsidRPr="00F31F62" w14:paraId="6B956681" w14:textId="77777777" w:rsidTr="002763CA">
        <w:trPr>
          <w:trHeight w:val="421"/>
        </w:trPr>
        <w:tc>
          <w:tcPr>
            <w:tcW w:w="6300" w:type="dxa"/>
            <w:tcBorders>
              <w:top w:val="single" w:sz="12" w:space="0" w:color="auto"/>
              <w:left w:val="nil"/>
              <w:bottom w:val="nil"/>
              <w:right w:val="nil"/>
            </w:tcBorders>
            <w:shd w:val="clear" w:color="auto" w:fill="auto"/>
            <w:vAlign w:val="bottom"/>
            <w:hideMark/>
          </w:tcPr>
          <w:p w14:paraId="1375EE45"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Tool Burden</w:t>
            </w:r>
          </w:p>
          <w:p w14:paraId="2E4288EF"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 xml:space="preserve"> 4. I had enough time to incorporate the tool into my work schedule with patients</w:t>
            </w:r>
          </w:p>
        </w:tc>
        <w:tc>
          <w:tcPr>
            <w:tcW w:w="3600" w:type="dxa"/>
            <w:tcBorders>
              <w:top w:val="single" w:sz="12" w:space="0" w:color="auto"/>
              <w:left w:val="nil"/>
              <w:bottom w:val="nil"/>
              <w:right w:val="nil"/>
            </w:tcBorders>
            <w:shd w:val="clear" w:color="auto" w:fill="auto"/>
            <w:noWrap/>
            <w:vAlign w:val="bottom"/>
            <w:hideMark/>
          </w:tcPr>
          <w:p w14:paraId="498C17AF" w14:textId="7C040516" w:rsidR="00845976" w:rsidRPr="002763CA" w:rsidRDefault="00845976" w:rsidP="00E2371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3.89</w:t>
            </w:r>
          </w:p>
        </w:tc>
      </w:tr>
      <w:tr w:rsidR="00845976" w:rsidRPr="00F31F62" w14:paraId="54EDE5F2" w14:textId="77777777" w:rsidTr="002763CA">
        <w:trPr>
          <w:trHeight w:val="609"/>
        </w:trPr>
        <w:tc>
          <w:tcPr>
            <w:tcW w:w="6300" w:type="dxa"/>
            <w:tcBorders>
              <w:top w:val="single" w:sz="12" w:space="0" w:color="auto"/>
              <w:left w:val="nil"/>
              <w:bottom w:val="nil"/>
              <w:right w:val="nil"/>
            </w:tcBorders>
            <w:shd w:val="clear" w:color="auto" w:fill="auto"/>
            <w:vAlign w:val="bottom"/>
            <w:hideMark/>
          </w:tcPr>
          <w:p w14:paraId="5D9272CD"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Tool Burden:</w:t>
            </w:r>
          </w:p>
          <w:p w14:paraId="564B01C8"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 xml:space="preserve"> 5. I prefer a checklist format for recording the details of injuries and care of my patients </w:t>
            </w:r>
          </w:p>
        </w:tc>
        <w:tc>
          <w:tcPr>
            <w:tcW w:w="3600" w:type="dxa"/>
            <w:tcBorders>
              <w:top w:val="single" w:sz="12" w:space="0" w:color="auto"/>
              <w:left w:val="nil"/>
              <w:bottom w:val="nil"/>
              <w:right w:val="nil"/>
            </w:tcBorders>
            <w:shd w:val="clear" w:color="auto" w:fill="auto"/>
            <w:noWrap/>
            <w:vAlign w:val="bottom"/>
            <w:hideMark/>
          </w:tcPr>
          <w:p w14:paraId="1690314C" w14:textId="414427FA" w:rsidR="00845976" w:rsidRPr="002763CA" w:rsidRDefault="00845976" w:rsidP="00E2371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4.4</w:t>
            </w:r>
          </w:p>
        </w:tc>
      </w:tr>
      <w:tr w:rsidR="00845976" w:rsidRPr="00F31F62" w14:paraId="33EC710E" w14:textId="77777777" w:rsidTr="002763CA">
        <w:trPr>
          <w:trHeight w:val="421"/>
        </w:trPr>
        <w:tc>
          <w:tcPr>
            <w:tcW w:w="6300" w:type="dxa"/>
            <w:tcBorders>
              <w:top w:val="single" w:sz="12" w:space="0" w:color="auto"/>
              <w:left w:val="nil"/>
              <w:bottom w:val="nil"/>
              <w:right w:val="nil"/>
            </w:tcBorders>
            <w:shd w:val="clear" w:color="auto" w:fill="auto"/>
            <w:vAlign w:val="bottom"/>
            <w:hideMark/>
          </w:tcPr>
          <w:p w14:paraId="04F4B56E"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Tool Burden :</w:t>
            </w:r>
          </w:p>
          <w:p w14:paraId="3AE0ECC4"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6. This form makes my work more difficult</w:t>
            </w:r>
          </w:p>
        </w:tc>
        <w:tc>
          <w:tcPr>
            <w:tcW w:w="3600" w:type="dxa"/>
            <w:tcBorders>
              <w:top w:val="single" w:sz="12" w:space="0" w:color="auto"/>
              <w:left w:val="nil"/>
              <w:bottom w:val="nil"/>
              <w:right w:val="nil"/>
            </w:tcBorders>
            <w:shd w:val="clear" w:color="auto" w:fill="auto"/>
            <w:noWrap/>
            <w:vAlign w:val="bottom"/>
            <w:hideMark/>
          </w:tcPr>
          <w:p w14:paraId="61E7F0B2" w14:textId="6EBE6A46" w:rsidR="00845976" w:rsidRPr="002763CA" w:rsidRDefault="00845976" w:rsidP="00E2371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845976" w:rsidRPr="00F31F62" w14:paraId="3A52CE7B" w14:textId="77777777" w:rsidTr="002763CA">
        <w:trPr>
          <w:trHeight w:val="429"/>
        </w:trPr>
        <w:tc>
          <w:tcPr>
            <w:tcW w:w="6300" w:type="dxa"/>
            <w:tcBorders>
              <w:top w:val="single" w:sz="12" w:space="0" w:color="auto"/>
              <w:left w:val="nil"/>
              <w:bottom w:val="nil"/>
              <w:right w:val="nil"/>
            </w:tcBorders>
            <w:shd w:val="clear" w:color="auto" w:fill="auto"/>
            <w:vAlign w:val="bottom"/>
            <w:hideMark/>
          </w:tcPr>
          <w:p w14:paraId="7E832F82"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Tool Utilization</w:t>
            </w:r>
          </w:p>
          <w:p w14:paraId="09C27E8C"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 xml:space="preserve"> 7. I felt comfortable assessing the neurologic status of my patients</w:t>
            </w:r>
          </w:p>
        </w:tc>
        <w:tc>
          <w:tcPr>
            <w:tcW w:w="3600" w:type="dxa"/>
            <w:tcBorders>
              <w:top w:val="single" w:sz="12" w:space="0" w:color="auto"/>
              <w:left w:val="nil"/>
              <w:bottom w:val="nil"/>
              <w:right w:val="nil"/>
            </w:tcBorders>
            <w:shd w:val="clear" w:color="auto" w:fill="auto"/>
            <w:noWrap/>
            <w:vAlign w:val="bottom"/>
            <w:hideMark/>
          </w:tcPr>
          <w:p w14:paraId="057D7F21" w14:textId="19FFF213" w:rsidR="00845976" w:rsidRPr="002763CA" w:rsidRDefault="00845976" w:rsidP="00E2371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4.0</w:t>
            </w:r>
          </w:p>
        </w:tc>
      </w:tr>
      <w:tr w:rsidR="00845976" w:rsidRPr="00F31F62" w14:paraId="214CBB09" w14:textId="77777777" w:rsidTr="002763CA">
        <w:trPr>
          <w:trHeight w:val="429"/>
        </w:trPr>
        <w:tc>
          <w:tcPr>
            <w:tcW w:w="6300" w:type="dxa"/>
            <w:tcBorders>
              <w:top w:val="single" w:sz="12" w:space="0" w:color="auto"/>
              <w:left w:val="nil"/>
              <w:bottom w:val="nil"/>
              <w:right w:val="nil"/>
            </w:tcBorders>
            <w:shd w:val="clear" w:color="auto" w:fill="auto"/>
            <w:vAlign w:val="bottom"/>
            <w:hideMark/>
          </w:tcPr>
          <w:p w14:paraId="42C916D7"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Tool Utilization</w:t>
            </w:r>
          </w:p>
          <w:p w14:paraId="377E20CE"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8. I knew how to determine the number of severe injuries of my patients</w:t>
            </w:r>
          </w:p>
        </w:tc>
        <w:tc>
          <w:tcPr>
            <w:tcW w:w="3600" w:type="dxa"/>
            <w:tcBorders>
              <w:top w:val="single" w:sz="12" w:space="0" w:color="auto"/>
              <w:left w:val="nil"/>
              <w:bottom w:val="nil"/>
              <w:right w:val="nil"/>
            </w:tcBorders>
            <w:shd w:val="clear" w:color="auto" w:fill="auto"/>
            <w:noWrap/>
            <w:vAlign w:val="bottom"/>
            <w:hideMark/>
          </w:tcPr>
          <w:p w14:paraId="7CBD4B7C" w14:textId="0AF67316" w:rsidR="00845976" w:rsidRPr="002763CA" w:rsidRDefault="00845976" w:rsidP="00E2371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4.2</w:t>
            </w:r>
          </w:p>
        </w:tc>
      </w:tr>
      <w:tr w:rsidR="00845976" w:rsidRPr="00F31F62" w14:paraId="638C7C80" w14:textId="77777777" w:rsidTr="002763CA">
        <w:trPr>
          <w:trHeight w:val="421"/>
        </w:trPr>
        <w:tc>
          <w:tcPr>
            <w:tcW w:w="6300" w:type="dxa"/>
            <w:tcBorders>
              <w:top w:val="single" w:sz="12" w:space="0" w:color="auto"/>
              <w:left w:val="nil"/>
              <w:bottom w:val="nil"/>
              <w:right w:val="nil"/>
            </w:tcBorders>
            <w:shd w:val="clear" w:color="auto" w:fill="auto"/>
            <w:vAlign w:val="bottom"/>
            <w:hideMark/>
          </w:tcPr>
          <w:p w14:paraId="272810FC"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Tool Utilization</w:t>
            </w:r>
          </w:p>
          <w:p w14:paraId="4720563C"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9. I was able to complete all portions of the logbook for all or most of my patients</w:t>
            </w:r>
          </w:p>
        </w:tc>
        <w:tc>
          <w:tcPr>
            <w:tcW w:w="3600" w:type="dxa"/>
            <w:tcBorders>
              <w:top w:val="single" w:sz="12" w:space="0" w:color="auto"/>
              <w:left w:val="nil"/>
              <w:bottom w:val="nil"/>
              <w:right w:val="nil"/>
            </w:tcBorders>
            <w:shd w:val="clear" w:color="auto" w:fill="auto"/>
            <w:noWrap/>
            <w:vAlign w:val="bottom"/>
            <w:hideMark/>
          </w:tcPr>
          <w:p w14:paraId="3E990899" w14:textId="2BA9BE9A" w:rsidR="00845976" w:rsidRPr="002763CA" w:rsidRDefault="00845976" w:rsidP="00E2371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3.89</w:t>
            </w:r>
          </w:p>
        </w:tc>
      </w:tr>
      <w:tr w:rsidR="00845976" w:rsidRPr="00F31F62" w14:paraId="28FA5B3C" w14:textId="77777777" w:rsidTr="002763CA">
        <w:trPr>
          <w:trHeight w:val="699"/>
        </w:trPr>
        <w:tc>
          <w:tcPr>
            <w:tcW w:w="6300" w:type="dxa"/>
            <w:tcBorders>
              <w:top w:val="single" w:sz="12" w:space="0" w:color="auto"/>
              <w:left w:val="nil"/>
              <w:bottom w:val="nil"/>
              <w:right w:val="nil"/>
            </w:tcBorders>
            <w:shd w:val="clear" w:color="auto" w:fill="auto"/>
            <w:vAlign w:val="bottom"/>
            <w:hideMark/>
          </w:tcPr>
          <w:p w14:paraId="043584A4" w14:textId="4E527632"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Future Implementation</w:t>
            </w:r>
          </w:p>
          <w:p w14:paraId="142E2D45"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10. I am willing to continue filling out this logbook for my patients coming into the Emergency Department, now and in the future</w:t>
            </w:r>
          </w:p>
        </w:tc>
        <w:tc>
          <w:tcPr>
            <w:tcW w:w="3600" w:type="dxa"/>
            <w:tcBorders>
              <w:top w:val="single" w:sz="12" w:space="0" w:color="auto"/>
              <w:left w:val="nil"/>
              <w:bottom w:val="nil"/>
              <w:right w:val="nil"/>
            </w:tcBorders>
            <w:shd w:val="clear" w:color="auto" w:fill="auto"/>
            <w:noWrap/>
            <w:vAlign w:val="bottom"/>
            <w:hideMark/>
          </w:tcPr>
          <w:p w14:paraId="4A8B718E" w14:textId="2A01E8D9" w:rsidR="00845976" w:rsidRPr="002763CA" w:rsidRDefault="00845976" w:rsidP="00E2371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4.13</w:t>
            </w:r>
          </w:p>
        </w:tc>
      </w:tr>
      <w:tr w:rsidR="00845976" w:rsidRPr="00F31F62" w14:paraId="7D1F1098" w14:textId="77777777" w:rsidTr="002763CA">
        <w:trPr>
          <w:trHeight w:val="519"/>
        </w:trPr>
        <w:tc>
          <w:tcPr>
            <w:tcW w:w="6300" w:type="dxa"/>
            <w:tcBorders>
              <w:top w:val="single" w:sz="12" w:space="0" w:color="auto"/>
              <w:left w:val="nil"/>
              <w:bottom w:val="nil"/>
              <w:right w:val="nil"/>
            </w:tcBorders>
            <w:shd w:val="clear" w:color="auto" w:fill="auto"/>
            <w:vAlign w:val="bottom"/>
            <w:hideMark/>
          </w:tcPr>
          <w:p w14:paraId="31AFC1D1"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Future Implementation:</w:t>
            </w:r>
          </w:p>
          <w:p w14:paraId="3EAB471E"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11. In the future, I can see how this tool would help other hospitals, and the country of Haiti</w:t>
            </w:r>
          </w:p>
        </w:tc>
        <w:tc>
          <w:tcPr>
            <w:tcW w:w="3600" w:type="dxa"/>
            <w:tcBorders>
              <w:top w:val="single" w:sz="12" w:space="0" w:color="auto"/>
              <w:left w:val="nil"/>
              <w:bottom w:val="nil"/>
              <w:right w:val="nil"/>
            </w:tcBorders>
            <w:shd w:val="clear" w:color="auto" w:fill="auto"/>
            <w:noWrap/>
            <w:vAlign w:val="bottom"/>
            <w:hideMark/>
          </w:tcPr>
          <w:p w14:paraId="4BD41BB8" w14:textId="264E8A93" w:rsidR="00845976" w:rsidRPr="002763CA" w:rsidRDefault="00845976" w:rsidP="00E2371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4.3</w:t>
            </w:r>
          </w:p>
        </w:tc>
      </w:tr>
      <w:tr w:rsidR="00845976" w:rsidRPr="00F31F62" w14:paraId="6A70BD89" w14:textId="77777777" w:rsidTr="002763CA">
        <w:trPr>
          <w:trHeight w:val="573"/>
        </w:trPr>
        <w:tc>
          <w:tcPr>
            <w:tcW w:w="6300" w:type="dxa"/>
            <w:tcBorders>
              <w:top w:val="single" w:sz="12" w:space="0" w:color="auto"/>
              <w:left w:val="nil"/>
              <w:bottom w:val="nil"/>
              <w:right w:val="nil"/>
            </w:tcBorders>
            <w:shd w:val="clear" w:color="auto" w:fill="auto"/>
            <w:vAlign w:val="bottom"/>
            <w:hideMark/>
          </w:tcPr>
          <w:p w14:paraId="6A72E96B"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Future Implementation</w:t>
            </w:r>
          </w:p>
          <w:p w14:paraId="55719A71"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12. I think this tool should become a standard of care at all Emergency Departments in Haiti</w:t>
            </w:r>
          </w:p>
        </w:tc>
        <w:tc>
          <w:tcPr>
            <w:tcW w:w="3600" w:type="dxa"/>
            <w:tcBorders>
              <w:top w:val="single" w:sz="12" w:space="0" w:color="auto"/>
              <w:left w:val="nil"/>
              <w:bottom w:val="nil"/>
              <w:right w:val="nil"/>
            </w:tcBorders>
            <w:shd w:val="clear" w:color="auto" w:fill="auto"/>
            <w:noWrap/>
            <w:vAlign w:val="bottom"/>
            <w:hideMark/>
          </w:tcPr>
          <w:p w14:paraId="023EC276" w14:textId="2E26F6A8" w:rsidR="00845976" w:rsidRPr="002763CA" w:rsidRDefault="002763CA" w:rsidP="00E2371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4.2</w:t>
            </w:r>
          </w:p>
        </w:tc>
      </w:tr>
      <w:tr w:rsidR="00845976" w:rsidRPr="00F31F62" w14:paraId="30F4EF73" w14:textId="77777777" w:rsidTr="002763CA">
        <w:trPr>
          <w:trHeight w:val="609"/>
        </w:trPr>
        <w:tc>
          <w:tcPr>
            <w:tcW w:w="6300" w:type="dxa"/>
            <w:tcBorders>
              <w:top w:val="single" w:sz="12" w:space="0" w:color="auto"/>
              <w:left w:val="nil"/>
              <w:bottom w:val="nil"/>
              <w:right w:val="nil"/>
            </w:tcBorders>
            <w:shd w:val="clear" w:color="auto" w:fill="auto"/>
            <w:vAlign w:val="bottom"/>
            <w:hideMark/>
          </w:tcPr>
          <w:p w14:paraId="5EFF7C3D"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Study Overall</w:t>
            </w:r>
          </w:p>
          <w:p w14:paraId="0A4E12B2"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13. In general, I was satisfied with how the tool affected my ability to do my job effectively</w:t>
            </w:r>
          </w:p>
        </w:tc>
        <w:tc>
          <w:tcPr>
            <w:tcW w:w="3600" w:type="dxa"/>
            <w:tcBorders>
              <w:top w:val="single" w:sz="12" w:space="0" w:color="auto"/>
              <w:left w:val="nil"/>
              <w:bottom w:val="nil"/>
              <w:right w:val="nil"/>
            </w:tcBorders>
            <w:shd w:val="clear" w:color="auto" w:fill="auto"/>
            <w:noWrap/>
            <w:vAlign w:val="bottom"/>
            <w:hideMark/>
          </w:tcPr>
          <w:p w14:paraId="702FE4AB" w14:textId="0F39A409" w:rsidR="00845976" w:rsidRPr="002763CA" w:rsidRDefault="00845976" w:rsidP="00E23713">
            <w:pPr>
              <w:spacing w:after="0" w:line="240" w:lineRule="auto"/>
              <w:rPr>
                <w:rFonts w:ascii="Times New Roman" w:eastAsia="Times New Roman" w:hAnsi="Times New Roman" w:cs="Times New Roman"/>
                <w:color w:val="000000"/>
              </w:rPr>
            </w:pPr>
            <w:r w:rsidRPr="002763CA">
              <w:rPr>
                <w:rFonts w:ascii="Times New Roman" w:eastAsia="Times New Roman" w:hAnsi="Times New Roman" w:cs="Times New Roman"/>
                <w:color w:val="000000"/>
              </w:rPr>
              <w:t>3</w:t>
            </w:r>
            <w:r w:rsidR="002763CA">
              <w:rPr>
                <w:rFonts w:ascii="Times New Roman" w:eastAsia="Times New Roman" w:hAnsi="Times New Roman" w:cs="Times New Roman"/>
                <w:color w:val="000000"/>
              </w:rPr>
              <w:t>.96</w:t>
            </w:r>
          </w:p>
        </w:tc>
      </w:tr>
      <w:tr w:rsidR="00845976" w:rsidRPr="00F31F62" w14:paraId="30149856" w14:textId="77777777" w:rsidTr="002763CA">
        <w:trPr>
          <w:trHeight w:val="690"/>
        </w:trPr>
        <w:tc>
          <w:tcPr>
            <w:tcW w:w="6300" w:type="dxa"/>
            <w:tcBorders>
              <w:top w:val="single" w:sz="12" w:space="0" w:color="auto"/>
              <w:left w:val="nil"/>
              <w:bottom w:val="nil"/>
              <w:right w:val="nil"/>
            </w:tcBorders>
            <w:shd w:val="clear" w:color="auto" w:fill="auto"/>
            <w:vAlign w:val="bottom"/>
            <w:hideMark/>
          </w:tcPr>
          <w:p w14:paraId="0F8BCE19" w14:textId="77777777" w:rsidR="00845976" w:rsidRPr="002763CA" w:rsidRDefault="00845976" w:rsidP="00E23713">
            <w:pPr>
              <w:spacing w:after="0" w:line="240" w:lineRule="auto"/>
              <w:rPr>
                <w:rFonts w:ascii="Times New Roman" w:eastAsia="Times New Roman" w:hAnsi="Times New Roman" w:cs="Times New Roman"/>
                <w:b/>
                <w:color w:val="000000" w:themeColor="text1"/>
              </w:rPr>
            </w:pPr>
            <w:r w:rsidRPr="002763CA">
              <w:rPr>
                <w:rFonts w:ascii="Times New Roman" w:eastAsia="Times New Roman" w:hAnsi="Times New Roman" w:cs="Times New Roman"/>
                <w:b/>
                <w:color w:val="000000" w:themeColor="text1"/>
              </w:rPr>
              <w:t>Study Overall</w:t>
            </w:r>
          </w:p>
          <w:p w14:paraId="016E6077" w14:textId="77777777" w:rsidR="00845976" w:rsidRPr="002763CA" w:rsidRDefault="00845976" w:rsidP="00E23713">
            <w:pPr>
              <w:spacing w:after="0" w:line="240" w:lineRule="auto"/>
              <w:rPr>
                <w:rFonts w:ascii="Times New Roman" w:eastAsia="Times New Roman" w:hAnsi="Times New Roman" w:cs="Times New Roman"/>
                <w:color w:val="000000" w:themeColor="text1"/>
              </w:rPr>
            </w:pPr>
            <w:r w:rsidRPr="002763CA">
              <w:rPr>
                <w:rFonts w:ascii="Times New Roman" w:eastAsia="Times New Roman" w:hAnsi="Times New Roman" w:cs="Times New Roman"/>
                <w:color w:val="000000" w:themeColor="text1"/>
              </w:rPr>
              <w:t>14. Overall, I found value in participating in this research study testing the logbook.</w:t>
            </w:r>
          </w:p>
        </w:tc>
        <w:tc>
          <w:tcPr>
            <w:tcW w:w="3600" w:type="dxa"/>
            <w:tcBorders>
              <w:top w:val="single" w:sz="12" w:space="0" w:color="auto"/>
              <w:left w:val="nil"/>
              <w:bottom w:val="nil"/>
              <w:right w:val="nil"/>
            </w:tcBorders>
            <w:shd w:val="clear" w:color="auto" w:fill="auto"/>
            <w:noWrap/>
            <w:vAlign w:val="bottom"/>
            <w:hideMark/>
          </w:tcPr>
          <w:p w14:paraId="02775E5F" w14:textId="27D148EC" w:rsidR="00845976" w:rsidRPr="002763CA" w:rsidRDefault="002763CA" w:rsidP="00E2371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4.06</w:t>
            </w:r>
          </w:p>
        </w:tc>
      </w:tr>
      <w:tr w:rsidR="00845976" w:rsidRPr="00F31F62" w14:paraId="752B23F5" w14:textId="77777777" w:rsidTr="002763CA">
        <w:trPr>
          <w:trHeight w:val="268"/>
        </w:trPr>
        <w:tc>
          <w:tcPr>
            <w:tcW w:w="6300" w:type="dxa"/>
            <w:tcBorders>
              <w:top w:val="nil"/>
              <w:left w:val="nil"/>
              <w:bottom w:val="nil"/>
              <w:right w:val="nil"/>
            </w:tcBorders>
            <w:shd w:val="clear" w:color="auto" w:fill="auto"/>
            <w:noWrap/>
            <w:vAlign w:val="bottom"/>
          </w:tcPr>
          <w:p w14:paraId="522F8296" w14:textId="77777777" w:rsidR="00845976" w:rsidRPr="002763CA" w:rsidRDefault="00845976" w:rsidP="00E23713">
            <w:pPr>
              <w:spacing w:after="0" w:line="240" w:lineRule="auto"/>
              <w:rPr>
                <w:rFonts w:ascii="Times New Roman" w:eastAsia="Times New Roman" w:hAnsi="Times New Roman" w:cs="Times New Roman"/>
                <w:b/>
                <w:color w:val="000000"/>
              </w:rPr>
            </w:pPr>
            <w:r w:rsidRPr="002763CA">
              <w:rPr>
                <w:rFonts w:ascii="Times New Roman" w:eastAsia="Times New Roman" w:hAnsi="Times New Roman" w:cs="Times New Roman"/>
                <w:b/>
                <w:color w:val="000000"/>
              </w:rPr>
              <w:t>Survey Users:</w:t>
            </w:r>
          </w:p>
        </w:tc>
        <w:tc>
          <w:tcPr>
            <w:tcW w:w="3600" w:type="dxa"/>
            <w:tcBorders>
              <w:top w:val="nil"/>
              <w:left w:val="nil"/>
              <w:bottom w:val="nil"/>
              <w:right w:val="nil"/>
            </w:tcBorders>
            <w:shd w:val="clear" w:color="auto" w:fill="auto"/>
            <w:noWrap/>
            <w:vAlign w:val="bottom"/>
          </w:tcPr>
          <w:p w14:paraId="03B18BA3" w14:textId="77777777" w:rsidR="00845976" w:rsidRPr="002763CA" w:rsidRDefault="00845976" w:rsidP="00E23713">
            <w:pPr>
              <w:spacing w:after="0" w:line="240" w:lineRule="auto"/>
              <w:rPr>
                <w:rFonts w:ascii="Times New Roman" w:eastAsia="Times New Roman" w:hAnsi="Times New Roman" w:cs="Times New Roman"/>
                <w:color w:val="000000"/>
              </w:rPr>
            </w:pPr>
          </w:p>
        </w:tc>
      </w:tr>
      <w:tr w:rsidR="00845976" w:rsidRPr="00F31F62" w14:paraId="6D95FF5C" w14:textId="77777777" w:rsidTr="002763CA">
        <w:trPr>
          <w:trHeight w:val="306"/>
        </w:trPr>
        <w:tc>
          <w:tcPr>
            <w:tcW w:w="6300" w:type="dxa"/>
            <w:tcBorders>
              <w:top w:val="nil"/>
              <w:left w:val="nil"/>
              <w:bottom w:val="nil"/>
              <w:right w:val="nil"/>
            </w:tcBorders>
            <w:shd w:val="clear" w:color="auto" w:fill="auto"/>
            <w:noWrap/>
            <w:vAlign w:val="bottom"/>
            <w:hideMark/>
          </w:tcPr>
          <w:p w14:paraId="130F6BD0" w14:textId="77777777" w:rsidR="00845976" w:rsidRPr="002763CA" w:rsidRDefault="00845976" w:rsidP="00E23713">
            <w:pPr>
              <w:spacing w:after="0" w:line="240" w:lineRule="auto"/>
              <w:rPr>
                <w:rFonts w:ascii="Times New Roman" w:eastAsia="Times New Roman" w:hAnsi="Times New Roman" w:cs="Times New Roman"/>
                <w:color w:val="000000"/>
              </w:rPr>
            </w:pPr>
            <w:r w:rsidRPr="002763CA">
              <w:rPr>
                <w:rFonts w:ascii="Times New Roman" w:eastAsia="Times New Roman" w:hAnsi="Times New Roman" w:cs="Times New Roman"/>
                <w:color w:val="000000"/>
              </w:rPr>
              <w:t>Physician</w:t>
            </w:r>
          </w:p>
        </w:tc>
        <w:tc>
          <w:tcPr>
            <w:tcW w:w="3600" w:type="dxa"/>
            <w:tcBorders>
              <w:top w:val="nil"/>
              <w:left w:val="nil"/>
              <w:bottom w:val="nil"/>
              <w:right w:val="nil"/>
            </w:tcBorders>
            <w:shd w:val="clear" w:color="auto" w:fill="auto"/>
            <w:noWrap/>
            <w:vAlign w:val="bottom"/>
            <w:hideMark/>
          </w:tcPr>
          <w:p w14:paraId="51A7BD23" w14:textId="268526BD" w:rsidR="00845976" w:rsidRPr="002763CA" w:rsidRDefault="00845976" w:rsidP="002763CA">
            <w:pPr>
              <w:spacing w:after="0" w:line="240" w:lineRule="auto"/>
              <w:rPr>
                <w:rFonts w:ascii="Times New Roman" w:eastAsia="Times New Roman" w:hAnsi="Times New Roman" w:cs="Times New Roman"/>
                <w:color w:val="000000"/>
              </w:rPr>
            </w:pPr>
            <w:r w:rsidRPr="002763CA">
              <w:rPr>
                <w:rFonts w:ascii="Times New Roman" w:eastAsia="Times New Roman" w:hAnsi="Times New Roman" w:cs="Times New Roman"/>
                <w:color w:val="000000"/>
              </w:rPr>
              <w:t>19</w:t>
            </w:r>
            <w:r w:rsidR="002763CA" w:rsidRPr="002763CA">
              <w:rPr>
                <w:rFonts w:ascii="Times New Roman" w:eastAsia="Times New Roman" w:hAnsi="Times New Roman" w:cs="Times New Roman"/>
                <w:color w:val="000000"/>
              </w:rPr>
              <w:t xml:space="preserve"> (40</w:t>
            </w:r>
            <w:r w:rsidRPr="002763CA">
              <w:rPr>
                <w:rFonts w:ascii="Times New Roman" w:eastAsia="Times New Roman" w:hAnsi="Times New Roman" w:cs="Times New Roman"/>
                <w:color w:val="000000"/>
              </w:rPr>
              <w:t>%)</w:t>
            </w:r>
          </w:p>
        </w:tc>
      </w:tr>
      <w:tr w:rsidR="00845976" w:rsidRPr="00F31F62" w14:paraId="77530315" w14:textId="77777777" w:rsidTr="002763CA">
        <w:trPr>
          <w:trHeight w:val="268"/>
        </w:trPr>
        <w:tc>
          <w:tcPr>
            <w:tcW w:w="6300" w:type="dxa"/>
            <w:tcBorders>
              <w:top w:val="nil"/>
              <w:left w:val="nil"/>
              <w:bottom w:val="nil"/>
              <w:right w:val="nil"/>
            </w:tcBorders>
            <w:shd w:val="clear" w:color="auto" w:fill="auto"/>
            <w:noWrap/>
            <w:vAlign w:val="bottom"/>
            <w:hideMark/>
          </w:tcPr>
          <w:p w14:paraId="2E72626F" w14:textId="77777777" w:rsidR="00845976" w:rsidRPr="002763CA" w:rsidRDefault="00845976" w:rsidP="00E23713">
            <w:pPr>
              <w:spacing w:after="0" w:line="240" w:lineRule="auto"/>
              <w:rPr>
                <w:rFonts w:ascii="Times New Roman" w:eastAsia="Times New Roman" w:hAnsi="Times New Roman" w:cs="Times New Roman"/>
                <w:color w:val="000000"/>
              </w:rPr>
            </w:pPr>
            <w:r w:rsidRPr="002763CA">
              <w:rPr>
                <w:rFonts w:ascii="Times New Roman" w:eastAsia="Times New Roman" w:hAnsi="Times New Roman" w:cs="Times New Roman"/>
                <w:color w:val="000000"/>
              </w:rPr>
              <w:t>Medical Student</w:t>
            </w:r>
          </w:p>
        </w:tc>
        <w:tc>
          <w:tcPr>
            <w:tcW w:w="3600" w:type="dxa"/>
            <w:tcBorders>
              <w:top w:val="nil"/>
              <w:left w:val="nil"/>
              <w:bottom w:val="nil"/>
              <w:right w:val="nil"/>
            </w:tcBorders>
            <w:shd w:val="clear" w:color="auto" w:fill="auto"/>
            <w:noWrap/>
            <w:vAlign w:val="bottom"/>
            <w:hideMark/>
          </w:tcPr>
          <w:p w14:paraId="75371975" w14:textId="1D4CCDF0" w:rsidR="00845976" w:rsidRPr="002763CA" w:rsidRDefault="00845976" w:rsidP="00E23713">
            <w:pPr>
              <w:spacing w:after="0" w:line="240" w:lineRule="auto"/>
              <w:rPr>
                <w:rFonts w:ascii="Times New Roman" w:eastAsia="Times New Roman" w:hAnsi="Times New Roman" w:cs="Times New Roman"/>
                <w:color w:val="000000"/>
              </w:rPr>
            </w:pPr>
            <w:r w:rsidRPr="002763CA">
              <w:rPr>
                <w:rFonts w:ascii="Times New Roman" w:eastAsia="Times New Roman" w:hAnsi="Times New Roman" w:cs="Times New Roman"/>
                <w:color w:val="000000"/>
              </w:rPr>
              <w:t>12</w:t>
            </w:r>
            <w:r w:rsidR="002763CA" w:rsidRPr="002763CA">
              <w:rPr>
                <w:rFonts w:ascii="Times New Roman" w:eastAsia="Times New Roman" w:hAnsi="Times New Roman" w:cs="Times New Roman"/>
                <w:color w:val="000000"/>
              </w:rPr>
              <w:t xml:space="preserve"> (2</w:t>
            </w:r>
            <w:r w:rsidRPr="002763CA">
              <w:rPr>
                <w:rFonts w:ascii="Times New Roman" w:eastAsia="Times New Roman" w:hAnsi="Times New Roman" w:cs="Times New Roman"/>
                <w:color w:val="000000"/>
              </w:rPr>
              <w:t>5%)</w:t>
            </w:r>
          </w:p>
        </w:tc>
      </w:tr>
      <w:tr w:rsidR="00845976" w:rsidRPr="00F31F62" w14:paraId="146A7475" w14:textId="77777777" w:rsidTr="002763CA">
        <w:trPr>
          <w:trHeight w:val="268"/>
        </w:trPr>
        <w:tc>
          <w:tcPr>
            <w:tcW w:w="6300" w:type="dxa"/>
            <w:tcBorders>
              <w:top w:val="nil"/>
              <w:left w:val="nil"/>
              <w:bottom w:val="nil"/>
              <w:right w:val="nil"/>
            </w:tcBorders>
            <w:shd w:val="clear" w:color="auto" w:fill="auto"/>
            <w:noWrap/>
            <w:vAlign w:val="bottom"/>
            <w:hideMark/>
          </w:tcPr>
          <w:p w14:paraId="46AA2501" w14:textId="77777777" w:rsidR="00845976" w:rsidRPr="002763CA" w:rsidRDefault="00845976" w:rsidP="00E23713">
            <w:pPr>
              <w:spacing w:after="0" w:line="240" w:lineRule="auto"/>
              <w:rPr>
                <w:rFonts w:ascii="Times New Roman" w:eastAsia="Times New Roman" w:hAnsi="Times New Roman" w:cs="Times New Roman"/>
                <w:color w:val="000000"/>
              </w:rPr>
            </w:pPr>
            <w:r w:rsidRPr="002763CA">
              <w:rPr>
                <w:rFonts w:ascii="Times New Roman" w:eastAsia="Times New Roman" w:hAnsi="Times New Roman" w:cs="Times New Roman"/>
                <w:color w:val="000000"/>
              </w:rPr>
              <w:t>Nurse</w:t>
            </w:r>
          </w:p>
        </w:tc>
        <w:tc>
          <w:tcPr>
            <w:tcW w:w="3600" w:type="dxa"/>
            <w:tcBorders>
              <w:top w:val="nil"/>
              <w:left w:val="nil"/>
              <w:bottom w:val="nil"/>
              <w:right w:val="nil"/>
            </w:tcBorders>
            <w:shd w:val="clear" w:color="auto" w:fill="auto"/>
            <w:noWrap/>
            <w:vAlign w:val="bottom"/>
            <w:hideMark/>
          </w:tcPr>
          <w:p w14:paraId="085A7241" w14:textId="48987EFF" w:rsidR="00845976" w:rsidRPr="002763CA" w:rsidRDefault="00845976" w:rsidP="002763CA">
            <w:pPr>
              <w:spacing w:after="0" w:line="240" w:lineRule="auto"/>
              <w:rPr>
                <w:rFonts w:ascii="Times New Roman" w:eastAsia="Times New Roman" w:hAnsi="Times New Roman" w:cs="Times New Roman"/>
                <w:color w:val="000000"/>
              </w:rPr>
            </w:pPr>
            <w:r w:rsidRPr="002763CA">
              <w:rPr>
                <w:rFonts w:ascii="Times New Roman" w:eastAsia="Times New Roman" w:hAnsi="Times New Roman" w:cs="Times New Roman"/>
                <w:color w:val="000000"/>
              </w:rPr>
              <w:t>17</w:t>
            </w:r>
            <w:r w:rsidR="002763CA" w:rsidRPr="002763CA">
              <w:rPr>
                <w:rFonts w:ascii="Times New Roman" w:eastAsia="Times New Roman" w:hAnsi="Times New Roman" w:cs="Times New Roman"/>
                <w:color w:val="000000"/>
              </w:rPr>
              <w:t xml:space="preserve"> </w:t>
            </w:r>
            <w:r w:rsidRPr="002763CA">
              <w:rPr>
                <w:rFonts w:ascii="Times New Roman" w:eastAsia="Times New Roman" w:hAnsi="Times New Roman" w:cs="Times New Roman"/>
                <w:color w:val="000000"/>
              </w:rPr>
              <w:t>(</w:t>
            </w:r>
            <w:r w:rsidR="002763CA">
              <w:rPr>
                <w:rFonts w:ascii="Times New Roman" w:eastAsia="Times New Roman" w:hAnsi="Times New Roman" w:cs="Times New Roman"/>
                <w:color w:val="000000"/>
              </w:rPr>
              <w:t>34</w:t>
            </w:r>
            <w:r w:rsidRPr="002763CA">
              <w:rPr>
                <w:rFonts w:ascii="Times New Roman" w:eastAsia="Times New Roman" w:hAnsi="Times New Roman" w:cs="Times New Roman"/>
                <w:color w:val="000000"/>
              </w:rPr>
              <w:t>%)</w:t>
            </w:r>
          </w:p>
        </w:tc>
      </w:tr>
    </w:tbl>
    <w:p w14:paraId="0AE57517" w14:textId="77777777" w:rsidR="00B114DC" w:rsidRDefault="00B114DC" w:rsidP="00272503">
      <w:pPr>
        <w:pStyle w:val="NoSpacing"/>
        <w:rPr>
          <w:rFonts w:ascii="Times New Roman" w:hAnsi="Times New Roman" w:cs="Times New Roman"/>
        </w:rPr>
      </w:pPr>
    </w:p>
    <w:p w14:paraId="468A8439" w14:textId="77777777" w:rsidR="00B114DC" w:rsidRDefault="00B114DC" w:rsidP="00272503">
      <w:pPr>
        <w:pStyle w:val="NoSpacing"/>
        <w:rPr>
          <w:rFonts w:ascii="Times New Roman" w:hAnsi="Times New Roman" w:cs="Times New Roman"/>
        </w:rPr>
      </w:pPr>
    </w:p>
    <w:p w14:paraId="2920D533" w14:textId="77777777" w:rsidR="00272503" w:rsidRDefault="00272503" w:rsidP="00272503">
      <w:pPr>
        <w:pStyle w:val="NoSpacing"/>
      </w:pPr>
      <w:r>
        <w:rPr>
          <w:noProof/>
        </w:rPr>
        <mc:AlternateContent>
          <mc:Choice Requires="wps">
            <w:drawing>
              <wp:inline distT="0" distB="0" distL="0" distR="0" wp14:anchorId="5A034A95" wp14:editId="55935B05">
                <wp:extent cx="6429375" cy="9153525"/>
                <wp:effectExtent l="0" t="0" r="28575" b="2032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153525"/>
                        </a:xfrm>
                        <a:prstGeom prst="rect">
                          <a:avLst/>
                        </a:prstGeom>
                        <a:solidFill>
                          <a:srgbClr val="FFFFFF"/>
                        </a:solidFill>
                        <a:ln w="9525">
                          <a:solidFill>
                            <a:srgbClr val="000000"/>
                          </a:solidFill>
                          <a:miter lim="800000"/>
                          <a:headEnd/>
                          <a:tailEnd/>
                        </a:ln>
                      </wps:spPr>
                      <wps:txbx>
                        <w:txbxContent>
                          <w:p w14:paraId="02563635" w14:textId="4BEB842C" w:rsidR="00C136B6" w:rsidRPr="00C136B6" w:rsidRDefault="00C136B6">
                            <w:pPr>
                              <w:rPr>
                                <w:rFonts w:ascii="Times New Roman" w:hAnsi="Times New Roman" w:cs="Times New Roman"/>
                              </w:rPr>
                            </w:pPr>
                            <w:r>
                              <w:rPr>
                                <w:rFonts w:ascii="Times New Roman" w:hAnsi="Times New Roman" w:cs="Times New Roman"/>
                              </w:rPr>
                              <w:t>Figure 8: Perspectives from Staff around Importance, Feasibility, and Utility of the Logbook Trauma Registry</w:t>
                            </w:r>
                          </w:p>
                          <w:p w14:paraId="6EFE33FC" w14:textId="77777777" w:rsidR="00DE2A2D" w:rsidRDefault="00DE2A2D">
                            <w:r>
                              <w:rPr>
                                <w:noProof/>
                              </w:rPr>
                              <w:drawing>
                                <wp:inline distT="0" distB="0" distL="0" distR="0" wp14:anchorId="2A7416F5" wp14:editId="1FD1070B">
                                  <wp:extent cx="2900363" cy="2642870"/>
                                  <wp:effectExtent l="0" t="0" r="14605"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t xml:space="preserve">  </w:t>
                            </w:r>
                            <w:r w:rsidR="004C1360" w:rsidRPr="00F70BE9">
                              <w:rPr>
                                <w:rFonts w:ascii="Times New Roman" w:hAnsi="Times New Roman"/>
                                <w:noProof/>
                              </w:rPr>
                              <w:drawing>
                                <wp:inline distT="0" distB="0" distL="0" distR="0" wp14:anchorId="45F1F299" wp14:editId="60FB71F8">
                                  <wp:extent cx="3228975" cy="2647633"/>
                                  <wp:effectExtent l="0" t="0" r="9525" b="63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3B8544" w14:textId="291D4E0C" w:rsidR="00272503" w:rsidRDefault="004C1360">
                            <w:r w:rsidRPr="00F70BE9">
                              <w:rPr>
                                <w:rFonts w:ascii="Times New Roman" w:hAnsi="Times New Roman"/>
                                <w:noProof/>
                              </w:rPr>
                              <w:drawing>
                                <wp:inline distT="0" distB="0" distL="0" distR="0" wp14:anchorId="6127584F" wp14:editId="2D375431">
                                  <wp:extent cx="2952750" cy="2686050"/>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30D0BC" w14:textId="5226A4B2" w:rsidR="004C1360" w:rsidRPr="00C136B6" w:rsidRDefault="00047462">
                            <w:pPr>
                              <w:rPr>
                                <w:rFonts w:ascii="Times New Roman" w:hAnsi="Times New Roman" w:cs="Times New Roman"/>
                              </w:rPr>
                            </w:pPr>
                            <w:r w:rsidRPr="00C136B6">
                              <w:rPr>
                                <w:rFonts w:ascii="Times New Roman" w:hAnsi="Times New Roman" w:cs="Times New Roman"/>
                              </w:rPr>
                              <w:t xml:space="preserve">Providers who reported using the form at least 2 times over the pilot month were asked to participate in a survey evaluating their experience using the logbook.  The questionnaire included three free-form questions, giving providers an opportunity to write out their thoughts without prompting.  Written responses were translated into English and examined for possible themes.  Researchers compared their induction of themes for answers and performed iterations of coding until </w:t>
                            </w:r>
                            <w:r w:rsidR="00481935" w:rsidRPr="00C136B6">
                              <w:rPr>
                                <w:rFonts w:ascii="Times New Roman" w:hAnsi="Times New Roman" w:cs="Times New Roman"/>
                              </w:rPr>
                              <w:t>thematic labeling agreed</w:t>
                            </w:r>
                            <w:r w:rsidRPr="00C136B6">
                              <w:rPr>
                                <w:rFonts w:ascii="Times New Roman" w:hAnsi="Times New Roman" w:cs="Times New Roman"/>
                              </w:rPr>
                              <w:t xml:space="preserve"> for &gt;85% of the responses.  </w:t>
                            </w:r>
                          </w:p>
                        </w:txbxContent>
                      </wps:txbx>
                      <wps:bodyPr rot="0" vert="horz" wrap="square" lIns="91440" tIns="45720" rIns="91440" bIns="45720" anchor="t" anchorCtr="0">
                        <a:spAutoFit/>
                      </wps:bodyPr>
                    </wps:wsp>
                  </a:graphicData>
                </a:graphic>
              </wp:inline>
            </w:drawing>
          </mc:Choice>
          <mc:Fallback>
            <w:pict>
              <v:shape w14:anchorId="5A034A95" id="_x0000_s1033" type="#_x0000_t202" style="width:506.25pt;height:7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">
                <v:textbox style="mso-fit-shape-to-text:t">
                  <w:txbxContent>
                    <w:p w14:paraId="02563635" w14:textId="4BEB842C" w:rsidR="00C136B6" w:rsidRPr="00C136B6" w:rsidRDefault="00C136B6">
                      <w:pPr>
                        <w:rPr>
                          <w:rFonts w:ascii="Times New Roman" w:hAnsi="Times New Roman" w:cs="Times New Roman"/>
                        </w:rPr>
                      </w:pPr>
                      <w:r>
                        <w:rPr>
                          <w:rFonts w:ascii="Times New Roman" w:hAnsi="Times New Roman" w:cs="Times New Roman"/>
                        </w:rPr>
                        <w:t>Figure 8: Perspectives from Staff around Importance, Feasibility, and Utility of the Logbook Trauma Registry</w:t>
                      </w:r>
                    </w:p>
                    <w:p w14:paraId="6EFE33FC" w14:textId="77777777" w:rsidR="00DE2A2D" w:rsidRDefault="00DE2A2D">
                      <w:r>
                        <w:rPr>
                          <w:noProof/>
                        </w:rPr>
                        <w:drawing>
                          <wp:inline distT="0" distB="0" distL="0" distR="0" wp14:anchorId="2A7416F5" wp14:editId="522D0FFC">
                            <wp:extent cx="2900363" cy="2642870"/>
                            <wp:effectExtent l="0" t="0" r="14605"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t xml:space="preserve">  </w:t>
                      </w:r>
                      <w:r w:rsidR="004C1360" w:rsidRPr="00F70BE9">
                        <w:rPr>
                          <w:rFonts w:ascii="Times New Roman" w:hAnsi="Times New Roman"/>
                          <w:noProof/>
                        </w:rPr>
                        <w:drawing>
                          <wp:inline distT="0" distB="0" distL="0" distR="0" wp14:anchorId="45F1F299" wp14:editId="60FB71F8">
                            <wp:extent cx="3228975" cy="2647633"/>
                            <wp:effectExtent l="0" t="0" r="9525" b="63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3B8544" w14:textId="291D4E0C" w:rsidR="00272503" w:rsidRDefault="004C1360">
                      <w:r w:rsidRPr="00F70BE9">
                        <w:rPr>
                          <w:rFonts w:ascii="Times New Roman" w:hAnsi="Times New Roman"/>
                          <w:noProof/>
                        </w:rPr>
                        <w:drawing>
                          <wp:inline distT="0" distB="0" distL="0" distR="0" wp14:anchorId="6127584F" wp14:editId="2D375431">
                            <wp:extent cx="2952750" cy="2686050"/>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30D0BC" w14:textId="5226A4B2" w:rsidR="004C1360" w:rsidRPr="00C136B6" w:rsidRDefault="00047462">
                      <w:pPr>
                        <w:rPr>
                          <w:rFonts w:ascii="Times New Roman" w:hAnsi="Times New Roman" w:cs="Times New Roman"/>
                        </w:rPr>
                      </w:pPr>
                      <w:r w:rsidRPr="00C136B6">
                        <w:rPr>
                          <w:rFonts w:ascii="Times New Roman" w:hAnsi="Times New Roman" w:cs="Times New Roman"/>
                        </w:rPr>
                        <w:t xml:space="preserve">Providers who reported using the form at least 2 times over the pilot month were asked to participate in a survey evaluating their experience using the logbook.  The questionnaire included three free-form questions, giving providers an opportunity to write out their thoughts without prompting.  Written responses were translated into English and examined for possible themes.  Researchers compared their induction of themes for answers and performed iterations of coding until </w:t>
                      </w:r>
                      <w:r w:rsidR="00481935" w:rsidRPr="00C136B6">
                        <w:rPr>
                          <w:rFonts w:ascii="Times New Roman" w:hAnsi="Times New Roman" w:cs="Times New Roman"/>
                        </w:rPr>
                        <w:t>thematic labeling agreed</w:t>
                      </w:r>
                      <w:r w:rsidRPr="00C136B6">
                        <w:rPr>
                          <w:rFonts w:ascii="Times New Roman" w:hAnsi="Times New Roman" w:cs="Times New Roman"/>
                        </w:rPr>
                        <w:t xml:space="preserve"> for &gt;85% of the responses.  </w:t>
                      </w:r>
                    </w:p>
                  </w:txbxContent>
                </v:textbox>
                <w10:anchorlock/>
              </v:shape>
            </w:pict>
          </mc:Fallback>
        </mc:AlternateContent>
      </w:r>
    </w:p>
    <w:p w14:paraId="6B9FBC39" w14:textId="77777777" w:rsidR="00272503" w:rsidRDefault="00272503" w:rsidP="00272503">
      <w:pPr>
        <w:pStyle w:val="NoSpacing"/>
      </w:pPr>
    </w:p>
    <w:p w14:paraId="53C38FC8" w14:textId="77777777" w:rsidR="002763CA" w:rsidRDefault="002763CA" w:rsidP="00272503">
      <w:pPr>
        <w:pStyle w:val="NoSpacing"/>
      </w:pPr>
    </w:p>
    <w:p w14:paraId="106FC31A" w14:textId="77777777" w:rsidR="002763CA" w:rsidRDefault="002763CA" w:rsidP="00272503">
      <w:pPr>
        <w:pStyle w:val="NoSpacing"/>
      </w:pPr>
    </w:p>
    <w:p w14:paraId="2A9C6EF3" w14:textId="77777777" w:rsidR="002763CA" w:rsidRDefault="002763CA" w:rsidP="00272503">
      <w:pPr>
        <w:pStyle w:val="NoSpacing"/>
      </w:pPr>
    </w:p>
    <w:p w14:paraId="4E592416" w14:textId="77777777" w:rsidR="002763CA" w:rsidRDefault="002763CA" w:rsidP="00272503">
      <w:pPr>
        <w:pStyle w:val="NoSpacing"/>
      </w:pPr>
    </w:p>
    <w:p w14:paraId="4CCA4897" w14:textId="77777777" w:rsidR="002763CA" w:rsidRDefault="002763CA" w:rsidP="00272503">
      <w:pPr>
        <w:pStyle w:val="NoSpacing"/>
      </w:pPr>
    </w:p>
    <w:p w14:paraId="074FB894" w14:textId="77777777" w:rsidR="002763CA" w:rsidRDefault="002763CA" w:rsidP="00272503">
      <w:pPr>
        <w:pStyle w:val="NoSpacing"/>
      </w:pPr>
    </w:p>
    <w:p w14:paraId="6A04C779" w14:textId="4F16EB99" w:rsidR="00272503" w:rsidRDefault="00593B97" w:rsidP="00272503">
      <w:pPr>
        <w:pStyle w:val="NoSpacing"/>
      </w:pPr>
      <w:r w:rsidRPr="005E2037">
        <w:rPr>
          <w:rFonts w:ascii="Times New Roman" w:hAnsi="Times New Roman" w:cs="Times New Roman"/>
        </w:rPr>
        <w:t>Table 3: Qualitative answers to Free Response questions:</w:t>
      </w:r>
    </w:p>
    <w:tbl>
      <w:tblPr>
        <w:tblStyle w:val="TableGrid"/>
        <w:tblW w:w="9445" w:type="dxa"/>
        <w:tblLook w:val="04A0" w:firstRow="1" w:lastRow="0" w:firstColumn="1" w:lastColumn="0" w:noHBand="0" w:noVBand="1"/>
      </w:tblPr>
      <w:tblGrid>
        <w:gridCol w:w="2965"/>
        <w:gridCol w:w="3420"/>
        <w:gridCol w:w="3060"/>
      </w:tblGrid>
      <w:tr w:rsidR="00593B97" w:rsidRPr="00D061D2" w14:paraId="584F494E" w14:textId="77777777" w:rsidTr="000D773F">
        <w:tc>
          <w:tcPr>
            <w:tcW w:w="2965" w:type="dxa"/>
          </w:tcPr>
          <w:p w14:paraId="49D31545" w14:textId="77777777" w:rsidR="00593B97" w:rsidRPr="005E2037" w:rsidRDefault="00593B97" w:rsidP="000D773F">
            <w:pPr>
              <w:jc w:val="center"/>
              <w:rPr>
                <w:rFonts w:ascii="Times New Roman" w:eastAsia="Calibri" w:hAnsi="Times New Roman" w:cs="Times New Roman"/>
                <w:u w:val="single"/>
              </w:rPr>
            </w:pPr>
            <w:r w:rsidRPr="00D061D2">
              <w:rPr>
                <w:rFonts w:ascii="Times New Roman" w:eastAsia="Calibri" w:hAnsi="Times New Roman" w:cs="Times New Roman"/>
                <w:u w:val="single"/>
              </w:rPr>
              <w:t>Reasons for not using the book:</w:t>
            </w:r>
          </w:p>
        </w:tc>
        <w:tc>
          <w:tcPr>
            <w:tcW w:w="3420" w:type="dxa"/>
          </w:tcPr>
          <w:p w14:paraId="41E3C611" w14:textId="77777777" w:rsidR="00593B97" w:rsidRPr="005E2037" w:rsidRDefault="00593B97" w:rsidP="000D773F">
            <w:pPr>
              <w:jc w:val="center"/>
              <w:rPr>
                <w:rFonts w:ascii="Times New Roman" w:eastAsia="Calibri" w:hAnsi="Times New Roman" w:cs="Times New Roman"/>
                <w:u w:val="single"/>
              </w:rPr>
            </w:pPr>
            <w:r w:rsidRPr="005E2037">
              <w:rPr>
                <w:rFonts w:ascii="Times New Roman" w:eastAsia="Calibri" w:hAnsi="Times New Roman" w:cs="Times New Roman"/>
                <w:u w:val="single"/>
              </w:rPr>
              <w:t>Potential benefit</w:t>
            </w:r>
            <w:r>
              <w:rPr>
                <w:rFonts w:ascii="Times New Roman" w:eastAsia="Calibri" w:hAnsi="Times New Roman" w:cs="Times New Roman"/>
                <w:u w:val="single"/>
              </w:rPr>
              <w:t>s for using the book nationally</w:t>
            </w:r>
          </w:p>
        </w:tc>
        <w:tc>
          <w:tcPr>
            <w:tcW w:w="3060" w:type="dxa"/>
          </w:tcPr>
          <w:p w14:paraId="5A325763" w14:textId="77777777" w:rsidR="00593B97" w:rsidRPr="005E2037" w:rsidRDefault="00593B97" w:rsidP="000D773F">
            <w:pPr>
              <w:jc w:val="center"/>
              <w:rPr>
                <w:rFonts w:ascii="Times New Roman" w:eastAsia="Calibri" w:hAnsi="Times New Roman" w:cs="Times New Roman"/>
                <w:u w:val="single"/>
              </w:rPr>
            </w:pPr>
            <w:r w:rsidRPr="005E2037">
              <w:rPr>
                <w:rFonts w:ascii="Times New Roman" w:eastAsia="Calibri" w:hAnsi="Times New Roman" w:cs="Times New Roman"/>
                <w:u w:val="single"/>
              </w:rPr>
              <w:t>Improvements</w:t>
            </w:r>
            <w:r w:rsidRPr="00D061D2">
              <w:rPr>
                <w:rFonts w:ascii="Times New Roman" w:eastAsia="Calibri" w:hAnsi="Times New Roman" w:cs="Times New Roman"/>
                <w:u w:val="single"/>
              </w:rPr>
              <w:t xml:space="preserve"> to the Logbook or System of Implementation</w:t>
            </w:r>
            <w:r w:rsidRPr="005E2037">
              <w:rPr>
                <w:rFonts w:ascii="Times New Roman" w:eastAsia="Calibri" w:hAnsi="Times New Roman" w:cs="Times New Roman"/>
                <w:u w:val="single"/>
              </w:rPr>
              <w:t>:</w:t>
            </w:r>
          </w:p>
        </w:tc>
      </w:tr>
      <w:tr w:rsidR="00593B97" w:rsidRPr="00D061D2" w14:paraId="3EA644F5" w14:textId="77777777" w:rsidTr="000D773F">
        <w:tc>
          <w:tcPr>
            <w:tcW w:w="2965" w:type="dxa"/>
          </w:tcPr>
          <w:p w14:paraId="74BC1517" w14:textId="77777777" w:rsidR="00593B97" w:rsidRPr="005E2037" w:rsidRDefault="00593B97" w:rsidP="000D773F">
            <w:pPr>
              <w:rPr>
                <w:rFonts w:ascii="Times New Roman" w:eastAsia="Calibri" w:hAnsi="Times New Roman" w:cs="Times New Roman"/>
                <w:sz w:val="12"/>
                <w:u w:val="single"/>
              </w:rPr>
            </w:pPr>
          </w:p>
          <w:p w14:paraId="6E8218CD" w14:textId="77777777" w:rsidR="00593B97" w:rsidRPr="00D061D2" w:rsidRDefault="00593B97" w:rsidP="000D773F">
            <w:pPr>
              <w:rPr>
                <w:rFonts w:ascii="Times New Roman" w:eastAsia="Calibri" w:hAnsi="Times New Roman" w:cs="Times New Roman"/>
              </w:rPr>
            </w:pPr>
            <w:r w:rsidRPr="00D061D2">
              <w:rPr>
                <w:rFonts w:ascii="Times New Roman" w:eastAsia="Calibri" w:hAnsi="Times New Roman" w:cs="Times New Roman"/>
              </w:rPr>
              <w:t xml:space="preserve"> </w:t>
            </w:r>
            <w:r>
              <w:rPr>
                <w:rFonts w:ascii="Times New Roman" w:eastAsia="Calibri" w:hAnsi="Times New Roman" w:cs="Times New Roman"/>
              </w:rPr>
              <w:t>“B</w:t>
            </w:r>
            <w:r w:rsidRPr="005E2037">
              <w:rPr>
                <w:rFonts w:ascii="Times New Roman" w:eastAsia="Calibri" w:hAnsi="Times New Roman" w:cs="Times New Roman"/>
              </w:rPr>
              <w:t>ecause there are too many questions, and no nurses to take vital signs”</w:t>
            </w:r>
          </w:p>
          <w:p w14:paraId="0FFE5DA5" w14:textId="77777777" w:rsidR="00593B97" w:rsidRPr="005E2037" w:rsidRDefault="00593B97" w:rsidP="000D773F">
            <w:pPr>
              <w:rPr>
                <w:rFonts w:ascii="Times New Roman" w:eastAsia="Calibri" w:hAnsi="Times New Roman" w:cs="Times New Roman"/>
                <w:sz w:val="12"/>
              </w:rPr>
            </w:pPr>
          </w:p>
          <w:p w14:paraId="2C5B4F72" w14:textId="77777777" w:rsidR="00593B97" w:rsidRPr="007226D1" w:rsidRDefault="00593B97" w:rsidP="000D773F">
            <w:pPr>
              <w:rPr>
                <w:rFonts w:ascii="Times New Roman" w:eastAsia="Calibri" w:hAnsi="Times New Roman" w:cs="Times New Roman"/>
                <w:i/>
              </w:rPr>
            </w:pPr>
            <w:r w:rsidRPr="007226D1">
              <w:rPr>
                <w:rFonts w:ascii="Times New Roman" w:eastAsia="Calibri" w:hAnsi="Times New Roman" w:cs="Times New Roman"/>
                <w:i/>
              </w:rPr>
              <w:t>“S</w:t>
            </w:r>
            <w:r w:rsidRPr="005E2037">
              <w:rPr>
                <w:rFonts w:ascii="Times New Roman" w:eastAsia="Calibri" w:hAnsi="Times New Roman" w:cs="Times New Roman"/>
                <w:i/>
              </w:rPr>
              <w:t>ometimes there are too many patients who arrive at the same time and there is no opportunity to really fill well the book”</w:t>
            </w:r>
          </w:p>
          <w:p w14:paraId="46038D59" w14:textId="77777777" w:rsidR="00593B97" w:rsidRPr="005E2037" w:rsidRDefault="00593B97" w:rsidP="000D773F">
            <w:pPr>
              <w:rPr>
                <w:rFonts w:ascii="Times New Roman" w:eastAsia="Calibri" w:hAnsi="Times New Roman" w:cs="Times New Roman"/>
                <w:sz w:val="14"/>
              </w:rPr>
            </w:pPr>
          </w:p>
          <w:p w14:paraId="11526D5F" w14:textId="77777777" w:rsidR="00593B97" w:rsidRPr="005E2037" w:rsidRDefault="00593B97" w:rsidP="000D773F">
            <w:pPr>
              <w:rPr>
                <w:rFonts w:ascii="Times New Roman" w:eastAsia="Calibri" w:hAnsi="Times New Roman" w:cs="Times New Roman"/>
              </w:rPr>
            </w:pPr>
            <w:r w:rsidRPr="00D061D2">
              <w:rPr>
                <w:rFonts w:ascii="Times New Roman" w:eastAsia="Calibri" w:hAnsi="Times New Roman" w:cs="Times New Roman"/>
              </w:rPr>
              <w:t>“</w:t>
            </w:r>
            <w:r w:rsidRPr="005E2037">
              <w:rPr>
                <w:rFonts w:ascii="Times New Roman" w:eastAsia="Calibri" w:hAnsi="Times New Roman" w:cs="Times New Roman"/>
              </w:rPr>
              <w:t xml:space="preserve">I do not like it because of lack of time, </w:t>
            </w:r>
            <w:r w:rsidRPr="00D061D2">
              <w:rPr>
                <w:rFonts w:ascii="Times New Roman" w:eastAsia="Calibri" w:hAnsi="Times New Roman" w:cs="Times New Roman"/>
              </w:rPr>
              <w:t>personnel and materials in our availability; thereby form</w:t>
            </w:r>
            <w:r>
              <w:rPr>
                <w:rFonts w:ascii="Times New Roman" w:eastAsia="Calibri" w:hAnsi="Times New Roman" w:cs="Times New Roman"/>
              </w:rPr>
              <w:t xml:space="preserve"> is not utilized</w:t>
            </w:r>
            <w:r w:rsidRPr="005E2037">
              <w:rPr>
                <w:rFonts w:ascii="Times New Roman" w:eastAsia="Calibri" w:hAnsi="Times New Roman" w:cs="Times New Roman"/>
              </w:rPr>
              <w:t xml:space="preserve"> in its entirety</w:t>
            </w:r>
            <w:r w:rsidRPr="00D061D2">
              <w:rPr>
                <w:rFonts w:ascii="Times New Roman" w:eastAsia="Calibri" w:hAnsi="Times New Roman" w:cs="Times New Roman"/>
              </w:rPr>
              <w:t>”</w:t>
            </w:r>
          </w:p>
          <w:p w14:paraId="223A876B" w14:textId="77777777" w:rsidR="00593B97" w:rsidRPr="005E2037" w:rsidRDefault="00593B97" w:rsidP="000D773F">
            <w:pPr>
              <w:rPr>
                <w:rFonts w:ascii="Times New Roman" w:eastAsia="Calibri" w:hAnsi="Times New Roman" w:cs="Times New Roman"/>
              </w:rPr>
            </w:pPr>
          </w:p>
          <w:p w14:paraId="3A69C64C" w14:textId="77777777" w:rsidR="00593B97" w:rsidRPr="005E2037" w:rsidRDefault="00593B97" w:rsidP="000D773F">
            <w:pPr>
              <w:rPr>
                <w:rFonts w:ascii="Times New Roman" w:eastAsia="Calibri" w:hAnsi="Times New Roman" w:cs="Times New Roman"/>
              </w:rPr>
            </w:pPr>
          </w:p>
          <w:p w14:paraId="06E934D1" w14:textId="77777777" w:rsidR="00593B97" w:rsidRPr="00D061D2" w:rsidRDefault="00593B97" w:rsidP="000D773F">
            <w:pPr>
              <w:rPr>
                <w:rFonts w:ascii="Times New Roman" w:hAnsi="Times New Roman" w:cs="Times New Roman"/>
              </w:rPr>
            </w:pPr>
          </w:p>
        </w:tc>
        <w:tc>
          <w:tcPr>
            <w:tcW w:w="3420" w:type="dxa"/>
          </w:tcPr>
          <w:p w14:paraId="3B9BFC49" w14:textId="77777777" w:rsidR="00593B97" w:rsidRPr="005E2037" w:rsidRDefault="00593B97" w:rsidP="000D773F">
            <w:pPr>
              <w:rPr>
                <w:rFonts w:ascii="Times New Roman" w:eastAsia="Calibri" w:hAnsi="Times New Roman" w:cs="Times New Roman"/>
                <w:sz w:val="12"/>
                <w:u w:val="single"/>
              </w:rPr>
            </w:pPr>
          </w:p>
          <w:p w14:paraId="6A2A457F" w14:textId="77777777" w:rsidR="00593B97" w:rsidRPr="007226D1" w:rsidRDefault="00593B97" w:rsidP="000D773F">
            <w:pPr>
              <w:rPr>
                <w:rFonts w:ascii="Times New Roman" w:eastAsia="Calibri" w:hAnsi="Times New Roman" w:cs="Times New Roman"/>
                <w:i/>
              </w:rPr>
            </w:pPr>
            <w:r w:rsidRPr="005E2037">
              <w:rPr>
                <w:rFonts w:ascii="Times New Roman" w:eastAsia="Calibri" w:hAnsi="Times New Roman" w:cs="Times New Roman"/>
                <w:i/>
              </w:rPr>
              <w:t>“Release statistical results and distribute to all medicine facilities to tailor training and in all hospitals to standardize the management”</w:t>
            </w:r>
          </w:p>
          <w:p w14:paraId="72B91630" w14:textId="77777777" w:rsidR="00593B97" w:rsidRPr="005E2037" w:rsidRDefault="00593B97" w:rsidP="000D773F">
            <w:pPr>
              <w:rPr>
                <w:rFonts w:ascii="Times New Roman" w:eastAsia="Calibri" w:hAnsi="Times New Roman" w:cs="Times New Roman"/>
                <w:sz w:val="10"/>
              </w:rPr>
            </w:pPr>
          </w:p>
          <w:p w14:paraId="419535B6" w14:textId="77777777" w:rsidR="00593B97" w:rsidRPr="005E2037" w:rsidRDefault="00593B97" w:rsidP="000D773F">
            <w:pPr>
              <w:rPr>
                <w:rFonts w:ascii="Times New Roman" w:eastAsia="Calibri" w:hAnsi="Times New Roman" w:cs="Times New Roman"/>
              </w:rPr>
            </w:pPr>
            <w:r w:rsidRPr="00D061D2">
              <w:rPr>
                <w:rFonts w:ascii="Times New Roman" w:eastAsia="Calibri" w:hAnsi="Times New Roman" w:cs="Times New Roman"/>
              </w:rPr>
              <w:t>“To</w:t>
            </w:r>
            <w:r w:rsidRPr="005E2037">
              <w:rPr>
                <w:rFonts w:ascii="Times New Roman" w:eastAsia="Calibri" w:hAnsi="Times New Roman" w:cs="Times New Roman"/>
              </w:rPr>
              <w:t xml:space="preserve"> control the trauma cases</w:t>
            </w:r>
            <w:r w:rsidRPr="00D061D2">
              <w:rPr>
                <w:rFonts w:ascii="Times New Roman" w:eastAsia="Calibri" w:hAnsi="Times New Roman" w:cs="Times New Roman"/>
              </w:rPr>
              <w:t xml:space="preserve"> fairly”</w:t>
            </w:r>
          </w:p>
          <w:p w14:paraId="143A4DC7" w14:textId="77777777" w:rsidR="00593B97" w:rsidRPr="00D061D2" w:rsidRDefault="00593B97" w:rsidP="000D773F">
            <w:pPr>
              <w:rPr>
                <w:rFonts w:ascii="Times New Roman" w:eastAsia="Calibri" w:hAnsi="Times New Roman" w:cs="Times New Roman"/>
                <w:sz w:val="10"/>
              </w:rPr>
            </w:pPr>
          </w:p>
          <w:p w14:paraId="1BC689C9" w14:textId="77777777" w:rsidR="00593B97" w:rsidRPr="005E2037" w:rsidRDefault="00593B97" w:rsidP="000D773F">
            <w:pPr>
              <w:rPr>
                <w:rFonts w:ascii="Times New Roman" w:eastAsia="Calibri" w:hAnsi="Times New Roman" w:cs="Times New Roman"/>
              </w:rPr>
            </w:pPr>
            <w:r w:rsidRPr="00D061D2">
              <w:rPr>
                <w:rFonts w:ascii="Times New Roman" w:eastAsia="Calibri" w:hAnsi="Times New Roman" w:cs="Times New Roman"/>
              </w:rPr>
              <w:t>“</w:t>
            </w:r>
            <w:r w:rsidRPr="005E2037">
              <w:rPr>
                <w:rFonts w:ascii="Times New Roman" w:eastAsia="Calibri" w:hAnsi="Times New Roman" w:cs="Times New Roman"/>
              </w:rPr>
              <w:t xml:space="preserve">It helps me to understand </w:t>
            </w:r>
            <w:r w:rsidRPr="00D061D2">
              <w:rPr>
                <w:rFonts w:ascii="Times New Roman" w:eastAsia="Calibri" w:hAnsi="Times New Roman" w:cs="Times New Roman"/>
              </w:rPr>
              <w:t>bette</w:t>
            </w:r>
            <w:r w:rsidRPr="005E2037">
              <w:rPr>
                <w:rFonts w:ascii="Times New Roman" w:eastAsia="Calibri" w:hAnsi="Times New Roman" w:cs="Times New Roman"/>
              </w:rPr>
              <w:t>r</w:t>
            </w:r>
            <w:r w:rsidRPr="00D061D2">
              <w:rPr>
                <w:rFonts w:ascii="Times New Roman" w:eastAsia="Calibri" w:hAnsi="Times New Roman" w:cs="Times New Roman"/>
              </w:rPr>
              <w:t xml:space="preserve"> the</w:t>
            </w:r>
            <w:r w:rsidRPr="005E2037">
              <w:rPr>
                <w:rFonts w:ascii="Times New Roman" w:eastAsia="Calibri" w:hAnsi="Times New Roman" w:cs="Times New Roman"/>
              </w:rPr>
              <w:t xml:space="preserve"> condition of the patient!</w:t>
            </w:r>
            <w:r w:rsidRPr="00D061D2">
              <w:rPr>
                <w:rFonts w:ascii="Times New Roman" w:eastAsia="Calibri" w:hAnsi="Times New Roman" w:cs="Times New Roman"/>
              </w:rPr>
              <w:t>”</w:t>
            </w:r>
          </w:p>
          <w:p w14:paraId="2AA0AA3B" w14:textId="77777777" w:rsidR="00593B97" w:rsidRPr="00D061D2" w:rsidRDefault="00593B97" w:rsidP="000D773F">
            <w:pPr>
              <w:rPr>
                <w:rFonts w:ascii="Times New Roman" w:eastAsia="Calibri" w:hAnsi="Times New Roman" w:cs="Times New Roman"/>
                <w:sz w:val="12"/>
              </w:rPr>
            </w:pPr>
          </w:p>
          <w:p w14:paraId="70AF5479" w14:textId="77777777" w:rsidR="00593B97" w:rsidRPr="00D061D2" w:rsidRDefault="00593B97" w:rsidP="000D773F">
            <w:pPr>
              <w:rPr>
                <w:rFonts w:ascii="Times New Roman" w:eastAsia="Calibri" w:hAnsi="Times New Roman" w:cs="Times New Roman"/>
              </w:rPr>
            </w:pPr>
            <w:r w:rsidRPr="00D061D2">
              <w:rPr>
                <w:rFonts w:ascii="Times New Roman" w:eastAsia="Calibri" w:hAnsi="Times New Roman" w:cs="Times New Roman"/>
              </w:rPr>
              <w:t>“</w:t>
            </w:r>
            <w:r w:rsidRPr="005E2037">
              <w:rPr>
                <w:rFonts w:ascii="Times New Roman" w:eastAsia="Calibri" w:hAnsi="Times New Roman" w:cs="Times New Roman"/>
              </w:rPr>
              <w:t>For good care and a universal care</w:t>
            </w:r>
            <w:r w:rsidRPr="00D061D2">
              <w:rPr>
                <w:rFonts w:ascii="Times New Roman" w:eastAsia="Calibri" w:hAnsi="Times New Roman" w:cs="Times New Roman"/>
              </w:rPr>
              <w:t>”</w:t>
            </w:r>
          </w:p>
          <w:p w14:paraId="1148AB42" w14:textId="77777777" w:rsidR="00593B97" w:rsidRPr="005E2037" w:rsidRDefault="00593B97" w:rsidP="000D773F">
            <w:pPr>
              <w:rPr>
                <w:rFonts w:ascii="Times New Roman" w:eastAsia="Calibri" w:hAnsi="Times New Roman" w:cs="Times New Roman"/>
                <w:sz w:val="12"/>
              </w:rPr>
            </w:pPr>
          </w:p>
          <w:p w14:paraId="2BDEBBD9" w14:textId="77777777" w:rsidR="00593B97" w:rsidRDefault="00593B97" w:rsidP="000D773F">
            <w:pPr>
              <w:rPr>
                <w:rFonts w:ascii="Times New Roman" w:eastAsia="Calibri" w:hAnsi="Times New Roman" w:cs="Times New Roman"/>
              </w:rPr>
            </w:pPr>
            <w:r w:rsidRPr="00D061D2">
              <w:rPr>
                <w:rFonts w:ascii="Times New Roman" w:eastAsia="Calibri" w:hAnsi="Times New Roman" w:cs="Times New Roman"/>
              </w:rPr>
              <w:t>“</w:t>
            </w:r>
            <w:r w:rsidRPr="005E2037">
              <w:rPr>
                <w:rFonts w:ascii="Times New Roman" w:eastAsia="Calibri" w:hAnsi="Times New Roman" w:cs="Times New Roman"/>
              </w:rPr>
              <w:t>Standardize the management of patients with trauma</w:t>
            </w:r>
            <w:r w:rsidRPr="00D061D2">
              <w:rPr>
                <w:rFonts w:ascii="Times New Roman" w:eastAsia="Calibri" w:hAnsi="Times New Roman" w:cs="Times New Roman"/>
              </w:rPr>
              <w:t>,</w:t>
            </w:r>
            <w:r w:rsidRPr="005E2037">
              <w:rPr>
                <w:rFonts w:ascii="Times New Roman" w:eastAsia="Calibri" w:hAnsi="Times New Roman" w:cs="Times New Roman"/>
              </w:rPr>
              <w:t xml:space="preserve"> especially with neutrality of the forms,</w:t>
            </w:r>
            <w:r w:rsidRPr="00D061D2">
              <w:rPr>
                <w:rFonts w:ascii="Times New Roman" w:eastAsia="Calibri" w:hAnsi="Times New Roman" w:cs="Times New Roman"/>
              </w:rPr>
              <w:t xml:space="preserve"> </w:t>
            </w:r>
            <w:r w:rsidRPr="005E2037">
              <w:rPr>
                <w:rFonts w:ascii="Times New Roman" w:eastAsia="Calibri" w:hAnsi="Times New Roman" w:cs="Times New Roman"/>
              </w:rPr>
              <w:t>and</w:t>
            </w:r>
            <w:r w:rsidRPr="00D061D2">
              <w:rPr>
                <w:rFonts w:ascii="Times New Roman" w:eastAsia="Calibri" w:hAnsi="Times New Roman" w:cs="Times New Roman"/>
              </w:rPr>
              <w:t xml:space="preserve"> that the</w:t>
            </w:r>
            <w:r w:rsidRPr="005E2037">
              <w:rPr>
                <w:rFonts w:ascii="Times New Roman" w:eastAsia="Calibri" w:hAnsi="Times New Roman" w:cs="Times New Roman"/>
              </w:rPr>
              <w:t xml:space="preserve"> forms are more explicit</w:t>
            </w:r>
            <w:r w:rsidRPr="00D061D2">
              <w:rPr>
                <w:rFonts w:ascii="Times New Roman" w:eastAsia="Calibri" w:hAnsi="Times New Roman" w:cs="Times New Roman"/>
              </w:rPr>
              <w:t>”</w:t>
            </w:r>
          </w:p>
          <w:p w14:paraId="1AD94881" w14:textId="77777777" w:rsidR="00593B97" w:rsidRPr="005E2037" w:rsidRDefault="00593B97" w:rsidP="000D773F">
            <w:pPr>
              <w:rPr>
                <w:rFonts w:ascii="Times New Roman" w:eastAsia="Calibri" w:hAnsi="Times New Roman" w:cs="Times New Roman"/>
                <w:sz w:val="12"/>
              </w:rPr>
            </w:pPr>
          </w:p>
          <w:p w14:paraId="1CBF3A15" w14:textId="77777777" w:rsidR="00593B97" w:rsidRPr="007226D1" w:rsidRDefault="00593B97" w:rsidP="000D773F">
            <w:pPr>
              <w:rPr>
                <w:rFonts w:ascii="Times New Roman" w:eastAsia="Calibri" w:hAnsi="Times New Roman" w:cs="Times New Roman"/>
                <w:i/>
              </w:rPr>
            </w:pPr>
            <w:r w:rsidRPr="007226D1">
              <w:rPr>
                <w:rFonts w:ascii="Times New Roman" w:eastAsia="Calibri" w:hAnsi="Times New Roman" w:cs="Times New Roman"/>
                <w:i/>
              </w:rPr>
              <w:t>“</w:t>
            </w:r>
            <w:r w:rsidRPr="005E2037">
              <w:rPr>
                <w:rFonts w:ascii="Times New Roman" w:eastAsia="Calibri" w:hAnsi="Times New Roman" w:cs="Times New Roman"/>
                <w:i/>
              </w:rPr>
              <w:t>I want to see that this form, used on a national scale, to facilitate the task for adequate care of patients</w:t>
            </w:r>
            <w:r w:rsidRPr="007226D1">
              <w:rPr>
                <w:rFonts w:ascii="Times New Roman" w:eastAsia="Calibri" w:hAnsi="Times New Roman" w:cs="Times New Roman"/>
                <w:i/>
              </w:rPr>
              <w:t>”</w:t>
            </w:r>
          </w:p>
          <w:p w14:paraId="6F23FA76" w14:textId="77777777" w:rsidR="00593B97" w:rsidRPr="005E2037" w:rsidRDefault="00593B97" w:rsidP="000D773F">
            <w:pPr>
              <w:rPr>
                <w:rFonts w:ascii="Times New Roman" w:eastAsia="Calibri" w:hAnsi="Times New Roman" w:cs="Times New Roman"/>
                <w:sz w:val="12"/>
              </w:rPr>
            </w:pPr>
          </w:p>
          <w:p w14:paraId="524C81F8" w14:textId="77777777" w:rsidR="00593B97" w:rsidRPr="005E2037" w:rsidRDefault="00593B97" w:rsidP="000D773F">
            <w:pPr>
              <w:rPr>
                <w:rFonts w:ascii="Times New Roman" w:eastAsia="Calibri" w:hAnsi="Times New Roman" w:cs="Times New Roman"/>
              </w:rPr>
            </w:pPr>
            <w:r w:rsidRPr="00D061D2">
              <w:rPr>
                <w:rFonts w:ascii="Times New Roman" w:eastAsia="Calibri" w:hAnsi="Times New Roman" w:cs="Times New Roman"/>
              </w:rPr>
              <w:t>“</w:t>
            </w:r>
            <w:r w:rsidRPr="005E2037">
              <w:rPr>
                <w:rFonts w:ascii="Times New Roman" w:eastAsia="Calibri" w:hAnsi="Times New Roman" w:cs="Times New Roman"/>
              </w:rPr>
              <w:t>Release statistical results and distribute to all medicine facilities to tailor training and in all hospitals to standardize the management</w:t>
            </w:r>
            <w:r w:rsidRPr="00D061D2">
              <w:rPr>
                <w:rFonts w:ascii="Times New Roman" w:eastAsia="Calibri" w:hAnsi="Times New Roman" w:cs="Times New Roman"/>
              </w:rPr>
              <w:t>”</w:t>
            </w:r>
          </w:p>
          <w:p w14:paraId="5C22DFBC" w14:textId="77777777" w:rsidR="00593B97" w:rsidRPr="00D061D2" w:rsidRDefault="00593B97" w:rsidP="000D773F">
            <w:pPr>
              <w:rPr>
                <w:rFonts w:ascii="Times New Roman" w:eastAsia="Calibri" w:hAnsi="Times New Roman" w:cs="Times New Roman"/>
                <w:sz w:val="12"/>
              </w:rPr>
            </w:pPr>
          </w:p>
          <w:p w14:paraId="40EE0491" w14:textId="77777777" w:rsidR="00593B97" w:rsidRPr="005E2037" w:rsidRDefault="00593B97" w:rsidP="000D773F">
            <w:pPr>
              <w:rPr>
                <w:rFonts w:ascii="Times New Roman" w:eastAsia="Calibri" w:hAnsi="Times New Roman" w:cs="Times New Roman"/>
                <w:i/>
              </w:rPr>
            </w:pPr>
            <w:r w:rsidRPr="007226D1">
              <w:rPr>
                <w:rFonts w:ascii="Times New Roman" w:eastAsia="Calibri" w:hAnsi="Times New Roman" w:cs="Times New Roman"/>
                <w:i/>
              </w:rPr>
              <w:t>“</w:t>
            </w:r>
            <w:r w:rsidRPr="005E2037">
              <w:rPr>
                <w:rFonts w:ascii="Times New Roman" w:eastAsia="Calibri" w:hAnsi="Times New Roman" w:cs="Times New Roman"/>
                <w:i/>
              </w:rPr>
              <w:t>I want this form applied so that health care is a priority nationally and internationally.</w:t>
            </w:r>
            <w:r w:rsidRPr="007226D1">
              <w:rPr>
                <w:rFonts w:ascii="Times New Roman" w:eastAsia="Calibri" w:hAnsi="Times New Roman" w:cs="Times New Roman"/>
                <w:i/>
              </w:rPr>
              <w:t>”</w:t>
            </w:r>
          </w:p>
          <w:p w14:paraId="0631FD48" w14:textId="77777777" w:rsidR="00593B97" w:rsidRPr="005E2037" w:rsidRDefault="00593B97" w:rsidP="000D773F">
            <w:pPr>
              <w:rPr>
                <w:rFonts w:ascii="Times New Roman" w:eastAsia="Calibri" w:hAnsi="Times New Roman" w:cs="Times New Roman"/>
                <w:sz w:val="10"/>
              </w:rPr>
            </w:pPr>
          </w:p>
          <w:p w14:paraId="46CE5506" w14:textId="77777777" w:rsidR="00593B97" w:rsidRPr="005E2037" w:rsidRDefault="00593B97" w:rsidP="000D773F">
            <w:pPr>
              <w:rPr>
                <w:rFonts w:ascii="Times New Roman" w:eastAsia="Calibri" w:hAnsi="Times New Roman" w:cs="Times New Roman"/>
              </w:rPr>
            </w:pPr>
            <w:r w:rsidRPr="00D061D2">
              <w:rPr>
                <w:rFonts w:ascii="Times New Roman" w:eastAsia="Calibri" w:hAnsi="Times New Roman" w:cs="Times New Roman"/>
              </w:rPr>
              <w:t>“</w:t>
            </w:r>
            <w:r w:rsidRPr="005E2037">
              <w:rPr>
                <w:rFonts w:ascii="Times New Roman" w:eastAsia="Calibri" w:hAnsi="Times New Roman" w:cs="Times New Roman"/>
              </w:rPr>
              <w:t>To get an idea of the incidence and the prevalence of injuries in general throughout the country and consolidate the main causes in order to prevent them</w:t>
            </w:r>
            <w:r w:rsidRPr="00D061D2">
              <w:rPr>
                <w:rFonts w:ascii="Times New Roman" w:eastAsia="Calibri" w:hAnsi="Times New Roman" w:cs="Times New Roman"/>
              </w:rPr>
              <w:t>.”</w:t>
            </w:r>
          </w:p>
          <w:p w14:paraId="74A0A4E9" w14:textId="77777777" w:rsidR="00593B97" w:rsidRPr="00D061D2" w:rsidRDefault="00593B97" w:rsidP="000D773F">
            <w:pPr>
              <w:rPr>
                <w:rFonts w:ascii="Times New Roman" w:eastAsia="Calibri" w:hAnsi="Times New Roman" w:cs="Times New Roman"/>
                <w:sz w:val="12"/>
              </w:rPr>
            </w:pPr>
          </w:p>
          <w:p w14:paraId="51E387C3" w14:textId="77777777" w:rsidR="00593B97" w:rsidRPr="007226D1" w:rsidRDefault="00593B97" w:rsidP="000D773F">
            <w:pPr>
              <w:rPr>
                <w:rFonts w:ascii="Times New Roman" w:eastAsia="Calibri" w:hAnsi="Times New Roman" w:cs="Times New Roman"/>
                <w:i/>
              </w:rPr>
            </w:pPr>
            <w:r w:rsidRPr="007226D1">
              <w:rPr>
                <w:rFonts w:ascii="Times New Roman" w:eastAsia="Calibri" w:hAnsi="Times New Roman" w:cs="Times New Roman"/>
                <w:i/>
              </w:rPr>
              <w:t>“</w:t>
            </w:r>
            <w:r w:rsidRPr="005E2037">
              <w:rPr>
                <w:rFonts w:ascii="Times New Roman" w:eastAsia="Calibri" w:hAnsi="Times New Roman" w:cs="Times New Roman"/>
                <w:i/>
              </w:rPr>
              <w:t>It will allow us to have the information available if you want to conduct investigations across the country in order to improve our health system.</w:t>
            </w:r>
            <w:r w:rsidRPr="007226D1">
              <w:rPr>
                <w:rFonts w:ascii="Times New Roman" w:eastAsia="Calibri" w:hAnsi="Times New Roman" w:cs="Times New Roman"/>
                <w:i/>
              </w:rPr>
              <w:t>”</w:t>
            </w:r>
          </w:p>
        </w:tc>
        <w:tc>
          <w:tcPr>
            <w:tcW w:w="3060" w:type="dxa"/>
          </w:tcPr>
          <w:p w14:paraId="20DC2D44" w14:textId="77777777" w:rsidR="00593B97" w:rsidRPr="005E2037" w:rsidRDefault="00593B97" w:rsidP="000D773F">
            <w:pPr>
              <w:rPr>
                <w:rFonts w:ascii="Times New Roman" w:eastAsia="Calibri" w:hAnsi="Times New Roman" w:cs="Times New Roman"/>
                <w:sz w:val="12"/>
                <w:u w:val="single"/>
              </w:rPr>
            </w:pPr>
          </w:p>
          <w:p w14:paraId="39C152FC" w14:textId="77777777" w:rsidR="00593B97" w:rsidRPr="00D061D2" w:rsidRDefault="00593B97" w:rsidP="000D773F">
            <w:pPr>
              <w:rPr>
                <w:rFonts w:ascii="Times New Roman" w:eastAsia="Calibri" w:hAnsi="Times New Roman" w:cs="Times New Roman"/>
              </w:rPr>
            </w:pPr>
            <w:r w:rsidRPr="00D061D2">
              <w:rPr>
                <w:rFonts w:ascii="Times New Roman" w:eastAsia="Calibri" w:hAnsi="Times New Roman" w:cs="Times New Roman"/>
              </w:rPr>
              <w:t xml:space="preserve">“Need for </w:t>
            </w:r>
            <w:r w:rsidRPr="005E2037">
              <w:rPr>
                <w:rFonts w:ascii="Times New Roman" w:eastAsia="Calibri" w:hAnsi="Times New Roman" w:cs="Times New Roman"/>
              </w:rPr>
              <w:t>additional details</w:t>
            </w:r>
            <w:r w:rsidRPr="00D061D2">
              <w:rPr>
                <w:rFonts w:ascii="Times New Roman" w:eastAsia="Calibri" w:hAnsi="Times New Roman" w:cs="Times New Roman"/>
              </w:rPr>
              <w:t>”, including</w:t>
            </w:r>
            <w:r w:rsidRPr="005E2037">
              <w:rPr>
                <w:rFonts w:ascii="Times New Roman" w:eastAsia="Calibri" w:hAnsi="Times New Roman" w:cs="Times New Roman"/>
              </w:rPr>
              <w:t xml:space="preserve"> </w:t>
            </w:r>
            <w:r w:rsidRPr="00D061D2">
              <w:rPr>
                <w:rFonts w:ascii="Times New Roman" w:eastAsia="Calibri" w:hAnsi="Times New Roman" w:cs="Times New Roman"/>
              </w:rPr>
              <w:t>“adding in an ‘other’</w:t>
            </w:r>
            <w:r w:rsidRPr="005E2037">
              <w:rPr>
                <w:rFonts w:ascii="Times New Roman" w:eastAsia="Calibri" w:hAnsi="Times New Roman" w:cs="Times New Roman"/>
              </w:rPr>
              <w:t xml:space="preserve"> option for means of transport into the hospital, adding a pre-discharge vital signs section, adding Glascow scale t</w:t>
            </w:r>
            <w:r w:rsidRPr="00D061D2">
              <w:rPr>
                <w:rFonts w:ascii="Times New Roman" w:eastAsia="Calibri" w:hAnsi="Times New Roman" w:cs="Times New Roman"/>
              </w:rPr>
              <w:t xml:space="preserve">o the neuro evaluation section” </w:t>
            </w:r>
          </w:p>
          <w:p w14:paraId="489959C0" w14:textId="77777777" w:rsidR="00593B97" w:rsidRPr="00D061D2" w:rsidRDefault="00593B97" w:rsidP="000D773F">
            <w:pPr>
              <w:rPr>
                <w:rFonts w:ascii="Times New Roman" w:eastAsia="Calibri" w:hAnsi="Times New Roman" w:cs="Times New Roman"/>
                <w:sz w:val="12"/>
              </w:rPr>
            </w:pPr>
          </w:p>
          <w:p w14:paraId="3E14EA2D" w14:textId="77777777" w:rsidR="00593B97" w:rsidRPr="00D061D2" w:rsidRDefault="00593B97" w:rsidP="000D773F">
            <w:pPr>
              <w:rPr>
                <w:rFonts w:ascii="Times New Roman" w:eastAsia="Calibri" w:hAnsi="Times New Roman" w:cs="Times New Roman"/>
              </w:rPr>
            </w:pPr>
            <w:r w:rsidRPr="00D061D2">
              <w:rPr>
                <w:rFonts w:ascii="Times New Roman" w:eastAsia="Calibri" w:hAnsi="Times New Roman" w:cs="Times New Roman"/>
              </w:rPr>
              <w:t>“</w:t>
            </w:r>
            <w:r w:rsidRPr="005E2037">
              <w:rPr>
                <w:rFonts w:ascii="Times New Roman" w:eastAsia="Calibri" w:hAnsi="Times New Roman" w:cs="Times New Roman"/>
              </w:rPr>
              <w:t>Make everything checklist format</w:t>
            </w:r>
            <w:r w:rsidRPr="00D061D2">
              <w:rPr>
                <w:rFonts w:ascii="Times New Roman" w:eastAsia="Calibri" w:hAnsi="Times New Roman" w:cs="Times New Roman"/>
              </w:rPr>
              <w:t>”</w:t>
            </w:r>
          </w:p>
          <w:p w14:paraId="43688881" w14:textId="77777777" w:rsidR="00593B97" w:rsidRPr="005E2037" w:rsidRDefault="00593B97" w:rsidP="000D773F">
            <w:pPr>
              <w:rPr>
                <w:rFonts w:ascii="Times New Roman" w:eastAsia="Calibri" w:hAnsi="Times New Roman" w:cs="Times New Roman"/>
                <w:sz w:val="10"/>
              </w:rPr>
            </w:pPr>
          </w:p>
          <w:p w14:paraId="1C4993A2" w14:textId="77777777" w:rsidR="00593B97" w:rsidRPr="005E2037" w:rsidRDefault="00593B97" w:rsidP="000D773F">
            <w:pPr>
              <w:rPr>
                <w:rFonts w:ascii="Times New Roman" w:eastAsia="Calibri" w:hAnsi="Times New Roman" w:cs="Times New Roman"/>
                <w:i/>
              </w:rPr>
            </w:pPr>
            <w:r w:rsidRPr="007226D1">
              <w:rPr>
                <w:rFonts w:ascii="Times New Roman" w:eastAsia="Calibri" w:hAnsi="Times New Roman" w:cs="Times New Roman"/>
                <w:i/>
              </w:rPr>
              <w:t>“</w:t>
            </w:r>
            <w:r w:rsidRPr="005E2037">
              <w:rPr>
                <w:rFonts w:ascii="Times New Roman" w:eastAsia="Calibri" w:hAnsi="Times New Roman" w:cs="Times New Roman"/>
                <w:i/>
              </w:rPr>
              <w:t>I would like that this form is not only available for emergencies but also in all services</w:t>
            </w:r>
            <w:r w:rsidRPr="007226D1">
              <w:rPr>
                <w:rFonts w:ascii="Times New Roman" w:eastAsia="Calibri" w:hAnsi="Times New Roman" w:cs="Times New Roman"/>
                <w:i/>
              </w:rPr>
              <w:t>”</w:t>
            </w:r>
          </w:p>
          <w:p w14:paraId="4DB16E5D" w14:textId="77777777" w:rsidR="00593B97" w:rsidRPr="00D061D2" w:rsidRDefault="00593B97" w:rsidP="000D773F">
            <w:pPr>
              <w:rPr>
                <w:rFonts w:ascii="Times New Roman" w:eastAsia="Calibri" w:hAnsi="Times New Roman" w:cs="Times New Roman"/>
                <w:sz w:val="12"/>
              </w:rPr>
            </w:pPr>
          </w:p>
          <w:p w14:paraId="2AE3CEB0" w14:textId="77777777" w:rsidR="00593B97" w:rsidRDefault="00593B97" w:rsidP="000D773F">
            <w:pPr>
              <w:rPr>
                <w:rFonts w:ascii="Times New Roman" w:eastAsia="Calibri" w:hAnsi="Times New Roman" w:cs="Times New Roman"/>
              </w:rPr>
            </w:pPr>
            <w:r w:rsidRPr="00D061D2">
              <w:rPr>
                <w:rFonts w:ascii="Times New Roman" w:eastAsia="Calibri" w:hAnsi="Times New Roman" w:cs="Times New Roman"/>
              </w:rPr>
              <w:t>“</w:t>
            </w:r>
            <w:r w:rsidRPr="005E2037">
              <w:rPr>
                <w:rFonts w:ascii="Times New Roman" w:eastAsia="Calibri" w:hAnsi="Times New Roman" w:cs="Times New Roman"/>
              </w:rPr>
              <w:t>Neurologist a</w:t>
            </w:r>
            <w:r>
              <w:rPr>
                <w:rFonts w:ascii="Times New Roman" w:eastAsia="Calibri" w:hAnsi="Times New Roman" w:cs="Times New Roman"/>
              </w:rPr>
              <w:t>vailable at institution level. K</w:t>
            </w:r>
            <w:r w:rsidRPr="005E2037">
              <w:rPr>
                <w:rFonts w:ascii="Times New Roman" w:eastAsia="Calibri" w:hAnsi="Times New Roman" w:cs="Times New Roman"/>
              </w:rPr>
              <w:t>its available for traumatic emergencies.</w:t>
            </w:r>
            <w:r w:rsidRPr="00D061D2">
              <w:rPr>
                <w:rFonts w:ascii="Times New Roman" w:eastAsia="Calibri" w:hAnsi="Times New Roman" w:cs="Times New Roman"/>
              </w:rPr>
              <w:t>”</w:t>
            </w:r>
          </w:p>
          <w:p w14:paraId="007CF4CE" w14:textId="77777777" w:rsidR="00593B97" w:rsidRPr="005E2037" w:rsidRDefault="00593B97" w:rsidP="000D773F">
            <w:pPr>
              <w:rPr>
                <w:rFonts w:ascii="Times New Roman" w:eastAsia="Calibri" w:hAnsi="Times New Roman" w:cs="Times New Roman"/>
                <w:sz w:val="12"/>
              </w:rPr>
            </w:pPr>
          </w:p>
          <w:p w14:paraId="54C84585" w14:textId="77777777" w:rsidR="00593B97" w:rsidRPr="005E2037" w:rsidRDefault="00593B97" w:rsidP="000D773F">
            <w:pPr>
              <w:rPr>
                <w:rFonts w:ascii="Times New Roman" w:eastAsia="Calibri" w:hAnsi="Times New Roman" w:cs="Times New Roman"/>
              </w:rPr>
            </w:pPr>
            <w:r w:rsidRPr="00D061D2">
              <w:rPr>
                <w:rFonts w:ascii="Times New Roman" w:eastAsia="Calibri" w:hAnsi="Times New Roman" w:cs="Times New Roman"/>
              </w:rPr>
              <w:t>“</w:t>
            </w:r>
            <w:r w:rsidRPr="005E2037">
              <w:rPr>
                <w:rFonts w:ascii="Times New Roman" w:eastAsia="Calibri" w:hAnsi="Times New Roman" w:cs="Times New Roman"/>
              </w:rPr>
              <w:t>Much more material to the emergency to better meet the requirements</w:t>
            </w:r>
            <w:r w:rsidRPr="00D061D2">
              <w:rPr>
                <w:rFonts w:ascii="Times New Roman" w:eastAsia="Calibri" w:hAnsi="Times New Roman" w:cs="Times New Roman"/>
              </w:rPr>
              <w:t xml:space="preserve"> of treatment”</w:t>
            </w:r>
          </w:p>
          <w:p w14:paraId="221FF27C" w14:textId="77777777" w:rsidR="00593B97" w:rsidRPr="00D061D2" w:rsidRDefault="00593B97" w:rsidP="000D773F">
            <w:pPr>
              <w:pStyle w:val="NoSpacing"/>
              <w:rPr>
                <w:rFonts w:ascii="Times New Roman" w:hAnsi="Times New Roman" w:cs="Times New Roman"/>
              </w:rPr>
            </w:pPr>
          </w:p>
        </w:tc>
      </w:tr>
    </w:tbl>
    <w:p w14:paraId="012358D0" w14:textId="77777777" w:rsidR="002D6D90" w:rsidRDefault="002D6D90" w:rsidP="00272503">
      <w:pPr>
        <w:pStyle w:val="NoSpacing"/>
      </w:pPr>
    </w:p>
    <w:p w14:paraId="4412E606" w14:textId="77777777" w:rsidR="002D6D90" w:rsidRDefault="002D6D90" w:rsidP="00272503">
      <w:pPr>
        <w:pStyle w:val="NoSpacing"/>
      </w:pPr>
    </w:p>
    <w:p w14:paraId="240F5271" w14:textId="77777777" w:rsidR="002D6D90" w:rsidRDefault="002D6D90" w:rsidP="00272503">
      <w:pPr>
        <w:pStyle w:val="NoSpacing"/>
      </w:pPr>
    </w:p>
    <w:p w14:paraId="7ADA8B52" w14:textId="77777777" w:rsidR="002D6D90" w:rsidRDefault="002D6D90" w:rsidP="00272503">
      <w:pPr>
        <w:pStyle w:val="NoSpacing"/>
      </w:pPr>
    </w:p>
    <w:p w14:paraId="1868B293" w14:textId="77777777" w:rsidR="002763CA" w:rsidRDefault="002763CA" w:rsidP="00272503">
      <w:pPr>
        <w:pStyle w:val="NoSpacing"/>
      </w:pPr>
    </w:p>
    <w:p w14:paraId="03977CB6" w14:textId="77777777" w:rsidR="002763CA" w:rsidRDefault="002763CA" w:rsidP="00272503">
      <w:pPr>
        <w:pStyle w:val="NoSpacing"/>
      </w:pPr>
    </w:p>
    <w:p w14:paraId="6597F448" w14:textId="77777777" w:rsidR="002763CA" w:rsidRDefault="002763CA" w:rsidP="00272503">
      <w:pPr>
        <w:pStyle w:val="NoSpacing"/>
      </w:pPr>
    </w:p>
    <w:p w14:paraId="2D1FB390" w14:textId="77777777" w:rsidR="002D6D90" w:rsidRDefault="002D6D90" w:rsidP="00272503">
      <w:pPr>
        <w:pStyle w:val="NoSpacing"/>
      </w:pPr>
    </w:p>
    <w:p w14:paraId="6AA056FF" w14:textId="360F6326" w:rsidR="00B224FD" w:rsidRDefault="002D6D90" w:rsidP="002D6D90">
      <w:pPr>
        <w:pStyle w:val="NoSpacing"/>
        <w:rPr>
          <w:rFonts w:ascii="Times New Roman" w:hAnsi="Times New Roman"/>
        </w:rPr>
      </w:pPr>
      <w:r>
        <w:rPr>
          <w:rFonts w:ascii="Times New Roman" w:hAnsi="Times New Roman"/>
        </w:rPr>
        <w:t>Appendix 1</w:t>
      </w:r>
      <w:r w:rsidR="00B224FD">
        <w:rPr>
          <w:rFonts w:ascii="Times New Roman" w:hAnsi="Times New Roman"/>
        </w:rPr>
        <w:t>: Structural and Staff Observations by Site:</w:t>
      </w:r>
    </w:p>
    <w:tbl>
      <w:tblPr>
        <w:tblStyle w:val="TableGrid"/>
        <w:tblW w:w="9985" w:type="dxa"/>
        <w:tblLook w:val="04A0" w:firstRow="1" w:lastRow="0" w:firstColumn="1" w:lastColumn="0" w:noHBand="0" w:noVBand="1"/>
      </w:tblPr>
      <w:tblGrid>
        <w:gridCol w:w="4881"/>
        <w:gridCol w:w="5104"/>
      </w:tblGrid>
      <w:tr w:rsidR="00B224FD" w14:paraId="4572CB38" w14:textId="77777777" w:rsidTr="00B224FD">
        <w:trPr>
          <w:trHeight w:val="567"/>
        </w:trPr>
        <w:tc>
          <w:tcPr>
            <w:tcW w:w="4881" w:type="dxa"/>
          </w:tcPr>
          <w:p w14:paraId="717E4E7F" w14:textId="3670D368" w:rsidR="00B224FD" w:rsidRDefault="00B224FD" w:rsidP="00B224FD">
            <w:pPr>
              <w:pStyle w:val="NoSpacing"/>
              <w:jc w:val="center"/>
              <w:rPr>
                <w:rFonts w:ascii="Times New Roman" w:hAnsi="Times New Roman"/>
                <w:u w:val="single"/>
              </w:rPr>
            </w:pPr>
            <w:r>
              <w:rPr>
                <w:rFonts w:ascii="Times New Roman" w:hAnsi="Times New Roman"/>
                <w:u w:val="single"/>
              </w:rPr>
              <w:t xml:space="preserve">Site 1: Aux </w:t>
            </w:r>
            <w:r w:rsidRPr="00B224FD">
              <w:rPr>
                <w:rFonts w:ascii="Times New Roman" w:hAnsi="Times New Roman"/>
                <w:u w:val="single"/>
              </w:rPr>
              <w:t>Cayes</w:t>
            </w:r>
          </w:p>
          <w:p w14:paraId="379FC3B0" w14:textId="77777777" w:rsidR="00B224FD" w:rsidRDefault="00B224FD" w:rsidP="00B224FD">
            <w:pPr>
              <w:pStyle w:val="NoSpacing"/>
              <w:rPr>
                <w:rFonts w:ascii="Times New Roman" w:hAnsi="Times New Roman"/>
              </w:rPr>
            </w:pPr>
            <w:r w:rsidRPr="00A97457">
              <w:rPr>
                <w:rFonts w:ascii="Times New Roman" w:hAnsi="Times New Roman"/>
                <w:b/>
              </w:rPr>
              <w:t>Hospital:</w:t>
            </w:r>
            <w:r>
              <w:rPr>
                <w:rFonts w:ascii="Times New Roman" w:hAnsi="Times New Roman"/>
              </w:rPr>
              <w:t xml:space="preserve"> </w:t>
            </w:r>
            <w:r w:rsidRPr="00C5169E">
              <w:rPr>
                <w:rFonts w:ascii="Times New Roman" w:hAnsi="Times New Roman"/>
              </w:rPr>
              <w:t xml:space="preserve"> primary public hospital for the region. </w:t>
            </w:r>
          </w:p>
          <w:p w14:paraId="0DEF3E9D" w14:textId="1FFBA035" w:rsidR="00B224FD" w:rsidRDefault="00B224FD" w:rsidP="00B224FD">
            <w:pPr>
              <w:pStyle w:val="NoSpacing"/>
              <w:rPr>
                <w:rFonts w:ascii="Times New Roman" w:hAnsi="Times New Roman"/>
              </w:rPr>
            </w:pPr>
            <w:r w:rsidRPr="00A97457">
              <w:rPr>
                <w:rFonts w:ascii="Times New Roman" w:hAnsi="Times New Roman"/>
                <w:b/>
              </w:rPr>
              <w:t>Services offered</w:t>
            </w:r>
            <w:r>
              <w:rPr>
                <w:rFonts w:ascii="Times New Roman" w:hAnsi="Times New Roman"/>
              </w:rPr>
              <w:t xml:space="preserve">: </w:t>
            </w:r>
            <w:r w:rsidRPr="00C5169E">
              <w:rPr>
                <w:rFonts w:ascii="Times New Roman" w:hAnsi="Times New Roman"/>
              </w:rPr>
              <w:t xml:space="preserve">surgical, obstetric, pediatric, and general medicine wards, </w:t>
            </w:r>
            <w:r>
              <w:rPr>
                <w:rFonts w:ascii="Times New Roman" w:hAnsi="Times New Roman"/>
              </w:rPr>
              <w:t>emergency department</w:t>
            </w:r>
          </w:p>
          <w:p w14:paraId="61BB45BF" w14:textId="1B5ECF2F" w:rsidR="00B224FD" w:rsidRDefault="00B224FD" w:rsidP="00B224FD">
            <w:pPr>
              <w:pStyle w:val="NoSpacing"/>
              <w:rPr>
                <w:rFonts w:ascii="Times New Roman" w:hAnsi="Times New Roman"/>
              </w:rPr>
            </w:pPr>
            <w:r>
              <w:rPr>
                <w:rFonts w:ascii="Times New Roman" w:hAnsi="Times New Roman"/>
              </w:rPr>
              <w:t>Imaging: ultrasonography and radiologic, but not available 24/7</w:t>
            </w:r>
            <w:r w:rsidRPr="00C5169E">
              <w:rPr>
                <w:rFonts w:ascii="Times New Roman" w:hAnsi="Times New Roman"/>
              </w:rPr>
              <w:t xml:space="preserve"> </w:t>
            </w:r>
          </w:p>
          <w:p w14:paraId="178723B0" w14:textId="77777777" w:rsidR="00B224FD" w:rsidRDefault="00B224FD" w:rsidP="00B224FD">
            <w:pPr>
              <w:pStyle w:val="NoSpacing"/>
              <w:rPr>
                <w:rFonts w:ascii="Times New Roman" w:hAnsi="Times New Roman"/>
              </w:rPr>
            </w:pPr>
            <w:r w:rsidRPr="00A97457">
              <w:rPr>
                <w:rFonts w:ascii="Times New Roman" w:hAnsi="Times New Roman"/>
                <w:b/>
              </w:rPr>
              <w:t>Emergency department</w:t>
            </w:r>
            <w:r>
              <w:rPr>
                <w:rFonts w:ascii="Times New Roman" w:hAnsi="Times New Roman"/>
              </w:rPr>
              <w:t>:</w:t>
            </w:r>
            <w:r w:rsidRPr="00C5169E">
              <w:rPr>
                <w:rFonts w:ascii="Times New Roman" w:hAnsi="Times New Roman"/>
              </w:rPr>
              <w:t xml:space="preserve"> </w:t>
            </w:r>
            <w:r>
              <w:rPr>
                <w:rFonts w:ascii="Times New Roman" w:hAnsi="Times New Roman"/>
              </w:rPr>
              <w:t>1-room, 8-10-bed facility</w:t>
            </w:r>
          </w:p>
          <w:p w14:paraId="77E24701" w14:textId="75C439E9" w:rsidR="00B224FD" w:rsidRDefault="00B224FD" w:rsidP="00B224FD">
            <w:pPr>
              <w:pStyle w:val="NoSpacing"/>
              <w:rPr>
                <w:rFonts w:ascii="Times New Roman" w:hAnsi="Times New Roman"/>
              </w:rPr>
            </w:pPr>
            <w:r w:rsidRPr="00A97457">
              <w:rPr>
                <w:rFonts w:ascii="Times New Roman" w:hAnsi="Times New Roman"/>
                <w:b/>
              </w:rPr>
              <w:t>Staffing:</w:t>
            </w:r>
            <w:r>
              <w:rPr>
                <w:rFonts w:ascii="Times New Roman" w:hAnsi="Times New Roman"/>
              </w:rPr>
              <w:t xml:space="preserve"> </w:t>
            </w:r>
            <w:r w:rsidRPr="00C5169E">
              <w:rPr>
                <w:rFonts w:ascii="Times New Roman" w:hAnsi="Times New Roman"/>
              </w:rPr>
              <w:t xml:space="preserve"> </w:t>
            </w:r>
            <w:r>
              <w:rPr>
                <w:rFonts w:ascii="Times New Roman" w:hAnsi="Times New Roman"/>
              </w:rPr>
              <w:t xml:space="preserve">1-2 second year residents per shift, more students in am shift, 3-8 nurses per shift, with fewest staffing during highest peak periods of trauma </w:t>
            </w:r>
          </w:p>
          <w:p w14:paraId="74897D89" w14:textId="0A90DA34" w:rsidR="00B224FD" w:rsidRPr="00C5169E" w:rsidRDefault="00B224FD" w:rsidP="00B224FD">
            <w:pPr>
              <w:pStyle w:val="NoSpacing"/>
              <w:rPr>
                <w:rFonts w:ascii="Times New Roman" w:hAnsi="Times New Roman"/>
              </w:rPr>
            </w:pPr>
            <w:r w:rsidRPr="00A97457">
              <w:rPr>
                <w:rFonts w:ascii="Times New Roman" w:hAnsi="Times New Roman"/>
                <w:b/>
              </w:rPr>
              <w:t xml:space="preserve">Observations: </w:t>
            </w:r>
            <w:r>
              <w:rPr>
                <w:rFonts w:ascii="Times New Roman" w:hAnsi="Times New Roman"/>
              </w:rPr>
              <w:t xml:space="preserve">The room was always overcrowded, with families and patients waiting to enter the room and be seen.  Handoff between physicians and nurses was less organized between shifts, and staffing was seen to be lowest during periods of highest volume.  </w:t>
            </w:r>
            <w:r w:rsidRPr="00AF318D">
              <w:rPr>
                <w:rFonts w:ascii="Times New Roman" w:hAnsi="Times New Roman"/>
              </w:rPr>
              <w:t xml:space="preserve">Like in most </w:t>
            </w:r>
            <w:r>
              <w:rPr>
                <w:rFonts w:ascii="Times New Roman" w:hAnsi="Times New Roman"/>
              </w:rPr>
              <w:t xml:space="preserve">emergency departments in Haiti, departments had few resources available, and </w:t>
            </w:r>
            <w:r w:rsidRPr="00AF318D">
              <w:rPr>
                <w:rFonts w:ascii="Times New Roman" w:hAnsi="Times New Roman"/>
              </w:rPr>
              <w:t xml:space="preserve">patients must procure all necessary materials to receive treatment.  </w:t>
            </w:r>
          </w:p>
          <w:p w14:paraId="1933CA4C" w14:textId="7D40A750" w:rsidR="00B224FD" w:rsidRPr="00B224FD" w:rsidRDefault="00B224FD" w:rsidP="00B224FD">
            <w:pPr>
              <w:pStyle w:val="NoSpacing"/>
              <w:rPr>
                <w:rFonts w:ascii="Times New Roman" w:hAnsi="Times New Roman"/>
              </w:rPr>
            </w:pPr>
          </w:p>
        </w:tc>
        <w:tc>
          <w:tcPr>
            <w:tcW w:w="5104" w:type="dxa"/>
          </w:tcPr>
          <w:p w14:paraId="159652CE" w14:textId="1608CB63" w:rsidR="00B224FD" w:rsidRDefault="00B224FD" w:rsidP="00B224FD">
            <w:pPr>
              <w:pStyle w:val="NoSpacing"/>
              <w:jc w:val="center"/>
              <w:rPr>
                <w:rFonts w:ascii="Times New Roman" w:hAnsi="Times New Roman"/>
                <w:u w:val="single"/>
              </w:rPr>
            </w:pPr>
            <w:r>
              <w:rPr>
                <w:rFonts w:ascii="Times New Roman" w:hAnsi="Times New Roman"/>
                <w:u w:val="single"/>
              </w:rPr>
              <w:t xml:space="preserve">Site 2: </w:t>
            </w:r>
            <w:r w:rsidRPr="00B224FD">
              <w:rPr>
                <w:rFonts w:ascii="Times New Roman" w:hAnsi="Times New Roman"/>
                <w:u w:val="single"/>
              </w:rPr>
              <w:t>Cap-</w:t>
            </w:r>
            <w:r w:rsidR="005C6E6E" w:rsidRPr="00B224FD">
              <w:rPr>
                <w:rFonts w:ascii="Times New Roman" w:hAnsi="Times New Roman"/>
                <w:u w:val="single"/>
              </w:rPr>
              <w:t>Haitïen</w:t>
            </w:r>
          </w:p>
          <w:p w14:paraId="5711C0C5" w14:textId="19D6B6E7" w:rsidR="00B224FD" w:rsidRPr="00A97457" w:rsidRDefault="00B224FD" w:rsidP="00B224FD">
            <w:pPr>
              <w:pStyle w:val="NoSpacing"/>
              <w:rPr>
                <w:rFonts w:ascii="Times New Roman" w:hAnsi="Times New Roman"/>
              </w:rPr>
            </w:pPr>
            <w:r w:rsidRPr="00A97457">
              <w:rPr>
                <w:rFonts w:ascii="Times New Roman" w:hAnsi="Times New Roman"/>
                <w:b/>
              </w:rPr>
              <w:t>Hospital</w:t>
            </w:r>
            <w:r>
              <w:rPr>
                <w:rFonts w:ascii="Times New Roman" w:hAnsi="Times New Roman"/>
              </w:rPr>
              <w:t>: Large</w:t>
            </w:r>
            <w:r w:rsidRPr="00664772">
              <w:rPr>
                <w:rFonts w:ascii="Times New Roman" w:hAnsi="Times New Roman"/>
              </w:rPr>
              <w:t xml:space="preserve"> public</w:t>
            </w:r>
            <w:r w:rsidRPr="00C5169E">
              <w:rPr>
                <w:rFonts w:ascii="Times New Roman" w:hAnsi="Times New Roman"/>
              </w:rPr>
              <w:t xml:space="preserve"> hospital</w:t>
            </w:r>
            <w:r>
              <w:rPr>
                <w:rFonts w:ascii="Times New Roman" w:hAnsi="Times New Roman"/>
              </w:rPr>
              <w:t xml:space="preserve"> near the center of Cap-Haitïen, which also</w:t>
            </w:r>
            <w:r w:rsidRPr="00C5169E">
              <w:rPr>
                <w:rFonts w:ascii="Times New Roman" w:hAnsi="Times New Roman"/>
              </w:rPr>
              <w:t xml:space="preserve"> se</w:t>
            </w:r>
            <w:r>
              <w:rPr>
                <w:rFonts w:ascii="Times New Roman" w:hAnsi="Times New Roman"/>
              </w:rPr>
              <w:t>rves</w:t>
            </w:r>
            <w:r w:rsidRPr="00C5169E">
              <w:rPr>
                <w:rFonts w:ascii="Times New Roman" w:hAnsi="Times New Roman"/>
              </w:rPr>
              <w:t xml:space="preserve"> much of the Northern provinces in Haiti.  </w:t>
            </w:r>
          </w:p>
          <w:p w14:paraId="3D2411EF" w14:textId="0138E775" w:rsidR="00B224FD" w:rsidRPr="00A97457" w:rsidRDefault="00B224FD" w:rsidP="00B224FD">
            <w:pPr>
              <w:pStyle w:val="NoSpacing"/>
              <w:rPr>
                <w:rFonts w:ascii="Times New Roman" w:hAnsi="Times New Roman"/>
              </w:rPr>
            </w:pPr>
            <w:r w:rsidRPr="00A97457">
              <w:rPr>
                <w:rFonts w:ascii="Times New Roman" w:hAnsi="Times New Roman"/>
                <w:b/>
              </w:rPr>
              <w:t>Services</w:t>
            </w:r>
            <w:r>
              <w:rPr>
                <w:rFonts w:ascii="Times New Roman" w:hAnsi="Times New Roman"/>
              </w:rPr>
              <w:t xml:space="preserve">: </w:t>
            </w:r>
            <w:r w:rsidRPr="00C5169E">
              <w:rPr>
                <w:rFonts w:ascii="Times New Roman" w:hAnsi="Times New Roman"/>
              </w:rPr>
              <w:t>The hospital</w:t>
            </w:r>
            <w:r>
              <w:rPr>
                <w:rFonts w:ascii="Times New Roman" w:hAnsi="Times New Roman"/>
              </w:rPr>
              <w:t xml:space="preserve"> was located a few minutes walking distance away from the region’s blood bank, and</w:t>
            </w:r>
            <w:r w:rsidRPr="00C5169E">
              <w:rPr>
                <w:rFonts w:ascii="Times New Roman" w:hAnsi="Times New Roman"/>
              </w:rPr>
              <w:t xml:space="preserve"> had 24/7 coverage by orthopedics.  </w:t>
            </w:r>
            <w:r w:rsidR="00A97457">
              <w:rPr>
                <w:rFonts w:ascii="Times New Roman" w:hAnsi="Times New Roman"/>
              </w:rPr>
              <w:t>Also offered internal medicine, pediatrics, critical care unit, and primary are</w:t>
            </w:r>
          </w:p>
          <w:p w14:paraId="2BD0CF6C" w14:textId="275E60CB" w:rsidR="00B224FD" w:rsidRPr="00A97457" w:rsidRDefault="00B224FD" w:rsidP="00B224FD">
            <w:pPr>
              <w:pStyle w:val="NoSpacing"/>
              <w:rPr>
                <w:rFonts w:ascii="Times New Roman" w:hAnsi="Times New Roman"/>
              </w:rPr>
            </w:pPr>
            <w:r w:rsidRPr="00A97457">
              <w:rPr>
                <w:rFonts w:ascii="Times New Roman" w:hAnsi="Times New Roman"/>
                <w:b/>
              </w:rPr>
              <w:t>Emergency Department</w:t>
            </w:r>
            <w:r>
              <w:rPr>
                <w:rFonts w:ascii="Times New Roman" w:hAnsi="Times New Roman"/>
              </w:rPr>
              <w:t xml:space="preserve">: structurally very large, containing much space for patients and families to wait in without overcrowding.  In addition, the facility had separate single rooms along the perimeter, which were used individually by clinicians for performing initial examinations, </w:t>
            </w:r>
            <w:r w:rsidRPr="00C5169E">
              <w:rPr>
                <w:rFonts w:ascii="Times New Roman" w:hAnsi="Times New Roman"/>
              </w:rPr>
              <w:t xml:space="preserve">repairing small lacerations, and for changing bandages.  </w:t>
            </w:r>
          </w:p>
          <w:p w14:paraId="10949B62" w14:textId="77777777" w:rsidR="00A97457" w:rsidRDefault="00B224FD" w:rsidP="00B224FD">
            <w:pPr>
              <w:pStyle w:val="NoSpacing"/>
              <w:rPr>
                <w:rFonts w:ascii="Times New Roman" w:hAnsi="Times New Roman"/>
              </w:rPr>
            </w:pPr>
            <w:r w:rsidRPr="00A97457">
              <w:rPr>
                <w:rFonts w:ascii="Times New Roman" w:hAnsi="Times New Roman"/>
                <w:b/>
              </w:rPr>
              <w:t>Staffing:</w:t>
            </w:r>
            <w:r>
              <w:rPr>
                <w:rFonts w:ascii="Times New Roman" w:hAnsi="Times New Roman"/>
              </w:rPr>
              <w:t xml:space="preserve"> </w:t>
            </w:r>
            <w:r w:rsidRPr="00C5169E">
              <w:rPr>
                <w:rFonts w:ascii="Times New Roman" w:hAnsi="Times New Roman"/>
              </w:rPr>
              <w:t xml:space="preserve">first and second year residents rotating through the department, as well as at least one senior emergency medicine </w:t>
            </w:r>
            <w:r>
              <w:rPr>
                <w:rFonts w:ascii="Times New Roman" w:hAnsi="Times New Roman"/>
              </w:rPr>
              <w:t>physician per shift</w:t>
            </w:r>
            <w:r w:rsidRPr="00C5169E">
              <w:rPr>
                <w:rFonts w:ascii="Times New Roman" w:hAnsi="Times New Roman"/>
              </w:rPr>
              <w:t>.</w:t>
            </w:r>
            <w:r>
              <w:rPr>
                <w:rFonts w:ascii="Times New Roman" w:hAnsi="Times New Roman"/>
              </w:rPr>
              <w:t xml:space="preserve">  </w:t>
            </w:r>
            <w:r w:rsidRPr="00C5169E">
              <w:rPr>
                <w:rFonts w:ascii="Times New Roman" w:hAnsi="Times New Roman"/>
              </w:rPr>
              <w:t xml:space="preserve">  </w:t>
            </w:r>
            <w:r>
              <w:rPr>
                <w:rFonts w:ascii="Times New Roman" w:hAnsi="Times New Roman"/>
              </w:rPr>
              <w:t xml:space="preserve">The department was usually full, with at least 3 residents attending to new patients at a time.  </w:t>
            </w:r>
          </w:p>
          <w:p w14:paraId="1FD5A6D7" w14:textId="073C1781" w:rsidR="00B224FD" w:rsidRPr="00C5169E" w:rsidRDefault="00A97457" w:rsidP="00B224FD">
            <w:pPr>
              <w:pStyle w:val="NoSpacing"/>
              <w:rPr>
                <w:rFonts w:ascii="Times New Roman" w:hAnsi="Times New Roman"/>
              </w:rPr>
            </w:pPr>
            <w:r w:rsidRPr="00A97457">
              <w:rPr>
                <w:rFonts w:ascii="Times New Roman" w:hAnsi="Times New Roman"/>
                <w:b/>
              </w:rPr>
              <w:t>Observations:</w:t>
            </w:r>
            <w:r>
              <w:rPr>
                <w:rFonts w:ascii="Times New Roman" w:hAnsi="Times New Roman"/>
              </w:rPr>
              <w:t xml:space="preserve"> </w:t>
            </w:r>
            <w:r w:rsidR="00B224FD">
              <w:rPr>
                <w:rFonts w:ascii="Times New Roman" w:hAnsi="Times New Roman"/>
              </w:rPr>
              <w:t>The staff preferred to include the requested details for the registry in the patients’ charts, and then spend the last 30-45 minutes of a shift transcribing relevant patients into the logbook.  At the end of the night shift, the emergency medicine director would meet with the night shift residents and review all cases that had happened overnight, as well as check the logbook.</w:t>
            </w:r>
          </w:p>
          <w:p w14:paraId="72E48FEF" w14:textId="621DC149" w:rsidR="00B224FD" w:rsidRPr="00B224FD" w:rsidRDefault="00B224FD" w:rsidP="00B224FD">
            <w:pPr>
              <w:pStyle w:val="NoSpacing"/>
              <w:rPr>
                <w:rFonts w:ascii="Times New Roman" w:hAnsi="Times New Roman"/>
              </w:rPr>
            </w:pPr>
          </w:p>
        </w:tc>
      </w:tr>
      <w:tr w:rsidR="00B224FD" w14:paraId="6B3A0517" w14:textId="77777777" w:rsidTr="00B224FD">
        <w:trPr>
          <w:trHeight w:val="567"/>
        </w:trPr>
        <w:tc>
          <w:tcPr>
            <w:tcW w:w="4881" w:type="dxa"/>
          </w:tcPr>
          <w:p w14:paraId="345F9216" w14:textId="4A463CDA" w:rsidR="00B224FD" w:rsidRPr="00B224FD" w:rsidRDefault="00B224FD" w:rsidP="00B224FD">
            <w:pPr>
              <w:pStyle w:val="NoSpacing"/>
              <w:jc w:val="center"/>
              <w:rPr>
                <w:rFonts w:ascii="Times New Roman" w:hAnsi="Times New Roman"/>
                <w:u w:val="single"/>
              </w:rPr>
            </w:pPr>
            <w:r>
              <w:rPr>
                <w:rFonts w:ascii="Times New Roman" w:hAnsi="Times New Roman"/>
                <w:u w:val="single"/>
              </w:rPr>
              <w:t xml:space="preserve">Site 3: </w:t>
            </w:r>
            <w:r w:rsidRPr="00B224FD">
              <w:rPr>
                <w:rFonts w:ascii="Times New Roman" w:hAnsi="Times New Roman"/>
                <w:u w:val="single"/>
              </w:rPr>
              <w:t>Gonaives</w:t>
            </w:r>
          </w:p>
          <w:p w14:paraId="3259E724" w14:textId="77E58184" w:rsidR="00A97457" w:rsidRDefault="00A97457" w:rsidP="00B224FD">
            <w:pPr>
              <w:pStyle w:val="NoSpacing"/>
              <w:rPr>
                <w:rFonts w:ascii="Times New Roman" w:hAnsi="Times New Roman"/>
              </w:rPr>
            </w:pPr>
            <w:r w:rsidRPr="00A97457">
              <w:rPr>
                <w:rFonts w:ascii="Times New Roman" w:hAnsi="Times New Roman"/>
                <w:b/>
              </w:rPr>
              <w:t>Hospital:</w:t>
            </w:r>
            <w:r>
              <w:rPr>
                <w:rFonts w:ascii="Times New Roman" w:hAnsi="Times New Roman"/>
              </w:rPr>
              <w:t xml:space="preserve"> C</w:t>
            </w:r>
            <w:r w:rsidR="00B224FD" w:rsidRPr="00C5169E">
              <w:rPr>
                <w:rFonts w:ascii="Times New Roman" w:hAnsi="Times New Roman"/>
              </w:rPr>
              <w:t>onstructed</w:t>
            </w:r>
            <w:r>
              <w:rPr>
                <w:rFonts w:ascii="Times New Roman" w:hAnsi="Times New Roman"/>
              </w:rPr>
              <w:t xml:space="preserve"> and overseen</w:t>
            </w:r>
            <w:r w:rsidR="00B224FD" w:rsidRPr="00C5169E">
              <w:rPr>
                <w:rFonts w:ascii="Times New Roman" w:hAnsi="Times New Roman"/>
              </w:rPr>
              <w:t xml:space="preserve"> by the Canadian government,</w:t>
            </w:r>
            <w:r w:rsidR="00B224FD">
              <w:rPr>
                <w:rFonts w:ascii="Times New Roman" w:hAnsi="Times New Roman"/>
              </w:rPr>
              <w:t xml:space="preserve"> and usually includes a Canadian physician with the administrative body of the hospital.  </w:t>
            </w:r>
            <w:r>
              <w:rPr>
                <w:rFonts w:ascii="Times New Roman" w:hAnsi="Times New Roman"/>
              </w:rPr>
              <w:t>Largest and primary public hospital in Gonaives</w:t>
            </w:r>
          </w:p>
          <w:p w14:paraId="05B68AFF" w14:textId="1370E8AF" w:rsidR="00A97457" w:rsidRPr="00A97457" w:rsidRDefault="00A97457" w:rsidP="00B224FD">
            <w:pPr>
              <w:pStyle w:val="NoSpacing"/>
              <w:rPr>
                <w:rFonts w:ascii="Times New Roman" w:hAnsi="Times New Roman"/>
              </w:rPr>
            </w:pPr>
            <w:r w:rsidRPr="00A97457">
              <w:rPr>
                <w:rFonts w:ascii="Times New Roman" w:hAnsi="Times New Roman"/>
                <w:b/>
              </w:rPr>
              <w:t xml:space="preserve">Services offered: </w:t>
            </w:r>
            <w:r>
              <w:rPr>
                <w:rFonts w:ascii="Times New Roman" w:hAnsi="Times New Roman"/>
              </w:rPr>
              <w:t>all medical services, radiology routinely available, even at night, surgeon and medicine attending physicians on-call and available on-call most evenings during the week</w:t>
            </w:r>
          </w:p>
          <w:p w14:paraId="4C509051" w14:textId="77777777" w:rsidR="00A97457" w:rsidRDefault="00A97457" w:rsidP="00B224FD">
            <w:pPr>
              <w:pStyle w:val="NoSpacing"/>
              <w:rPr>
                <w:rFonts w:ascii="Times New Roman" w:hAnsi="Times New Roman"/>
              </w:rPr>
            </w:pPr>
            <w:r w:rsidRPr="00A97457">
              <w:rPr>
                <w:rFonts w:ascii="Times New Roman" w:hAnsi="Times New Roman"/>
                <w:b/>
              </w:rPr>
              <w:t>Emergency Department:</w:t>
            </w:r>
            <w:r>
              <w:rPr>
                <w:rFonts w:ascii="Times New Roman" w:hAnsi="Times New Roman"/>
              </w:rPr>
              <w:t xml:space="preserve"> </w:t>
            </w:r>
            <w:r w:rsidR="00B224FD" w:rsidRPr="00C5169E">
              <w:rPr>
                <w:rFonts w:ascii="Times New Roman" w:hAnsi="Times New Roman"/>
              </w:rPr>
              <w:t xml:space="preserve">35-bed department, with separate wards for men, women, and children, in addition to a separate triage area.  The triage area is further divided into 3-beds for intensive care or intervention, a washroom, and a closed off room for initial assessment and minor procedures.  </w:t>
            </w:r>
          </w:p>
          <w:p w14:paraId="386F1783" w14:textId="77777777" w:rsidR="00A97457" w:rsidRDefault="00A97457" w:rsidP="00B224FD">
            <w:pPr>
              <w:pStyle w:val="NoSpacing"/>
              <w:rPr>
                <w:rFonts w:ascii="Times New Roman" w:hAnsi="Times New Roman"/>
              </w:rPr>
            </w:pPr>
            <w:r w:rsidRPr="00A97457">
              <w:rPr>
                <w:rFonts w:ascii="Times New Roman" w:hAnsi="Times New Roman"/>
                <w:b/>
              </w:rPr>
              <w:t>Staffing:</w:t>
            </w:r>
            <w:r>
              <w:rPr>
                <w:rFonts w:ascii="Times New Roman" w:hAnsi="Times New Roman"/>
              </w:rPr>
              <w:t xml:space="preserve"> </w:t>
            </w:r>
            <w:r w:rsidR="00B224FD" w:rsidRPr="00C5169E">
              <w:rPr>
                <w:rFonts w:ascii="Times New Roman" w:hAnsi="Times New Roman"/>
              </w:rPr>
              <w:t xml:space="preserve">The emergency department is staffed by second year residents and staff nurses, with one </w:t>
            </w:r>
            <w:r w:rsidR="00B224FD" w:rsidRPr="00C5169E">
              <w:rPr>
                <w:rFonts w:ascii="Times New Roman" w:hAnsi="Times New Roman"/>
              </w:rPr>
              <w:lastRenderedPageBreak/>
              <w:t xml:space="preserve">attending physician </w:t>
            </w:r>
            <w:r w:rsidR="00B224FD">
              <w:rPr>
                <w:rFonts w:ascii="Times New Roman" w:hAnsi="Times New Roman"/>
              </w:rPr>
              <w:t>on-call to supervise</w:t>
            </w:r>
            <w:r w:rsidR="00B224FD" w:rsidRPr="00C5169E">
              <w:rPr>
                <w:rFonts w:ascii="Times New Roman" w:hAnsi="Times New Roman"/>
              </w:rPr>
              <w:t xml:space="preserve"> medical care</w:t>
            </w:r>
            <w:r w:rsidR="00B224FD">
              <w:rPr>
                <w:rFonts w:ascii="Times New Roman" w:hAnsi="Times New Roman"/>
              </w:rPr>
              <w:t xml:space="preserve"> over most shifts</w:t>
            </w:r>
            <w:r w:rsidR="00B224FD" w:rsidRPr="00C5169E">
              <w:rPr>
                <w:rFonts w:ascii="Times New Roman" w:hAnsi="Times New Roman"/>
              </w:rPr>
              <w:t>.</w:t>
            </w:r>
            <w:r w:rsidR="00B224FD">
              <w:rPr>
                <w:rFonts w:ascii="Times New Roman" w:hAnsi="Times New Roman"/>
              </w:rPr>
              <w:t xml:space="preserve">  </w:t>
            </w:r>
            <w:r w:rsidR="00B224FD" w:rsidRPr="00C5169E">
              <w:rPr>
                <w:rFonts w:ascii="Times New Roman" w:hAnsi="Times New Roman"/>
              </w:rPr>
              <w:t xml:space="preserve"> </w:t>
            </w:r>
          </w:p>
          <w:p w14:paraId="3CFC7443" w14:textId="421B65C2" w:rsidR="00B224FD" w:rsidRPr="00C5169E" w:rsidRDefault="00A97457" w:rsidP="00B224FD">
            <w:pPr>
              <w:pStyle w:val="NoSpacing"/>
              <w:rPr>
                <w:rFonts w:ascii="Times New Roman" w:hAnsi="Times New Roman"/>
              </w:rPr>
            </w:pPr>
            <w:r w:rsidRPr="00A97457">
              <w:rPr>
                <w:rFonts w:ascii="Times New Roman" w:hAnsi="Times New Roman"/>
                <w:b/>
              </w:rPr>
              <w:t>Observations:</w:t>
            </w:r>
            <w:r>
              <w:rPr>
                <w:rFonts w:ascii="Times New Roman" w:hAnsi="Times New Roman"/>
              </w:rPr>
              <w:t xml:space="preserve"> </w:t>
            </w:r>
            <w:r w:rsidR="00B224FD">
              <w:rPr>
                <w:rFonts w:ascii="Times New Roman" w:hAnsi="Times New Roman"/>
              </w:rPr>
              <w:t xml:space="preserve">Notably, residents at this facility address trauma patients systematically.  Full-exposure exams are part of the workup, and the nursing staff have access to an automated vital signs monitor.  Neither of these characteristics were found in any of the other facilities.  Patient influx in this hospital was more sporadic, where there would be periods of no volume, followed by sudden swells of 3-5 cases at once.  During periods of inactivity, nurses and physicians would use some of the time to catch up on paperwork.   </w:t>
            </w:r>
          </w:p>
          <w:p w14:paraId="5FEB05DF" w14:textId="77777777" w:rsidR="00B224FD" w:rsidRDefault="00B224FD" w:rsidP="00B224FD">
            <w:pPr>
              <w:pStyle w:val="NoSpacing"/>
              <w:rPr>
                <w:rFonts w:ascii="Times New Roman" w:hAnsi="Times New Roman"/>
              </w:rPr>
            </w:pPr>
          </w:p>
        </w:tc>
        <w:tc>
          <w:tcPr>
            <w:tcW w:w="5104" w:type="dxa"/>
          </w:tcPr>
          <w:p w14:paraId="42F35545" w14:textId="03995F80" w:rsidR="00B224FD" w:rsidRDefault="00B224FD" w:rsidP="00B224FD">
            <w:pPr>
              <w:pStyle w:val="NoSpacing"/>
              <w:jc w:val="center"/>
              <w:rPr>
                <w:rFonts w:ascii="Times New Roman" w:hAnsi="Times New Roman"/>
                <w:u w:val="single"/>
              </w:rPr>
            </w:pPr>
            <w:r>
              <w:rPr>
                <w:rFonts w:ascii="Times New Roman" w:hAnsi="Times New Roman"/>
                <w:u w:val="single"/>
              </w:rPr>
              <w:lastRenderedPageBreak/>
              <w:t xml:space="preserve">Site 4: </w:t>
            </w:r>
            <w:r w:rsidRPr="00B224FD">
              <w:rPr>
                <w:rFonts w:ascii="Times New Roman" w:hAnsi="Times New Roman"/>
                <w:u w:val="single"/>
              </w:rPr>
              <w:t>Port-au-Prince</w:t>
            </w:r>
          </w:p>
          <w:p w14:paraId="301B9154" w14:textId="77777777" w:rsidR="00A97457" w:rsidRDefault="00A97457" w:rsidP="00A97457">
            <w:pPr>
              <w:pStyle w:val="NoSpacing"/>
              <w:rPr>
                <w:rFonts w:ascii="Times New Roman" w:hAnsi="Times New Roman"/>
              </w:rPr>
            </w:pPr>
            <w:r w:rsidRPr="00A97457">
              <w:rPr>
                <w:rFonts w:ascii="Times New Roman" w:hAnsi="Times New Roman"/>
                <w:b/>
              </w:rPr>
              <w:t>Hospital:</w:t>
            </w:r>
            <w:r w:rsidR="00B224FD" w:rsidRPr="00C5169E">
              <w:rPr>
                <w:rFonts w:ascii="Times New Roman" w:hAnsi="Times New Roman"/>
              </w:rPr>
              <w:t xml:space="preserve"> Many last-resort cases are seen at this facility, as it is still the main public hospital in the capital city.  </w:t>
            </w:r>
          </w:p>
          <w:p w14:paraId="7F14300B" w14:textId="393340FA" w:rsidR="00A97457" w:rsidRDefault="00A97457" w:rsidP="00A97457">
            <w:pPr>
              <w:pStyle w:val="NoSpacing"/>
              <w:rPr>
                <w:rFonts w:ascii="Times New Roman" w:hAnsi="Times New Roman"/>
              </w:rPr>
            </w:pPr>
            <w:r w:rsidRPr="00A97457">
              <w:rPr>
                <w:rFonts w:ascii="Times New Roman" w:hAnsi="Times New Roman"/>
                <w:b/>
              </w:rPr>
              <w:t>Services offered:</w:t>
            </w:r>
            <w:r>
              <w:rPr>
                <w:rFonts w:ascii="Times New Roman" w:hAnsi="Times New Roman"/>
              </w:rPr>
              <w:t xml:space="preserve"> Limited in depth, broad in scope; large outpatient facility for subspecialty clinics, has 8 surgical ORs, internal medicine, obstetrics, small pediatric clinic in outpatient side. Basic portable </w:t>
            </w:r>
            <w:r w:rsidR="005C6E6E">
              <w:rPr>
                <w:rFonts w:ascii="Times New Roman" w:hAnsi="Times New Roman"/>
              </w:rPr>
              <w:t>x-ray</w:t>
            </w:r>
            <w:r>
              <w:rPr>
                <w:rFonts w:ascii="Times New Roman" w:hAnsi="Times New Roman"/>
              </w:rPr>
              <w:t xml:space="preserve"> and labs available</w:t>
            </w:r>
          </w:p>
          <w:p w14:paraId="104BC36E" w14:textId="77777777" w:rsidR="00A97457" w:rsidRDefault="00A97457" w:rsidP="00A97457">
            <w:pPr>
              <w:pStyle w:val="NoSpacing"/>
              <w:rPr>
                <w:rFonts w:ascii="Times New Roman" w:hAnsi="Times New Roman"/>
              </w:rPr>
            </w:pPr>
            <w:r w:rsidRPr="00A97457">
              <w:rPr>
                <w:rFonts w:ascii="Times New Roman" w:hAnsi="Times New Roman"/>
                <w:b/>
              </w:rPr>
              <w:t>Emergency Department</w:t>
            </w:r>
            <w:r>
              <w:rPr>
                <w:rFonts w:ascii="Times New Roman" w:hAnsi="Times New Roman"/>
              </w:rPr>
              <w:t xml:space="preserve">: </w:t>
            </w:r>
            <w:r w:rsidR="00B224FD" w:rsidRPr="00C5169E">
              <w:rPr>
                <w:rFonts w:ascii="Times New Roman" w:hAnsi="Times New Roman"/>
              </w:rPr>
              <w:t>There are two types of emergency departments: one is a primary emergency department where all patients are first seen upon arrival to the hospital.  This department is more like a registration/waiting area; most patients are seen briefly by an intern, who then directs them to another part of the hospital for care.  The second ty</w:t>
            </w:r>
            <w:r w:rsidR="00B224FD">
              <w:rPr>
                <w:rFonts w:ascii="Times New Roman" w:hAnsi="Times New Roman"/>
              </w:rPr>
              <w:t>pe of emergency department are receiving areas</w:t>
            </w:r>
            <w:r w:rsidR="00B224FD" w:rsidRPr="00C5169E">
              <w:rPr>
                <w:rFonts w:ascii="Times New Roman" w:hAnsi="Times New Roman"/>
              </w:rPr>
              <w:t xml:space="preserve"> for</w:t>
            </w:r>
            <w:r w:rsidR="00B224FD">
              <w:rPr>
                <w:rFonts w:ascii="Times New Roman" w:hAnsi="Times New Roman"/>
              </w:rPr>
              <w:t xml:space="preserve"> each of the subspecialized wards</w:t>
            </w:r>
            <w:r w:rsidR="00B224FD" w:rsidRPr="00C5169E">
              <w:rPr>
                <w:rFonts w:ascii="Times New Roman" w:hAnsi="Times New Roman"/>
              </w:rPr>
              <w:t xml:space="preserve"> in the hospital (general medicine, pediatrics, ortho, neuro).  The logbook was kept in the </w:t>
            </w:r>
            <w:r w:rsidR="00B224FD" w:rsidRPr="00C5169E">
              <w:rPr>
                <w:rFonts w:ascii="Times New Roman" w:hAnsi="Times New Roman"/>
              </w:rPr>
              <w:lastRenderedPageBreak/>
              <w:t xml:space="preserve">primary Emergency Department to ensure catchment of all possible traumas or injuries entering the facility.  This department included a registration desk for the intern, and 10-15 chairs around the perimeter of the space for patients.  </w:t>
            </w:r>
          </w:p>
          <w:p w14:paraId="6AC887A9" w14:textId="459506F6" w:rsidR="00A97457" w:rsidRDefault="00A97457" w:rsidP="00A97457">
            <w:pPr>
              <w:pStyle w:val="NoSpacing"/>
              <w:rPr>
                <w:rFonts w:ascii="Times New Roman" w:hAnsi="Times New Roman"/>
              </w:rPr>
            </w:pPr>
            <w:r w:rsidRPr="00A97457">
              <w:rPr>
                <w:rFonts w:ascii="Times New Roman" w:hAnsi="Times New Roman"/>
                <w:b/>
              </w:rPr>
              <w:t>Staffing:</w:t>
            </w:r>
            <w:r>
              <w:rPr>
                <w:rFonts w:ascii="Times New Roman" w:hAnsi="Times New Roman"/>
              </w:rPr>
              <w:t xml:space="preserve"> The primary registration emergency</w:t>
            </w:r>
            <w:r w:rsidRPr="00C5169E">
              <w:rPr>
                <w:rFonts w:ascii="Times New Roman" w:hAnsi="Times New Roman"/>
              </w:rPr>
              <w:t xml:space="preserve"> department is staffed only by one intern, with occasional supportive staffing by one nurse.  </w:t>
            </w:r>
          </w:p>
          <w:p w14:paraId="564D36BE" w14:textId="42414C95" w:rsidR="00B224FD" w:rsidRPr="00B224FD" w:rsidRDefault="00A97457" w:rsidP="00A97457">
            <w:pPr>
              <w:pStyle w:val="NoSpacing"/>
              <w:rPr>
                <w:rFonts w:ascii="Times New Roman" w:hAnsi="Times New Roman"/>
              </w:rPr>
            </w:pPr>
            <w:r w:rsidRPr="00A97457">
              <w:rPr>
                <w:rFonts w:ascii="Times New Roman" w:hAnsi="Times New Roman"/>
                <w:b/>
              </w:rPr>
              <w:t>Observations:</w:t>
            </w:r>
            <w:r>
              <w:rPr>
                <w:rFonts w:ascii="Times New Roman" w:hAnsi="Times New Roman"/>
              </w:rPr>
              <w:t xml:space="preserve"> </w:t>
            </w:r>
            <w:r w:rsidR="00B224FD">
              <w:rPr>
                <w:rFonts w:ascii="Times New Roman" w:hAnsi="Times New Roman"/>
              </w:rPr>
              <w:t>Residents were willing to fill out the logbook as patients came in, and would write one-line assessments and referrals in the patient charts before sending the patients to their next destination.  With irregularity in nursing support, residents expressed often feeling overwhelmed by the workload when large volumes of patients arrived at once, and stated that during these instances, filling out the logbook was “nearly impossible”.</w:t>
            </w:r>
          </w:p>
        </w:tc>
      </w:tr>
    </w:tbl>
    <w:p w14:paraId="55FF86DE" w14:textId="77777777" w:rsidR="00B224FD" w:rsidRDefault="00B224FD" w:rsidP="002D6D90">
      <w:pPr>
        <w:pStyle w:val="NoSpacing"/>
        <w:rPr>
          <w:rFonts w:ascii="Times New Roman" w:hAnsi="Times New Roman"/>
        </w:rPr>
      </w:pPr>
    </w:p>
    <w:p w14:paraId="37C2D73A" w14:textId="77777777" w:rsidR="00B114DC" w:rsidRDefault="00B114DC" w:rsidP="002D6D90">
      <w:pPr>
        <w:pStyle w:val="NoSpacing"/>
        <w:rPr>
          <w:rFonts w:ascii="Times New Roman" w:hAnsi="Times New Roman"/>
        </w:rPr>
      </w:pPr>
    </w:p>
    <w:p w14:paraId="48C79832" w14:textId="77777777" w:rsidR="00B114DC" w:rsidRDefault="00B114DC" w:rsidP="002D6D90">
      <w:pPr>
        <w:pStyle w:val="NoSpacing"/>
        <w:rPr>
          <w:rFonts w:ascii="Times New Roman" w:hAnsi="Times New Roman"/>
        </w:rPr>
      </w:pPr>
    </w:p>
    <w:p w14:paraId="74077571" w14:textId="133B7FBC" w:rsidR="002D6D90" w:rsidRPr="00B224FD" w:rsidRDefault="00B224FD" w:rsidP="002D6D90">
      <w:pPr>
        <w:pStyle w:val="NoSpacing"/>
        <w:rPr>
          <w:rFonts w:ascii="Times New Roman" w:hAnsi="Times New Roman"/>
        </w:rPr>
      </w:pPr>
      <w:r>
        <w:rPr>
          <w:rFonts w:ascii="Times New Roman" w:hAnsi="Times New Roman"/>
        </w:rPr>
        <w:t>Appendix 2</w:t>
      </w:r>
      <w:r w:rsidR="002D6D90">
        <w:rPr>
          <w:rFonts w:ascii="Times New Roman" w:hAnsi="Times New Roman"/>
        </w:rPr>
        <w:t xml:space="preserve"> (a-l)</w:t>
      </w:r>
      <w:r w:rsidR="002D6D90" w:rsidRPr="00C5169E">
        <w:rPr>
          <w:rFonts w:ascii="Times New Roman" w:hAnsi="Times New Roman"/>
        </w:rPr>
        <w:t>: Regional differences in recording and entry completeness by week of study, shift,</w:t>
      </w:r>
      <w:r w:rsidR="002D6D90">
        <w:rPr>
          <w:rFonts w:ascii="Times New Roman" w:hAnsi="Times New Roman"/>
        </w:rPr>
        <w:t xml:space="preserve"> and day of the week</w:t>
      </w:r>
    </w:p>
    <w:p w14:paraId="6B271022" w14:textId="7D71439B" w:rsidR="003265DF" w:rsidRPr="003265DF" w:rsidRDefault="003265DF" w:rsidP="002D6D90">
      <w:pPr>
        <w:pStyle w:val="NoSpacing"/>
        <w:rPr>
          <w:rFonts w:ascii="Times New Roman" w:hAnsi="Times New Roman" w:cs="Times New Roman"/>
          <w:b/>
          <w:u w:val="single"/>
        </w:rPr>
      </w:pPr>
      <w:r w:rsidRPr="003265DF">
        <w:rPr>
          <w:rFonts w:ascii="Times New Roman" w:hAnsi="Times New Roman" w:cs="Times New Roman"/>
          <w:b/>
          <w:u w:val="single"/>
        </w:rPr>
        <w:t>Cayes (a-c):</w:t>
      </w:r>
    </w:p>
    <w:p w14:paraId="5CD44647" w14:textId="4DBD5591" w:rsidR="002D6D90" w:rsidRDefault="002D6D90" w:rsidP="002D6D90">
      <w:pPr>
        <w:pStyle w:val="NoSpacing"/>
        <w:rPr>
          <w:rFonts w:ascii="Times New Roman" w:hAnsi="Times New Roman"/>
          <w:noProof/>
        </w:rPr>
      </w:pPr>
      <w:r>
        <w:rPr>
          <w:rFonts w:ascii="Times New Roman" w:hAnsi="Times New Roman"/>
          <w:noProof/>
        </w:rPr>
        <w:drawing>
          <wp:inline distT="0" distB="0" distL="0" distR="0" wp14:anchorId="0D8590C6" wp14:editId="4DE63D7B">
            <wp:extent cx="2796922" cy="1681162"/>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5800" cy="1692509"/>
                    </a:xfrm>
                    <a:prstGeom prst="rect">
                      <a:avLst/>
                    </a:prstGeom>
                    <a:noFill/>
                  </pic:spPr>
                </pic:pic>
              </a:graphicData>
            </a:graphic>
          </wp:inline>
        </w:drawing>
      </w:r>
      <w:r>
        <w:rPr>
          <w:rFonts w:ascii="Times New Roman" w:hAnsi="Times New Roman"/>
          <w:noProof/>
        </w:rPr>
        <w:t xml:space="preserve"> </w:t>
      </w:r>
      <w:r>
        <w:rPr>
          <w:rFonts w:ascii="Times New Roman" w:hAnsi="Times New Roman"/>
          <w:noProof/>
        </w:rPr>
        <w:drawing>
          <wp:inline distT="0" distB="0" distL="0" distR="0" wp14:anchorId="133D7527" wp14:editId="1466FB24">
            <wp:extent cx="2806478" cy="16929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6133" cy="1698734"/>
                    </a:xfrm>
                    <a:prstGeom prst="rect">
                      <a:avLst/>
                    </a:prstGeom>
                    <a:noFill/>
                  </pic:spPr>
                </pic:pic>
              </a:graphicData>
            </a:graphic>
          </wp:inline>
        </w:drawing>
      </w:r>
    </w:p>
    <w:p w14:paraId="59940EB0" w14:textId="77777777" w:rsidR="003265DF" w:rsidRDefault="003265DF" w:rsidP="002D6D90">
      <w:pPr>
        <w:pStyle w:val="NoSpacing"/>
        <w:rPr>
          <w:rFonts w:ascii="Times New Roman" w:hAnsi="Times New Roman"/>
          <w:noProof/>
        </w:rPr>
      </w:pPr>
    </w:p>
    <w:p w14:paraId="20045E8A" w14:textId="758142B7" w:rsidR="003265DF" w:rsidRDefault="003265DF" w:rsidP="002D6D90">
      <w:pPr>
        <w:pStyle w:val="NoSpacing"/>
      </w:pPr>
      <w:r>
        <w:rPr>
          <w:rFonts w:ascii="Times New Roman" w:hAnsi="Times New Roman"/>
          <w:noProof/>
        </w:rPr>
        <w:drawing>
          <wp:inline distT="0" distB="0" distL="0" distR="0" wp14:anchorId="460BEDAD" wp14:editId="0AA88081">
            <wp:extent cx="2860327" cy="17192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0363" cy="1725294"/>
                    </a:xfrm>
                    <a:prstGeom prst="rect">
                      <a:avLst/>
                    </a:prstGeom>
                    <a:noFill/>
                  </pic:spPr>
                </pic:pic>
              </a:graphicData>
            </a:graphic>
          </wp:inline>
        </w:drawing>
      </w:r>
    </w:p>
    <w:p w14:paraId="7D568EA1" w14:textId="77777777" w:rsidR="003265DF" w:rsidRDefault="003265DF" w:rsidP="002D6D90">
      <w:pPr>
        <w:pStyle w:val="NoSpacing"/>
      </w:pPr>
    </w:p>
    <w:p w14:paraId="57F405CB" w14:textId="77777777" w:rsidR="00B114DC" w:rsidRDefault="00B114DC" w:rsidP="002D6D90">
      <w:pPr>
        <w:pStyle w:val="NoSpacing"/>
        <w:rPr>
          <w:rFonts w:ascii="Times New Roman" w:hAnsi="Times New Roman" w:cs="Times New Roman"/>
          <w:b/>
          <w:u w:val="single"/>
        </w:rPr>
      </w:pPr>
    </w:p>
    <w:p w14:paraId="478F25DF" w14:textId="77777777" w:rsidR="00B114DC" w:rsidRDefault="00B114DC" w:rsidP="002D6D90">
      <w:pPr>
        <w:pStyle w:val="NoSpacing"/>
        <w:rPr>
          <w:rFonts w:ascii="Times New Roman" w:hAnsi="Times New Roman" w:cs="Times New Roman"/>
          <w:b/>
          <w:u w:val="single"/>
        </w:rPr>
      </w:pPr>
    </w:p>
    <w:p w14:paraId="59ACAFC8" w14:textId="77777777" w:rsidR="00B114DC" w:rsidRDefault="00B114DC" w:rsidP="002D6D90">
      <w:pPr>
        <w:pStyle w:val="NoSpacing"/>
        <w:rPr>
          <w:rFonts w:ascii="Times New Roman" w:hAnsi="Times New Roman" w:cs="Times New Roman"/>
          <w:b/>
          <w:u w:val="single"/>
        </w:rPr>
      </w:pPr>
    </w:p>
    <w:p w14:paraId="50E06858" w14:textId="77777777" w:rsidR="00B114DC" w:rsidRDefault="00B114DC" w:rsidP="002D6D90">
      <w:pPr>
        <w:pStyle w:val="NoSpacing"/>
        <w:rPr>
          <w:rFonts w:ascii="Times New Roman" w:hAnsi="Times New Roman" w:cs="Times New Roman"/>
          <w:b/>
          <w:u w:val="single"/>
        </w:rPr>
      </w:pPr>
    </w:p>
    <w:p w14:paraId="2C8AFD60" w14:textId="0B26769A" w:rsidR="003265DF" w:rsidRDefault="003265DF" w:rsidP="002D6D90">
      <w:pPr>
        <w:pStyle w:val="NoSpacing"/>
        <w:rPr>
          <w:rFonts w:ascii="Times New Roman" w:hAnsi="Times New Roman" w:cs="Times New Roman"/>
          <w:b/>
          <w:u w:val="single"/>
        </w:rPr>
      </w:pPr>
      <w:r w:rsidRPr="003265DF">
        <w:rPr>
          <w:rFonts w:ascii="Times New Roman" w:hAnsi="Times New Roman" w:cs="Times New Roman"/>
          <w:b/>
          <w:u w:val="single"/>
        </w:rPr>
        <w:lastRenderedPageBreak/>
        <w:t>Cap (d-f):</w:t>
      </w:r>
    </w:p>
    <w:p w14:paraId="7AE964E2" w14:textId="33F65643" w:rsidR="003265DF" w:rsidRDefault="003265DF" w:rsidP="002D6D90">
      <w:pPr>
        <w:pStyle w:val="NoSpacing"/>
        <w:rPr>
          <w:rFonts w:ascii="Times New Roman" w:hAnsi="Times New Roman" w:cs="Times New Roman"/>
        </w:rPr>
      </w:pPr>
      <w:r>
        <w:rPr>
          <w:rFonts w:ascii="Times New Roman" w:hAnsi="Times New Roman"/>
          <w:noProof/>
        </w:rPr>
        <w:drawing>
          <wp:inline distT="0" distB="0" distL="0" distR="0" wp14:anchorId="620C55E7" wp14:editId="50793D46">
            <wp:extent cx="2697027" cy="1424940"/>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8534" cy="1425736"/>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noProof/>
        </w:rPr>
        <w:drawing>
          <wp:inline distT="0" distB="0" distL="0" distR="0" wp14:anchorId="59F2581B" wp14:editId="53D54042">
            <wp:extent cx="2660555" cy="1401762"/>
            <wp:effectExtent l="0" t="0" r="698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600" cy="1405474"/>
                    </a:xfrm>
                    <a:prstGeom prst="rect">
                      <a:avLst/>
                    </a:prstGeom>
                    <a:noFill/>
                  </pic:spPr>
                </pic:pic>
              </a:graphicData>
            </a:graphic>
          </wp:inline>
        </w:drawing>
      </w:r>
    </w:p>
    <w:p w14:paraId="5A6AD67D" w14:textId="77777777" w:rsidR="003265DF" w:rsidRDefault="003265DF" w:rsidP="002D6D90">
      <w:pPr>
        <w:pStyle w:val="NoSpacing"/>
        <w:rPr>
          <w:rFonts w:ascii="Times New Roman" w:hAnsi="Times New Roman" w:cs="Times New Roman"/>
        </w:rPr>
      </w:pPr>
    </w:p>
    <w:p w14:paraId="370EF486" w14:textId="25E90530" w:rsidR="003265DF" w:rsidRDefault="003265DF" w:rsidP="002D6D90">
      <w:pPr>
        <w:pStyle w:val="NoSpacing"/>
        <w:rPr>
          <w:rFonts w:ascii="Times New Roman" w:hAnsi="Times New Roman" w:cs="Times New Roman"/>
        </w:rPr>
      </w:pPr>
      <w:r>
        <w:rPr>
          <w:rFonts w:ascii="Times New Roman" w:hAnsi="Times New Roman"/>
          <w:noProof/>
        </w:rPr>
        <w:drawing>
          <wp:inline distT="0" distB="0" distL="0" distR="0" wp14:anchorId="5C280318" wp14:editId="6867D940">
            <wp:extent cx="2806659" cy="16871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9724" cy="1689037"/>
                    </a:xfrm>
                    <a:prstGeom prst="rect">
                      <a:avLst/>
                    </a:prstGeom>
                    <a:noFill/>
                  </pic:spPr>
                </pic:pic>
              </a:graphicData>
            </a:graphic>
          </wp:inline>
        </w:drawing>
      </w:r>
    </w:p>
    <w:p w14:paraId="73066B7A" w14:textId="77777777" w:rsidR="003265DF" w:rsidRDefault="003265DF" w:rsidP="002D6D90">
      <w:pPr>
        <w:pStyle w:val="NoSpacing"/>
        <w:rPr>
          <w:rFonts w:ascii="Times New Roman" w:hAnsi="Times New Roman" w:cs="Times New Roman"/>
        </w:rPr>
      </w:pPr>
    </w:p>
    <w:p w14:paraId="5ED0FF7E" w14:textId="77777777" w:rsidR="003265DF" w:rsidRDefault="003265DF" w:rsidP="002D6D90">
      <w:pPr>
        <w:pStyle w:val="NoSpacing"/>
        <w:rPr>
          <w:rFonts w:ascii="Times New Roman" w:hAnsi="Times New Roman" w:cs="Times New Roman"/>
        </w:rPr>
      </w:pPr>
    </w:p>
    <w:p w14:paraId="12E676D1" w14:textId="713DF26C" w:rsidR="003265DF" w:rsidRDefault="005C6E6E" w:rsidP="002D6D90">
      <w:pPr>
        <w:pStyle w:val="NoSpacing"/>
        <w:rPr>
          <w:rFonts w:ascii="Times New Roman" w:hAnsi="Times New Roman" w:cs="Times New Roman"/>
          <w:b/>
          <w:u w:val="single"/>
        </w:rPr>
      </w:pPr>
      <w:r>
        <w:rPr>
          <w:rFonts w:ascii="Times New Roman" w:hAnsi="Times New Roman" w:cs="Times New Roman"/>
          <w:b/>
          <w:u w:val="single"/>
        </w:rPr>
        <w:t>Gonaives</w:t>
      </w:r>
      <w:r w:rsidR="003265DF">
        <w:rPr>
          <w:rFonts w:ascii="Times New Roman" w:hAnsi="Times New Roman" w:cs="Times New Roman"/>
          <w:b/>
          <w:u w:val="single"/>
        </w:rPr>
        <w:t xml:space="preserve"> (g-i):</w:t>
      </w:r>
    </w:p>
    <w:p w14:paraId="2E68F4F0" w14:textId="77777777" w:rsidR="003265DF" w:rsidRDefault="003265DF" w:rsidP="002D6D90">
      <w:pPr>
        <w:pStyle w:val="NoSpacing"/>
        <w:rPr>
          <w:rFonts w:ascii="Times New Roman" w:hAnsi="Times New Roman" w:cs="Times New Roman"/>
        </w:rPr>
      </w:pPr>
    </w:p>
    <w:p w14:paraId="71C4064D" w14:textId="1BB4A2FD" w:rsidR="003265DF" w:rsidRDefault="003265DF" w:rsidP="002D6D90">
      <w:pPr>
        <w:pStyle w:val="NoSpacing"/>
        <w:rPr>
          <w:rFonts w:ascii="Times New Roman" w:hAnsi="Times New Roman" w:cs="Times New Roman"/>
        </w:rPr>
      </w:pPr>
      <w:r>
        <w:rPr>
          <w:rFonts w:ascii="Times New Roman" w:hAnsi="Times New Roman"/>
          <w:noProof/>
        </w:rPr>
        <w:drawing>
          <wp:inline distT="0" distB="0" distL="0" distR="0" wp14:anchorId="27ADA88F" wp14:editId="248F67DA">
            <wp:extent cx="2682631" cy="1612583"/>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5411" cy="1614254"/>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noProof/>
        </w:rPr>
        <w:drawing>
          <wp:inline distT="0" distB="0" distL="0" distR="0" wp14:anchorId="154483E5" wp14:editId="01593CBD">
            <wp:extent cx="2814111" cy="1708468"/>
            <wp:effectExtent l="0" t="0" r="571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5134" cy="1709089"/>
                    </a:xfrm>
                    <a:prstGeom prst="rect">
                      <a:avLst/>
                    </a:prstGeom>
                    <a:noFill/>
                  </pic:spPr>
                </pic:pic>
              </a:graphicData>
            </a:graphic>
          </wp:inline>
        </w:drawing>
      </w:r>
    </w:p>
    <w:p w14:paraId="577BC9E5" w14:textId="77777777" w:rsidR="003265DF" w:rsidRDefault="003265DF" w:rsidP="002D6D90">
      <w:pPr>
        <w:pStyle w:val="NoSpacing"/>
        <w:rPr>
          <w:rFonts w:ascii="Times New Roman" w:hAnsi="Times New Roman" w:cs="Times New Roman"/>
        </w:rPr>
      </w:pPr>
    </w:p>
    <w:p w14:paraId="0ACFB0F5" w14:textId="6B125BBF" w:rsidR="003265DF" w:rsidRDefault="003265DF" w:rsidP="002D6D90">
      <w:pPr>
        <w:pStyle w:val="NoSpacing"/>
        <w:rPr>
          <w:rFonts w:ascii="Times New Roman" w:hAnsi="Times New Roman" w:cs="Times New Roman"/>
        </w:rPr>
      </w:pPr>
      <w:r>
        <w:rPr>
          <w:rFonts w:ascii="Times New Roman" w:hAnsi="Times New Roman"/>
          <w:noProof/>
        </w:rPr>
        <w:drawing>
          <wp:inline distT="0" distB="0" distL="0" distR="0" wp14:anchorId="4B0914A7" wp14:editId="435A3FE4">
            <wp:extent cx="2667000" cy="16031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2701" cy="1606626"/>
                    </a:xfrm>
                    <a:prstGeom prst="rect">
                      <a:avLst/>
                    </a:prstGeom>
                    <a:noFill/>
                  </pic:spPr>
                </pic:pic>
              </a:graphicData>
            </a:graphic>
          </wp:inline>
        </w:drawing>
      </w:r>
    </w:p>
    <w:p w14:paraId="7851E08C" w14:textId="77777777" w:rsidR="003265DF" w:rsidRDefault="003265DF" w:rsidP="002D6D90">
      <w:pPr>
        <w:pStyle w:val="NoSpacing"/>
        <w:rPr>
          <w:rFonts w:ascii="Times New Roman" w:hAnsi="Times New Roman" w:cs="Times New Roman"/>
        </w:rPr>
      </w:pPr>
    </w:p>
    <w:p w14:paraId="1AE19C03" w14:textId="77777777" w:rsidR="003265DF" w:rsidRDefault="003265DF" w:rsidP="002D6D90">
      <w:pPr>
        <w:pStyle w:val="NoSpacing"/>
        <w:rPr>
          <w:rFonts w:ascii="Times New Roman" w:hAnsi="Times New Roman" w:cs="Times New Roman"/>
        </w:rPr>
      </w:pPr>
    </w:p>
    <w:p w14:paraId="4E6CA39B" w14:textId="77777777" w:rsidR="00B114DC" w:rsidRDefault="00B114DC" w:rsidP="002D6D90">
      <w:pPr>
        <w:pStyle w:val="NoSpacing"/>
        <w:rPr>
          <w:rFonts w:ascii="Times New Roman" w:hAnsi="Times New Roman" w:cs="Times New Roman"/>
          <w:b/>
          <w:u w:val="single"/>
          <w:lang w:val="fr-FR"/>
        </w:rPr>
      </w:pPr>
    </w:p>
    <w:p w14:paraId="38CD51AB" w14:textId="77777777" w:rsidR="00B114DC" w:rsidRDefault="00B114DC" w:rsidP="002D6D90">
      <w:pPr>
        <w:pStyle w:val="NoSpacing"/>
        <w:rPr>
          <w:rFonts w:ascii="Times New Roman" w:hAnsi="Times New Roman" w:cs="Times New Roman"/>
          <w:b/>
          <w:u w:val="single"/>
          <w:lang w:val="fr-FR"/>
        </w:rPr>
      </w:pPr>
    </w:p>
    <w:p w14:paraId="5C2AE84B" w14:textId="619423D2" w:rsidR="003265DF" w:rsidRDefault="00B114DC" w:rsidP="002D6D90">
      <w:pPr>
        <w:pStyle w:val="NoSpacing"/>
        <w:rPr>
          <w:rFonts w:ascii="Times New Roman" w:hAnsi="Times New Roman" w:cs="Times New Roman"/>
          <w:lang w:val="fr-FR"/>
        </w:rPr>
      </w:pPr>
      <w:r>
        <w:rPr>
          <w:rFonts w:ascii="Times New Roman" w:hAnsi="Times New Roman" w:cs="Times New Roman"/>
          <w:b/>
          <w:u w:val="single"/>
          <w:lang w:val="fr-FR"/>
        </w:rPr>
        <w:lastRenderedPageBreak/>
        <w:t>P</w:t>
      </w:r>
      <w:r w:rsidR="003265DF" w:rsidRPr="003265DF">
        <w:rPr>
          <w:rFonts w:ascii="Times New Roman" w:hAnsi="Times New Roman" w:cs="Times New Roman"/>
          <w:b/>
          <w:u w:val="single"/>
          <w:lang w:val="fr-FR"/>
        </w:rPr>
        <w:t>ort-au-Prince (j-l):</w:t>
      </w:r>
    </w:p>
    <w:p w14:paraId="0EEAE2B8" w14:textId="5A8886BB" w:rsidR="003265DF" w:rsidRDefault="003265DF" w:rsidP="002D6D90">
      <w:pPr>
        <w:pStyle w:val="NoSpacing"/>
        <w:rPr>
          <w:rFonts w:ascii="Times New Roman" w:hAnsi="Times New Roman" w:cs="Times New Roman"/>
          <w:lang w:val="fr-FR"/>
        </w:rPr>
      </w:pPr>
      <w:r>
        <w:rPr>
          <w:rFonts w:ascii="Times New Roman" w:hAnsi="Times New Roman"/>
          <w:noProof/>
        </w:rPr>
        <w:drawing>
          <wp:inline distT="0" distB="0" distL="0" distR="0" wp14:anchorId="0ABA4449" wp14:editId="02AC01A1">
            <wp:extent cx="2611634" cy="15700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3258" cy="1571014"/>
                    </a:xfrm>
                    <a:prstGeom prst="rect">
                      <a:avLst/>
                    </a:prstGeom>
                    <a:noFill/>
                  </pic:spPr>
                </pic:pic>
              </a:graphicData>
            </a:graphic>
          </wp:inline>
        </w:drawing>
      </w:r>
      <w:r>
        <w:rPr>
          <w:rFonts w:ascii="Times New Roman" w:hAnsi="Times New Roman" w:cs="Times New Roman"/>
          <w:lang w:val="fr-FR"/>
        </w:rPr>
        <w:t xml:space="preserve">  </w:t>
      </w:r>
      <w:r>
        <w:rPr>
          <w:rFonts w:ascii="Times New Roman" w:hAnsi="Times New Roman"/>
          <w:noProof/>
        </w:rPr>
        <w:drawing>
          <wp:inline distT="0" distB="0" distL="0" distR="0" wp14:anchorId="0B761681" wp14:editId="5BE8076A">
            <wp:extent cx="2594252" cy="15595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1093" cy="1563672"/>
                    </a:xfrm>
                    <a:prstGeom prst="rect">
                      <a:avLst/>
                    </a:prstGeom>
                    <a:noFill/>
                  </pic:spPr>
                </pic:pic>
              </a:graphicData>
            </a:graphic>
          </wp:inline>
        </w:drawing>
      </w:r>
    </w:p>
    <w:p w14:paraId="6F715E1F" w14:textId="77777777" w:rsidR="003265DF" w:rsidRDefault="003265DF" w:rsidP="002D6D90">
      <w:pPr>
        <w:pStyle w:val="NoSpacing"/>
        <w:rPr>
          <w:rFonts w:ascii="Times New Roman" w:hAnsi="Times New Roman" w:cs="Times New Roman"/>
          <w:lang w:val="fr-FR"/>
        </w:rPr>
      </w:pPr>
    </w:p>
    <w:p w14:paraId="5AB3D12F" w14:textId="77777777" w:rsidR="003265DF" w:rsidRPr="003265DF" w:rsidRDefault="003265DF" w:rsidP="002D6D90">
      <w:pPr>
        <w:pStyle w:val="NoSpacing"/>
        <w:rPr>
          <w:rFonts w:ascii="Times New Roman" w:hAnsi="Times New Roman" w:cs="Times New Roman"/>
          <w:lang w:val="fr-FR"/>
        </w:rPr>
      </w:pPr>
    </w:p>
    <w:p w14:paraId="751E70D7" w14:textId="609E2CED" w:rsidR="003265DF" w:rsidRPr="003265DF" w:rsidRDefault="003265DF" w:rsidP="002D6D90">
      <w:pPr>
        <w:pStyle w:val="NoSpacing"/>
        <w:rPr>
          <w:rFonts w:ascii="Times New Roman" w:hAnsi="Times New Roman" w:cs="Times New Roman"/>
          <w:b/>
          <w:u w:val="single"/>
          <w:lang w:val="fr-FR"/>
        </w:rPr>
      </w:pPr>
      <w:r>
        <w:rPr>
          <w:rFonts w:ascii="Times New Roman" w:hAnsi="Times New Roman"/>
          <w:noProof/>
        </w:rPr>
        <w:drawing>
          <wp:inline distT="0" distB="0" distL="0" distR="0" wp14:anchorId="150618B1" wp14:editId="40021A19">
            <wp:extent cx="2740061" cy="1649412"/>
            <wp:effectExtent l="0" t="0" r="317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324" cy="1651376"/>
                    </a:xfrm>
                    <a:prstGeom prst="rect">
                      <a:avLst/>
                    </a:prstGeom>
                    <a:noFill/>
                  </pic:spPr>
                </pic:pic>
              </a:graphicData>
            </a:graphic>
          </wp:inline>
        </w:drawing>
      </w:r>
    </w:p>
    <w:p w14:paraId="0832B5EE" w14:textId="77777777" w:rsidR="003265DF" w:rsidRPr="003265DF" w:rsidRDefault="003265DF" w:rsidP="002D6D90">
      <w:pPr>
        <w:pStyle w:val="NoSpacing"/>
        <w:rPr>
          <w:rFonts w:ascii="Times New Roman" w:hAnsi="Times New Roman" w:cs="Times New Roman"/>
          <w:lang w:val="fr-FR"/>
        </w:rPr>
      </w:pPr>
    </w:p>
    <w:p w14:paraId="59CC82D7" w14:textId="77777777" w:rsidR="003265DF" w:rsidRPr="003265DF" w:rsidRDefault="003265DF" w:rsidP="002D6D90">
      <w:pPr>
        <w:pStyle w:val="NoSpacing"/>
        <w:rPr>
          <w:rFonts w:ascii="Times New Roman" w:hAnsi="Times New Roman" w:cs="Times New Roman"/>
          <w:lang w:val="fr-FR"/>
        </w:rPr>
      </w:pPr>
    </w:p>
    <w:sectPr w:rsidR="003265DF" w:rsidRPr="003265DF" w:rsidSect="004F66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503"/>
    <w:rsid w:val="000012F5"/>
    <w:rsid w:val="00005960"/>
    <w:rsid w:val="0001428A"/>
    <w:rsid w:val="00014CD5"/>
    <w:rsid w:val="0001579A"/>
    <w:rsid w:val="000205BD"/>
    <w:rsid w:val="00020F8B"/>
    <w:rsid w:val="0002162D"/>
    <w:rsid w:val="00024DAD"/>
    <w:rsid w:val="0002599A"/>
    <w:rsid w:val="0002641F"/>
    <w:rsid w:val="00033050"/>
    <w:rsid w:val="00034FF2"/>
    <w:rsid w:val="000353CB"/>
    <w:rsid w:val="00036105"/>
    <w:rsid w:val="00044774"/>
    <w:rsid w:val="00047462"/>
    <w:rsid w:val="00047E80"/>
    <w:rsid w:val="0005012D"/>
    <w:rsid w:val="000505C6"/>
    <w:rsid w:val="00051465"/>
    <w:rsid w:val="000539F3"/>
    <w:rsid w:val="00055842"/>
    <w:rsid w:val="0005654A"/>
    <w:rsid w:val="00060D55"/>
    <w:rsid w:val="000649E8"/>
    <w:rsid w:val="00064A74"/>
    <w:rsid w:val="000703EE"/>
    <w:rsid w:val="000712E6"/>
    <w:rsid w:val="000721D3"/>
    <w:rsid w:val="000722A7"/>
    <w:rsid w:val="000739AC"/>
    <w:rsid w:val="0007517F"/>
    <w:rsid w:val="00077F67"/>
    <w:rsid w:val="000807CD"/>
    <w:rsid w:val="00080AEC"/>
    <w:rsid w:val="00083DDF"/>
    <w:rsid w:val="00084B96"/>
    <w:rsid w:val="00085FF0"/>
    <w:rsid w:val="00093637"/>
    <w:rsid w:val="0009404C"/>
    <w:rsid w:val="00095E82"/>
    <w:rsid w:val="000A2EBA"/>
    <w:rsid w:val="000A3A94"/>
    <w:rsid w:val="000A4DAF"/>
    <w:rsid w:val="000A7395"/>
    <w:rsid w:val="000B175E"/>
    <w:rsid w:val="000B2C71"/>
    <w:rsid w:val="000B3FDC"/>
    <w:rsid w:val="000B507F"/>
    <w:rsid w:val="000B7236"/>
    <w:rsid w:val="000C0F2B"/>
    <w:rsid w:val="000C35F9"/>
    <w:rsid w:val="000C6419"/>
    <w:rsid w:val="000C7BAC"/>
    <w:rsid w:val="000D0024"/>
    <w:rsid w:val="000D2C5E"/>
    <w:rsid w:val="000D5641"/>
    <w:rsid w:val="000E0EFA"/>
    <w:rsid w:val="000E711E"/>
    <w:rsid w:val="000F0E7E"/>
    <w:rsid w:val="000F16E2"/>
    <w:rsid w:val="000F1AB8"/>
    <w:rsid w:val="000F3A4F"/>
    <w:rsid w:val="000F564C"/>
    <w:rsid w:val="000F5D49"/>
    <w:rsid w:val="00100685"/>
    <w:rsid w:val="00111A82"/>
    <w:rsid w:val="00111B24"/>
    <w:rsid w:val="001132F2"/>
    <w:rsid w:val="00115264"/>
    <w:rsid w:val="00115564"/>
    <w:rsid w:val="00115E6C"/>
    <w:rsid w:val="001161E4"/>
    <w:rsid w:val="00120C5E"/>
    <w:rsid w:val="00122001"/>
    <w:rsid w:val="00124BDF"/>
    <w:rsid w:val="00124F27"/>
    <w:rsid w:val="00125106"/>
    <w:rsid w:val="00125F04"/>
    <w:rsid w:val="00130D86"/>
    <w:rsid w:val="0013107C"/>
    <w:rsid w:val="00131E95"/>
    <w:rsid w:val="001333A2"/>
    <w:rsid w:val="001340F2"/>
    <w:rsid w:val="001344F5"/>
    <w:rsid w:val="00137BDE"/>
    <w:rsid w:val="00151B29"/>
    <w:rsid w:val="00155137"/>
    <w:rsid w:val="00161A77"/>
    <w:rsid w:val="00162D58"/>
    <w:rsid w:val="001641E3"/>
    <w:rsid w:val="001704C3"/>
    <w:rsid w:val="00170868"/>
    <w:rsid w:val="00172699"/>
    <w:rsid w:val="00172D26"/>
    <w:rsid w:val="00173A0F"/>
    <w:rsid w:val="00174609"/>
    <w:rsid w:val="00177037"/>
    <w:rsid w:val="00177B96"/>
    <w:rsid w:val="0018163B"/>
    <w:rsid w:val="00184344"/>
    <w:rsid w:val="00184866"/>
    <w:rsid w:val="00185304"/>
    <w:rsid w:val="00190314"/>
    <w:rsid w:val="00191401"/>
    <w:rsid w:val="00192B20"/>
    <w:rsid w:val="00193A50"/>
    <w:rsid w:val="001957C1"/>
    <w:rsid w:val="001A5522"/>
    <w:rsid w:val="001A6468"/>
    <w:rsid w:val="001A747B"/>
    <w:rsid w:val="001B659C"/>
    <w:rsid w:val="001B65C0"/>
    <w:rsid w:val="001B7A4A"/>
    <w:rsid w:val="001C1201"/>
    <w:rsid w:val="001C24B4"/>
    <w:rsid w:val="001C39A4"/>
    <w:rsid w:val="001C407C"/>
    <w:rsid w:val="001C4BDE"/>
    <w:rsid w:val="001D4F18"/>
    <w:rsid w:val="001D5974"/>
    <w:rsid w:val="001D6F31"/>
    <w:rsid w:val="001E4378"/>
    <w:rsid w:val="001E47F7"/>
    <w:rsid w:val="001E6747"/>
    <w:rsid w:val="001F0CE1"/>
    <w:rsid w:val="001F144C"/>
    <w:rsid w:val="001F1587"/>
    <w:rsid w:val="001F63DC"/>
    <w:rsid w:val="0020001A"/>
    <w:rsid w:val="0020058F"/>
    <w:rsid w:val="00202EDA"/>
    <w:rsid w:val="00204C2E"/>
    <w:rsid w:val="0021099E"/>
    <w:rsid w:val="00211055"/>
    <w:rsid w:val="00211141"/>
    <w:rsid w:val="002125E3"/>
    <w:rsid w:val="002148FB"/>
    <w:rsid w:val="002149CE"/>
    <w:rsid w:val="0022017C"/>
    <w:rsid w:val="0022502E"/>
    <w:rsid w:val="00225F03"/>
    <w:rsid w:val="00226931"/>
    <w:rsid w:val="002342E5"/>
    <w:rsid w:val="00234A31"/>
    <w:rsid w:val="00237E5E"/>
    <w:rsid w:val="002437D2"/>
    <w:rsid w:val="00250327"/>
    <w:rsid w:val="00251D00"/>
    <w:rsid w:val="002569F5"/>
    <w:rsid w:val="00262BE7"/>
    <w:rsid w:val="00263B06"/>
    <w:rsid w:val="002647B0"/>
    <w:rsid w:val="00265029"/>
    <w:rsid w:val="002660A5"/>
    <w:rsid w:val="00266970"/>
    <w:rsid w:val="00271994"/>
    <w:rsid w:val="002719B5"/>
    <w:rsid w:val="00272503"/>
    <w:rsid w:val="0027263D"/>
    <w:rsid w:val="00272739"/>
    <w:rsid w:val="00272CA9"/>
    <w:rsid w:val="00273A2F"/>
    <w:rsid w:val="00274A0D"/>
    <w:rsid w:val="002751AB"/>
    <w:rsid w:val="0027581D"/>
    <w:rsid w:val="002763C0"/>
    <w:rsid w:val="002763CA"/>
    <w:rsid w:val="002801DF"/>
    <w:rsid w:val="00280616"/>
    <w:rsid w:val="00283BC8"/>
    <w:rsid w:val="00285791"/>
    <w:rsid w:val="00286DB7"/>
    <w:rsid w:val="00287D2C"/>
    <w:rsid w:val="00295B1E"/>
    <w:rsid w:val="002A1CF5"/>
    <w:rsid w:val="002A3C24"/>
    <w:rsid w:val="002A49B3"/>
    <w:rsid w:val="002A49E4"/>
    <w:rsid w:val="002A5F40"/>
    <w:rsid w:val="002A642F"/>
    <w:rsid w:val="002A68C1"/>
    <w:rsid w:val="002B31E5"/>
    <w:rsid w:val="002B3389"/>
    <w:rsid w:val="002B4A92"/>
    <w:rsid w:val="002C253C"/>
    <w:rsid w:val="002C6C38"/>
    <w:rsid w:val="002D3271"/>
    <w:rsid w:val="002D3ADB"/>
    <w:rsid w:val="002D4E6F"/>
    <w:rsid w:val="002D5D75"/>
    <w:rsid w:val="002D6D90"/>
    <w:rsid w:val="002D7C25"/>
    <w:rsid w:val="002D7CB3"/>
    <w:rsid w:val="002E1755"/>
    <w:rsid w:val="002E1D67"/>
    <w:rsid w:val="002E39AA"/>
    <w:rsid w:val="002E4AF3"/>
    <w:rsid w:val="002E6A95"/>
    <w:rsid w:val="002E6C14"/>
    <w:rsid w:val="002E6F91"/>
    <w:rsid w:val="002F0102"/>
    <w:rsid w:val="002F2D6E"/>
    <w:rsid w:val="002F4226"/>
    <w:rsid w:val="002F596C"/>
    <w:rsid w:val="003041A5"/>
    <w:rsid w:val="003043C5"/>
    <w:rsid w:val="0031090B"/>
    <w:rsid w:val="00311756"/>
    <w:rsid w:val="0031390C"/>
    <w:rsid w:val="0031520E"/>
    <w:rsid w:val="003171E6"/>
    <w:rsid w:val="00320533"/>
    <w:rsid w:val="00320EC8"/>
    <w:rsid w:val="00322DF3"/>
    <w:rsid w:val="003235BB"/>
    <w:rsid w:val="003256C5"/>
    <w:rsid w:val="0032658E"/>
    <w:rsid w:val="003265DF"/>
    <w:rsid w:val="003269DC"/>
    <w:rsid w:val="00327ABE"/>
    <w:rsid w:val="003310DF"/>
    <w:rsid w:val="00331935"/>
    <w:rsid w:val="00333B60"/>
    <w:rsid w:val="00336901"/>
    <w:rsid w:val="00336E1B"/>
    <w:rsid w:val="00341452"/>
    <w:rsid w:val="00342247"/>
    <w:rsid w:val="00345280"/>
    <w:rsid w:val="00345E28"/>
    <w:rsid w:val="00346957"/>
    <w:rsid w:val="00347371"/>
    <w:rsid w:val="00351109"/>
    <w:rsid w:val="003518A1"/>
    <w:rsid w:val="00352CA8"/>
    <w:rsid w:val="00352CF6"/>
    <w:rsid w:val="00354F52"/>
    <w:rsid w:val="00355388"/>
    <w:rsid w:val="00360961"/>
    <w:rsid w:val="00362873"/>
    <w:rsid w:val="003632C8"/>
    <w:rsid w:val="0037006E"/>
    <w:rsid w:val="003717C2"/>
    <w:rsid w:val="003749E8"/>
    <w:rsid w:val="00376B3E"/>
    <w:rsid w:val="00383556"/>
    <w:rsid w:val="00384FAF"/>
    <w:rsid w:val="003868F4"/>
    <w:rsid w:val="003872BB"/>
    <w:rsid w:val="00391727"/>
    <w:rsid w:val="003932EA"/>
    <w:rsid w:val="00393EF0"/>
    <w:rsid w:val="003966C4"/>
    <w:rsid w:val="003A05EC"/>
    <w:rsid w:val="003A0F52"/>
    <w:rsid w:val="003A1CBF"/>
    <w:rsid w:val="003A26D8"/>
    <w:rsid w:val="003A2F35"/>
    <w:rsid w:val="003A3F40"/>
    <w:rsid w:val="003A4BC1"/>
    <w:rsid w:val="003A4DD5"/>
    <w:rsid w:val="003A50BB"/>
    <w:rsid w:val="003A5CDB"/>
    <w:rsid w:val="003A649B"/>
    <w:rsid w:val="003A797E"/>
    <w:rsid w:val="003B00F9"/>
    <w:rsid w:val="003B288A"/>
    <w:rsid w:val="003B35D3"/>
    <w:rsid w:val="003B6115"/>
    <w:rsid w:val="003C1A98"/>
    <w:rsid w:val="003C1C55"/>
    <w:rsid w:val="003C22A0"/>
    <w:rsid w:val="003C3E08"/>
    <w:rsid w:val="003C3E20"/>
    <w:rsid w:val="003C424E"/>
    <w:rsid w:val="003C6910"/>
    <w:rsid w:val="003C7271"/>
    <w:rsid w:val="003C72F2"/>
    <w:rsid w:val="003D28FA"/>
    <w:rsid w:val="003D4345"/>
    <w:rsid w:val="003D65AF"/>
    <w:rsid w:val="003D6623"/>
    <w:rsid w:val="003D755B"/>
    <w:rsid w:val="003D7C73"/>
    <w:rsid w:val="003E0818"/>
    <w:rsid w:val="003E3192"/>
    <w:rsid w:val="003E33B0"/>
    <w:rsid w:val="003E41DC"/>
    <w:rsid w:val="003E610B"/>
    <w:rsid w:val="003E7C5F"/>
    <w:rsid w:val="003F03A3"/>
    <w:rsid w:val="003F2C8B"/>
    <w:rsid w:val="003F61C9"/>
    <w:rsid w:val="003F6955"/>
    <w:rsid w:val="00401134"/>
    <w:rsid w:val="00401D67"/>
    <w:rsid w:val="00403C36"/>
    <w:rsid w:val="00411BA0"/>
    <w:rsid w:val="00411FB9"/>
    <w:rsid w:val="00412F9B"/>
    <w:rsid w:val="00414114"/>
    <w:rsid w:val="004157FF"/>
    <w:rsid w:val="00416FED"/>
    <w:rsid w:val="004179EB"/>
    <w:rsid w:val="004213B2"/>
    <w:rsid w:val="00421F93"/>
    <w:rsid w:val="00422558"/>
    <w:rsid w:val="00422A39"/>
    <w:rsid w:val="00422F04"/>
    <w:rsid w:val="0042434A"/>
    <w:rsid w:val="00424EC1"/>
    <w:rsid w:val="00425687"/>
    <w:rsid w:val="00426762"/>
    <w:rsid w:val="0043377E"/>
    <w:rsid w:val="00433867"/>
    <w:rsid w:val="00437AB0"/>
    <w:rsid w:val="00440C87"/>
    <w:rsid w:val="004413C7"/>
    <w:rsid w:val="00443D15"/>
    <w:rsid w:val="004460C7"/>
    <w:rsid w:val="00446465"/>
    <w:rsid w:val="00446620"/>
    <w:rsid w:val="004506D9"/>
    <w:rsid w:val="00450ABF"/>
    <w:rsid w:val="00450DBF"/>
    <w:rsid w:val="0045216C"/>
    <w:rsid w:val="00453969"/>
    <w:rsid w:val="00461250"/>
    <w:rsid w:val="004636F6"/>
    <w:rsid w:val="00463E62"/>
    <w:rsid w:val="00465439"/>
    <w:rsid w:val="004666FB"/>
    <w:rsid w:val="00466A08"/>
    <w:rsid w:val="00467337"/>
    <w:rsid w:val="00470322"/>
    <w:rsid w:val="00472A5F"/>
    <w:rsid w:val="004741D7"/>
    <w:rsid w:val="004755D5"/>
    <w:rsid w:val="0048142D"/>
    <w:rsid w:val="00481682"/>
    <w:rsid w:val="00481935"/>
    <w:rsid w:val="00482127"/>
    <w:rsid w:val="0048439A"/>
    <w:rsid w:val="004874CE"/>
    <w:rsid w:val="004944A4"/>
    <w:rsid w:val="004976F0"/>
    <w:rsid w:val="00497AAC"/>
    <w:rsid w:val="004A06F4"/>
    <w:rsid w:val="004A100B"/>
    <w:rsid w:val="004A209F"/>
    <w:rsid w:val="004A6E18"/>
    <w:rsid w:val="004A77C7"/>
    <w:rsid w:val="004B0297"/>
    <w:rsid w:val="004B49B5"/>
    <w:rsid w:val="004B4CED"/>
    <w:rsid w:val="004B4EB8"/>
    <w:rsid w:val="004B628F"/>
    <w:rsid w:val="004C0708"/>
    <w:rsid w:val="004C1360"/>
    <w:rsid w:val="004C1D44"/>
    <w:rsid w:val="004C2EAC"/>
    <w:rsid w:val="004C2F06"/>
    <w:rsid w:val="004C392F"/>
    <w:rsid w:val="004C46A9"/>
    <w:rsid w:val="004C7303"/>
    <w:rsid w:val="004D18D5"/>
    <w:rsid w:val="004D1CFA"/>
    <w:rsid w:val="004D3C5F"/>
    <w:rsid w:val="004D55C1"/>
    <w:rsid w:val="004E1670"/>
    <w:rsid w:val="004E54AA"/>
    <w:rsid w:val="004E61E1"/>
    <w:rsid w:val="004F0962"/>
    <w:rsid w:val="004F5D8B"/>
    <w:rsid w:val="004F66CC"/>
    <w:rsid w:val="004F7FCB"/>
    <w:rsid w:val="005004CB"/>
    <w:rsid w:val="00504532"/>
    <w:rsid w:val="005049D6"/>
    <w:rsid w:val="00505789"/>
    <w:rsid w:val="00506C9E"/>
    <w:rsid w:val="00506EC5"/>
    <w:rsid w:val="00510324"/>
    <w:rsid w:val="0051162E"/>
    <w:rsid w:val="00511698"/>
    <w:rsid w:val="00511B8E"/>
    <w:rsid w:val="00511CA3"/>
    <w:rsid w:val="00513B05"/>
    <w:rsid w:val="00514FB6"/>
    <w:rsid w:val="005158AB"/>
    <w:rsid w:val="00515C8B"/>
    <w:rsid w:val="005166F3"/>
    <w:rsid w:val="005179FC"/>
    <w:rsid w:val="00521096"/>
    <w:rsid w:val="00522BF5"/>
    <w:rsid w:val="005231A6"/>
    <w:rsid w:val="005257E2"/>
    <w:rsid w:val="00525CB8"/>
    <w:rsid w:val="00526696"/>
    <w:rsid w:val="005269AB"/>
    <w:rsid w:val="00527183"/>
    <w:rsid w:val="00527899"/>
    <w:rsid w:val="00532218"/>
    <w:rsid w:val="00532268"/>
    <w:rsid w:val="00533633"/>
    <w:rsid w:val="005411B7"/>
    <w:rsid w:val="005422FD"/>
    <w:rsid w:val="0054302E"/>
    <w:rsid w:val="00543654"/>
    <w:rsid w:val="0054414B"/>
    <w:rsid w:val="005476A4"/>
    <w:rsid w:val="0054799C"/>
    <w:rsid w:val="0055024D"/>
    <w:rsid w:val="005507CC"/>
    <w:rsid w:val="00553E16"/>
    <w:rsid w:val="00554531"/>
    <w:rsid w:val="00557EE6"/>
    <w:rsid w:val="00561892"/>
    <w:rsid w:val="00561BD9"/>
    <w:rsid w:val="005631F2"/>
    <w:rsid w:val="00564E84"/>
    <w:rsid w:val="005667EA"/>
    <w:rsid w:val="005675C3"/>
    <w:rsid w:val="00572597"/>
    <w:rsid w:val="0057290D"/>
    <w:rsid w:val="005746CD"/>
    <w:rsid w:val="00574FEB"/>
    <w:rsid w:val="005757DB"/>
    <w:rsid w:val="00582EF2"/>
    <w:rsid w:val="00585DF8"/>
    <w:rsid w:val="0058682D"/>
    <w:rsid w:val="00586E3C"/>
    <w:rsid w:val="0058721B"/>
    <w:rsid w:val="0059104F"/>
    <w:rsid w:val="0059292B"/>
    <w:rsid w:val="00592DD7"/>
    <w:rsid w:val="00593B97"/>
    <w:rsid w:val="00593E2D"/>
    <w:rsid w:val="00597FED"/>
    <w:rsid w:val="005A1968"/>
    <w:rsid w:val="005A1EEC"/>
    <w:rsid w:val="005A22EA"/>
    <w:rsid w:val="005A37C4"/>
    <w:rsid w:val="005A5C2D"/>
    <w:rsid w:val="005A7740"/>
    <w:rsid w:val="005B0F42"/>
    <w:rsid w:val="005B42EF"/>
    <w:rsid w:val="005B47C2"/>
    <w:rsid w:val="005B7851"/>
    <w:rsid w:val="005C0346"/>
    <w:rsid w:val="005C0BA0"/>
    <w:rsid w:val="005C0D4D"/>
    <w:rsid w:val="005C2D31"/>
    <w:rsid w:val="005C3845"/>
    <w:rsid w:val="005C3C77"/>
    <w:rsid w:val="005C4A11"/>
    <w:rsid w:val="005C5914"/>
    <w:rsid w:val="005C64B0"/>
    <w:rsid w:val="005C6E6E"/>
    <w:rsid w:val="005C750D"/>
    <w:rsid w:val="005D2AE6"/>
    <w:rsid w:val="005D36A0"/>
    <w:rsid w:val="005D43B6"/>
    <w:rsid w:val="005D6ACA"/>
    <w:rsid w:val="005E016A"/>
    <w:rsid w:val="005E18A2"/>
    <w:rsid w:val="005E2037"/>
    <w:rsid w:val="005E468F"/>
    <w:rsid w:val="005E50A9"/>
    <w:rsid w:val="005E568E"/>
    <w:rsid w:val="005F1E6C"/>
    <w:rsid w:val="005F691A"/>
    <w:rsid w:val="006028A4"/>
    <w:rsid w:val="0060563F"/>
    <w:rsid w:val="006066A8"/>
    <w:rsid w:val="00606BC5"/>
    <w:rsid w:val="00607B5E"/>
    <w:rsid w:val="0061027F"/>
    <w:rsid w:val="00611741"/>
    <w:rsid w:val="006118AB"/>
    <w:rsid w:val="00613793"/>
    <w:rsid w:val="0061381B"/>
    <w:rsid w:val="00615EEB"/>
    <w:rsid w:val="00616FC0"/>
    <w:rsid w:val="00620947"/>
    <w:rsid w:val="00620CA1"/>
    <w:rsid w:val="00630FEB"/>
    <w:rsid w:val="00631921"/>
    <w:rsid w:val="00632707"/>
    <w:rsid w:val="0063465E"/>
    <w:rsid w:val="00635B74"/>
    <w:rsid w:val="0064015E"/>
    <w:rsid w:val="00641085"/>
    <w:rsid w:val="00643101"/>
    <w:rsid w:val="00643CD4"/>
    <w:rsid w:val="006451D8"/>
    <w:rsid w:val="006471BD"/>
    <w:rsid w:val="0065300E"/>
    <w:rsid w:val="006556AC"/>
    <w:rsid w:val="006562FD"/>
    <w:rsid w:val="00662B21"/>
    <w:rsid w:val="00663A65"/>
    <w:rsid w:val="006643B9"/>
    <w:rsid w:val="0066498C"/>
    <w:rsid w:val="00672926"/>
    <w:rsid w:val="0067480A"/>
    <w:rsid w:val="00674C5B"/>
    <w:rsid w:val="00675A36"/>
    <w:rsid w:val="00677B4F"/>
    <w:rsid w:val="00683262"/>
    <w:rsid w:val="00685942"/>
    <w:rsid w:val="00686375"/>
    <w:rsid w:val="00690B75"/>
    <w:rsid w:val="00690E3C"/>
    <w:rsid w:val="00692D71"/>
    <w:rsid w:val="00693F20"/>
    <w:rsid w:val="0069414D"/>
    <w:rsid w:val="00694FCD"/>
    <w:rsid w:val="0069796D"/>
    <w:rsid w:val="00697CF2"/>
    <w:rsid w:val="006A1034"/>
    <w:rsid w:val="006A18D2"/>
    <w:rsid w:val="006B1F8A"/>
    <w:rsid w:val="006B2161"/>
    <w:rsid w:val="006B2447"/>
    <w:rsid w:val="006B2F3C"/>
    <w:rsid w:val="006B4DAA"/>
    <w:rsid w:val="006B7535"/>
    <w:rsid w:val="006C1907"/>
    <w:rsid w:val="006C1E93"/>
    <w:rsid w:val="006C3DA2"/>
    <w:rsid w:val="006C3EC1"/>
    <w:rsid w:val="006C518A"/>
    <w:rsid w:val="006C77CE"/>
    <w:rsid w:val="006D34A4"/>
    <w:rsid w:val="006D3A7A"/>
    <w:rsid w:val="006D56D5"/>
    <w:rsid w:val="006D6185"/>
    <w:rsid w:val="006D744C"/>
    <w:rsid w:val="006E0DF6"/>
    <w:rsid w:val="006E0E08"/>
    <w:rsid w:val="006E65C2"/>
    <w:rsid w:val="006E6E14"/>
    <w:rsid w:val="006F04D0"/>
    <w:rsid w:val="006F13BA"/>
    <w:rsid w:val="006F1A64"/>
    <w:rsid w:val="006F32FE"/>
    <w:rsid w:val="006F35D0"/>
    <w:rsid w:val="006F4D9D"/>
    <w:rsid w:val="006F5768"/>
    <w:rsid w:val="006F781D"/>
    <w:rsid w:val="00702081"/>
    <w:rsid w:val="00703E3F"/>
    <w:rsid w:val="00705371"/>
    <w:rsid w:val="00706986"/>
    <w:rsid w:val="00707656"/>
    <w:rsid w:val="00707A6D"/>
    <w:rsid w:val="00712351"/>
    <w:rsid w:val="00713EDF"/>
    <w:rsid w:val="00720C92"/>
    <w:rsid w:val="00720F0A"/>
    <w:rsid w:val="00721D6A"/>
    <w:rsid w:val="007226D1"/>
    <w:rsid w:val="00725FF9"/>
    <w:rsid w:val="0073060A"/>
    <w:rsid w:val="0073455A"/>
    <w:rsid w:val="00740A99"/>
    <w:rsid w:val="0074151C"/>
    <w:rsid w:val="00746130"/>
    <w:rsid w:val="00746B68"/>
    <w:rsid w:val="007522F9"/>
    <w:rsid w:val="00754AFB"/>
    <w:rsid w:val="00754CE8"/>
    <w:rsid w:val="007557E0"/>
    <w:rsid w:val="00756D32"/>
    <w:rsid w:val="0076365B"/>
    <w:rsid w:val="007730E9"/>
    <w:rsid w:val="00773389"/>
    <w:rsid w:val="0077361D"/>
    <w:rsid w:val="00775730"/>
    <w:rsid w:val="00775D4A"/>
    <w:rsid w:val="00777047"/>
    <w:rsid w:val="00781F39"/>
    <w:rsid w:val="007825CD"/>
    <w:rsid w:val="00784FDF"/>
    <w:rsid w:val="00785422"/>
    <w:rsid w:val="007901B6"/>
    <w:rsid w:val="0079196A"/>
    <w:rsid w:val="00791C5C"/>
    <w:rsid w:val="00791EEC"/>
    <w:rsid w:val="00792490"/>
    <w:rsid w:val="00795231"/>
    <w:rsid w:val="00796238"/>
    <w:rsid w:val="00796C78"/>
    <w:rsid w:val="007A043A"/>
    <w:rsid w:val="007A0834"/>
    <w:rsid w:val="007A1E1A"/>
    <w:rsid w:val="007A4203"/>
    <w:rsid w:val="007A4A08"/>
    <w:rsid w:val="007A682D"/>
    <w:rsid w:val="007B0B93"/>
    <w:rsid w:val="007B1697"/>
    <w:rsid w:val="007B20A9"/>
    <w:rsid w:val="007B2F46"/>
    <w:rsid w:val="007B6B2C"/>
    <w:rsid w:val="007C1047"/>
    <w:rsid w:val="007C1726"/>
    <w:rsid w:val="007C17DE"/>
    <w:rsid w:val="007C2CDD"/>
    <w:rsid w:val="007C3A95"/>
    <w:rsid w:val="007C3E83"/>
    <w:rsid w:val="007C750D"/>
    <w:rsid w:val="007D0751"/>
    <w:rsid w:val="007D09DB"/>
    <w:rsid w:val="007D51EB"/>
    <w:rsid w:val="007E3653"/>
    <w:rsid w:val="007E3753"/>
    <w:rsid w:val="007E6D68"/>
    <w:rsid w:val="007F361B"/>
    <w:rsid w:val="007F41B2"/>
    <w:rsid w:val="007F6B96"/>
    <w:rsid w:val="00801E7A"/>
    <w:rsid w:val="00803BE1"/>
    <w:rsid w:val="00807CB8"/>
    <w:rsid w:val="00812C91"/>
    <w:rsid w:val="00814E3B"/>
    <w:rsid w:val="008167D0"/>
    <w:rsid w:val="0082007F"/>
    <w:rsid w:val="008218F3"/>
    <w:rsid w:val="008331F3"/>
    <w:rsid w:val="00833AB4"/>
    <w:rsid w:val="00834BB4"/>
    <w:rsid w:val="008359A8"/>
    <w:rsid w:val="00844D98"/>
    <w:rsid w:val="00845770"/>
    <w:rsid w:val="00845976"/>
    <w:rsid w:val="008459C5"/>
    <w:rsid w:val="0084602D"/>
    <w:rsid w:val="00847250"/>
    <w:rsid w:val="008511A9"/>
    <w:rsid w:val="00851B06"/>
    <w:rsid w:val="00851F25"/>
    <w:rsid w:val="00852F13"/>
    <w:rsid w:val="00853361"/>
    <w:rsid w:val="00854A34"/>
    <w:rsid w:val="00861188"/>
    <w:rsid w:val="0086295B"/>
    <w:rsid w:val="008638A8"/>
    <w:rsid w:val="0086721B"/>
    <w:rsid w:val="00872C83"/>
    <w:rsid w:val="00876E92"/>
    <w:rsid w:val="00880308"/>
    <w:rsid w:val="00880407"/>
    <w:rsid w:val="00880DD2"/>
    <w:rsid w:val="008833F1"/>
    <w:rsid w:val="00883DF3"/>
    <w:rsid w:val="00890FB0"/>
    <w:rsid w:val="00891BD1"/>
    <w:rsid w:val="0089414E"/>
    <w:rsid w:val="00894166"/>
    <w:rsid w:val="00894898"/>
    <w:rsid w:val="0089591A"/>
    <w:rsid w:val="0089641F"/>
    <w:rsid w:val="00896996"/>
    <w:rsid w:val="008A038B"/>
    <w:rsid w:val="008A1F47"/>
    <w:rsid w:val="008A34C4"/>
    <w:rsid w:val="008A4ED1"/>
    <w:rsid w:val="008A5962"/>
    <w:rsid w:val="008A74C2"/>
    <w:rsid w:val="008B3540"/>
    <w:rsid w:val="008B4525"/>
    <w:rsid w:val="008B5661"/>
    <w:rsid w:val="008B6838"/>
    <w:rsid w:val="008B76C6"/>
    <w:rsid w:val="008B7BF2"/>
    <w:rsid w:val="008C3210"/>
    <w:rsid w:val="008C73CA"/>
    <w:rsid w:val="008D251F"/>
    <w:rsid w:val="008D28FD"/>
    <w:rsid w:val="008D3B1E"/>
    <w:rsid w:val="008D6210"/>
    <w:rsid w:val="008D6C7D"/>
    <w:rsid w:val="008D77EE"/>
    <w:rsid w:val="008E05D7"/>
    <w:rsid w:val="008E0FC6"/>
    <w:rsid w:val="008E73B0"/>
    <w:rsid w:val="008E7576"/>
    <w:rsid w:val="008F06D4"/>
    <w:rsid w:val="008F13EE"/>
    <w:rsid w:val="008F1BA0"/>
    <w:rsid w:val="008F6A6D"/>
    <w:rsid w:val="00901DCC"/>
    <w:rsid w:val="0090457A"/>
    <w:rsid w:val="00905DB1"/>
    <w:rsid w:val="009079A0"/>
    <w:rsid w:val="00912436"/>
    <w:rsid w:val="00912952"/>
    <w:rsid w:val="009133F7"/>
    <w:rsid w:val="00915991"/>
    <w:rsid w:val="00916789"/>
    <w:rsid w:val="009172E3"/>
    <w:rsid w:val="009177B6"/>
    <w:rsid w:val="00917C63"/>
    <w:rsid w:val="0092098B"/>
    <w:rsid w:val="00920C9C"/>
    <w:rsid w:val="00924559"/>
    <w:rsid w:val="00924892"/>
    <w:rsid w:val="00924B17"/>
    <w:rsid w:val="00924D23"/>
    <w:rsid w:val="00925F6C"/>
    <w:rsid w:val="009344FE"/>
    <w:rsid w:val="00934679"/>
    <w:rsid w:val="00934E5F"/>
    <w:rsid w:val="0093713F"/>
    <w:rsid w:val="00944BE0"/>
    <w:rsid w:val="00946874"/>
    <w:rsid w:val="00950A31"/>
    <w:rsid w:val="00950B71"/>
    <w:rsid w:val="0095209B"/>
    <w:rsid w:val="00952B95"/>
    <w:rsid w:val="00953795"/>
    <w:rsid w:val="00953B35"/>
    <w:rsid w:val="00955A97"/>
    <w:rsid w:val="00961C24"/>
    <w:rsid w:val="009703F3"/>
    <w:rsid w:val="00970633"/>
    <w:rsid w:val="009729A5"/>
    <w:rsid w:val="00974235"/>
    <w:rsid w:val="0097450A"/>
    <w:rsid w:val="009752DB"/>
    <w:rsid w:val="00976412"/>
    <w:rsid w:val="00977461"/>
    <w:rsid w:val="0098090C"/>
    <w:rsid w:val="00982CDD"/>
    <w:rsid w:val="00984227"/>
    <w:rsid w:val="00987736"/>
    <w:rsid w:val="00992192"/>
    <w:rsid w:val="009931C2"/>
    <w:rsid w:val="00993651"/>
    <w:rsid w:val="00995709"/>
    <w:rsid w:val="0099732F"/>
    <w:rsid w:val="00997A64"/>
    <w:rsid w:val="009A0413"/>
    <w:rsid w:val="009A12AA"/>
    <w:rsid w:val="009A2B8D"/>
    <w:rsid w:val="009A3E4D"/>
    <w:rsid w:val="009A4489"/>
    <w:rsid w:val="009A44DA"/>
    <w:rsid w:val="009A5A13"/>
    <w:rsid w:val="009A6FDF"/>
    <w:rsid w:val="009B0AC6"/>
    <w:rsid w:val="009B1AD2"/>
    <w:rsid w:val="009B2041"/>
    <w:rsid w:val="009B3BFB"/>
    <w:rsid w:val="009B5625"/>
    <w:rsid w:val="009B57F2"/>
    <w:rsid w:val="009C50E8"/>
    <w:rsid w:val="009C5303"/>
    <w:rsid w:val="009C5419"/>
    <w:rsid w:val="009C6B31"/>
    <w:rsid w:val="009C6F96"/>
    <w:rsid w:val="009C7D02"/>
    <w:rsid w:val="009D3A08"/>
    <w:rsid w:val="009E153A"/>
    <w:rsid w:val="009E3083"/>
    <w:rsid w:val="009E36CA"/>
    <w:rsid w:val="009E5220"/>
    <w:rsid w:val="009E5A73"/>
    <w:rsid w:val="009E5FF9"/>
    <w:rsid w:val="009E66ED"/>
    <w:rsid w:val="009E7350"/>
    <w:rsid w:val="009E7BDE"/>
    <w:rsid w:val="009F0CE2"/>
    <w:rsid w:val="009F2C93"/>
    <w:rsid w:val="009F362E"/>
    <w:rsid w:val="009F395C"/>
    <w:rsid w:val="009F5BEC"/>
    <w:rsid w:val="009F5CCD"/>
    <w:rsid w:val="009F7E13"/>
    <w:rsid w:val="009F7EB6"/>
    <w:rsid w:val="009F7F36"/>
    <w:rsid w:val="00A01141"/>
    <w:rsid w:val="00A026E2"/>
    <w:rsid w:val="00A06758"/>
    <w:rsid w:val="00A06C78"/>
    <w:rsid w:val="00A06C7E"/>
    <w:rsid w:val="00A07604"/>
    <w:rsid w:val="00A076C2"/>
    <w:rsid w:val="00A078D0"/>
    <w:rsid w:val="00A10888"/>
    <w:rsid w:val="00A122D0"/>
    <w:rsid w:val="00A12CBA"/>
    <w:rsid w:val="00A17418"/>
    <w:rsid w:val="00A17863"/>
    <w:rsid w:val="00A2010E"/>
    <w:rsid w:val="00A2034F"/>
    <w:rsid w:val="00A20C5F"/>
    <w:rsid w:val="00A20FD0"/>
    <w:rsid w:val="00A225C8"/>
    <w:rsid w:val="00A22922"/>
    <w:rsid w:val="00A2380C"/>
    <w:rsid w:val="00A278E3"/>
    <w:rsid w:val="00A27FDA"/>
    <w:rsid w:val="00A316F3"/>
    <w:rsid w:val="00A33FEF"/>
    <w:rsid w:val="00A35012"/>
    <w:rsid w:val="00A3566B"/>
    <w:rsid w:val="00A37A70"/>
    <w:rsid w:val="00A40100"/>
    <w:rsid w:val="00A43D9D"/>
    <w:rsid w:val="00A445D7"/>
    <w:rsid w:val="00A46573"/>
    <w:rsid w:val="00A51D0B"/>
    <w:rsid w:val="00A51FE1"/>
    <w:rsid w:val="00A52322"/>
    <w:rsid w:val="00A530A7"/>
    <w:rsid w:val="00A5316D"/>
    <w:rsid w:val="00A54061"/>
    <w:rsid w:val="00A54F66"/>
    <w:rsid w:val="00A567C3"/>
    <w:rsid w:val="00A5711C"/>
    <w:rsid w:val="00A57B52"/>
    <w:rsid w:val="00A60527"/>
    <w:rsid w:val="00A6263F"/>
    <w:rsid w:val="00A63B27"/>
    <w:rsid w:val="00A6445E"/>
    <w:rsid w:val="00A67E88"/>
    <w:rsid w:val="00A716FC"/>
    <w:rsid w:val="00A73355"/>
    <w:rsid w:val="00A74243"/>
    <w:rsid w:val="00A74B09"/>
    <w:rsid w:val="00A74DBA"/>
    <w:rsid w:val="00A76D19"/>
    <w:rsid w:val="00A77B7B"/>
    <w:rsid w:val="00A77EB7"/>
    <w:rsid w:val="00A81750"/>
    <w:rsid w:val="00A838A9"/>
    <w:rsid w:val="00A87B20"/>
    <w:rsid w:val="00A90F78"/>
    <w:rsid w:val="00A91DF6"/>
    <w:rsid w:val="00A970EF"/>
    <w:rsid w:val="00A97457"/>
    <w:rsid w:val="00AA2BCF"/>
    <w:rsid w:val="00AB1F7B"/>
    <w:rsid w:val="00AB50DF"/>
    <w:rsid w:val="00AB582F"/>
    <w:rsid w:val="00AB5E86"/>
    <w:rsid w:val="00AB725F"/>
    <w:rsid w:val="00AC4A6E"/>
    <w:rsid w:val="00AC4C6D"/>
    <w:rsid w:val="00AC660C"/>
    <w:rsid w:val="00AD0E25"/>
    <w:rsid w:val="00AD27AC"/>
    <w:rsid w:val="00AD6A3A"/>
    <w:rsid w:val="00AD709C"/>
    <w:rsid w:val="00AE2641"/>
    <w:rsid w:val="00AE4081"/>
    <w:rsid w:val="00AE44D6"/>
    <w:rsid w:val="00AE70AB"/>
    <w:rsid w:val="00AE737B"/>
    <w:rsid w:val="00AF1F88"/>
    <w:rsid w:val="00AF5388"/>
    <w:rsid w:val="00AF70A3"/>
    <w:rsid w:val="00B01BC4"/>
    <w:rsid w:val="00B05939"/>
    <w:rsid w:val="00B05EC1"/>
    <w:rsid w:val="00B10A72"/>
    <w:rsid w:val="00B114DC"/>
    <w:rsid w:val="00B1154A"/>
    <w:rsid w:val="00B11574"/>
    <w:rsid w:val="00B12100"/>
    <w:rsid w:val="00B1364C"/>
    <w:rsid w:val="00B13AC0"/>
    <w:rsid w:val="00B142F3"/>
    <w:rsid w:val="00B15229"/>
    <w:rsid w:val="00B16297"/>
    <w:rsid w:val="00B1730C"/>
    <w:rsid w:val="00B20929"/>
    <w:rsid w:val="00B224FD"/>
    <w:rsid w:val="00B23D6A"/>
    <w:rsid w:val="00B249FC"/>
    <w:rsid w:val="00B257C5"/>
    <w:rsid w:val="00B25C5A"/>
    <w:rsid w:val="00B266FB"/>
    <w:rsid w:val="00B27272"/>
    <w:rsid w:val="00B273B0"/>
    <w:rsid w:val="00B30AE2"/>
    <w:rsid w:val="00B334D5"/>
    <w:rsid w:val="00B365C2"/>
    <w:rsid w:val="00B37EE4"/>
    <w:rsid w:val="00B44932"/>
    <w:rsid w:val="00B45423"/>
    <w:rsid w:val="00B51E64"/>
    <w:rsid w:val="00B52CE2"/>
    <w:rsid w:val="00B55463"/>
    <w:rsid w:val="00B601F6"/>
    <w:rsid w:val="00B610B8"/>
    <w:rsid w:val="00B61163"/>
    <w:rsid w:val="00B61417"/>
    <w:rsid w:val="00B617C8"/>
    <w:rsid w:val="00B62365"/>
    <w:rsid w:val="00B63463"/>
    <w:rsid w:val="00B639AB"/>
    <w:rsid w:val="00B63EF8"/>
    <w:rsid w:val="00B71C43"/>
    <w:rsid w:val="00B744F4"/>
    <w:rsid w:val="00B80143"/>
    <w:rsid w:val="00B803E5"/>
    <w:rsid w:val="00B85A1D"/>
    <w:rsid w:val="00B926A3"/>
    <w:rsid w:val="00B929EC"/>
    <w:rsid w:val="00B95293"/>
    <w:rsid w:val="00B956F4"/>
    <w:rsid w:val="00B95809"/>
    <w:rsid w:val="00B962B8"/>
    <w:rsid w:val="00B97BA0"/>
    <w:rsid w:val="00BA3024"/>
    <w:rsid w:val="00BA3257"/>
    <w:rsid w:val="00BA6E41"/>
    <w:rsid w:val="00BB267D"/>
    <w:rsid w:val="00BB33BC"/>
    <w:rsid w:val="00BB3CFD"/>
    <w:rsid w:val="00BB69BF"/>
    <w:rsid w:val="00BB77D0"/>
    <w:rsid w:val="00BB7E7A"/>
    <w:rsid w:val="00BC0E55"/>
    <w:rsid w:val="00BC1F65"/>
    <w:rsid w:val="00BC40A3"/>
    <w:rsid w:val="00BC78D3"/>
    <w:rsid w:val="00BD445F"/>
    <w:rsid w:val="00BD4A80"/>
    <w:rsid w:val="00BD4CF8"/>
    <w:rsid w:val="00BD4D4F"/>
    <w:rsid w:val="00BD5766"/>
    <w:rsid w:val="00BE126C"/>
    <w:rsid w:val="00BE1B71"/>
    <w:rsid w:val="00BE1F64"/>
    <w:rsid w:val="00BE3AC7"/>
    <w:rsid w:val="00BE5478"/>
    <w:rsid w:val="00BE5BB4"/>
    <w:rsid w:val="00BE62DF"/>
    <w:rsid w:val="00BE73B2"/>
    <w:rsid w:val="00BE7AAC"/>
    <w:rsid w:val="00BF0669"/>
    <w:rsid w:val="00BF11C5"/>
    <w:rsid w:val="00BF4F51"/>
    <w:rsid w:val="00BF7998"/>
    <w:rsid w:val="00C04857"/>
    <w:rsid w:val="00C05213"/>
    <w:rsid w:val="00C058FF"/>
    <w:rsid w:val="00C06416"/>
    <w:rsid w:val="00C10D8B"/>
    <w:rsid w:val="00C11A40"/>
    <w:rsid w:val="00C11B2F"/>
    <w:rsid w:val="00C121F2"/>
    <w:rsid w:val="00C136B6"/>
    <w:rsid w:val="00C15349"/>
    <w:rsid w:val="00C21349"/>
    <w:rsid w:val="00C2317A"/>
    <w:rsid w:val="00C2356A"/>
    <w:rsid w:val="00C24E1C"/>
    <w:rsid w:val="00C259EF"/>
    <w:rsid w:val="00C26CB5"/>
    <w:rsid w:val="00C31337"/>
    <w:rsid w:val="00C3205E"/>
    <w:rsid w:val="00C32099"/>
    <w:rsid w:val="00C3316F"/>
    <w:rsid w:val="00C36637"/>
    <w:rsid w:val="00C36C0D"/>
    <w:rsid w:val="00C36F95"/>
    <w:rsid w:val="00C432FA"/>
    <w:rsid w:val="00C43563"/>
    <w:rsid w:val="00C44085"/>
    <w:rsid w:val="00C442AD"/>
    <w:rsid w:val="00C4524E"/>
    <w:rsid w:val="00C46364"/>
    <w:rsid w:val="00C46983"/>
    <w:rsid w:val="00C46C23"/>
    <w:rsid w:val="00C51DB0"/>
    <w:rsid w:val="00C5403C"/>
    <w:rsid w:val="00C55E61"/>
    <w:rsid w:val="00C6213B"/>
    <w:rsid w:val="00C654E6"/>
    <w:rsid w:val="00C65F4E"/>
    <w:rsid w:val="00C70932"/>
    <w:rsid w:val="00C716DC"/>
    <w:rsid w:val="00C73783"/>
    <w:rsid w:val="00C74E43"/>
    <w:rsid w:val="00C7561C"/>
    <w:rsid w:val="00C75A92"/>
    <w:rsid w:val="00C804AA"/>
    <w:rsid w:val="00C84E19"/>
    <w:rsid w:val="00C851C7"/>
    <w:rsid w:val="00C85E8B"/>
    <w:rsid w:val="00C864AB"/>
    <w:rsid w:val="00C870BF"/>
    <w:rsid w:val="00C9284D"/>
    <w:rsid w:val="00C94019"/>
    <w:rsid w:val="00C94AC8"/>
    <w:rsid w:val="00C952B7"/>
    <w:rsid w:val="00C9632F"/>
    <w:rsid w:val="00C96E6A"/>
    <w:rsid w:val="00CA1F88"/>
    <w:rsid w:val="00CA2BAC"/>
    <w:rsid w:val="00CA2C7F"/>
    <w:rsid w:val="00CA32CF"/>
    <w:rsid w:val="00CA4116"/>
    <w:rsid w:val="00CA643F"/>
    <w:rsid w:val="00CA6F7A"/>
    <w:rsid w:val="00CB1B5E"/>
    <w:rsid w:val="00CB4DF4"/>
    <w:rsid w:val="00CB6357"/>
    <w:rsid w:val="00CB65D7"/>
    <w:rsid w:val="00CC0EC7"/>
    <w:rsid w:val="00CC2717"/>
    <w:rsid w:val="00CC6E9A"/>
    <w:rsid w:val="00CD0062"/>
    <w:rsid w:val="00CD0F94"/>
    <w:rsid w:val="00CD16B4"/>
    <w:rsid w:val="00CD5118"/>
    <w:rsid w:val="00CD63E2"/>
    <w:rsid w:val="00CD64DE"/>
    <w:rsid w:val="00CD6EE4"/>
    <w:rsid w:val="00CE27F1"/>
    <w:rsid w:val="00CE2F31"/>
    <w:rsid w:val="00CE4430"/>
    <w:rsid w:val="00CE4812"/>
    <w:rsid w:val="00CE4DFD"/>
    <w:rsid w:val="00CE4E55"/>
    <w:rsid w:val="00CE53D4"/>
    <w:rsid w:val="00CE572B"/>
    <w:rsid w:val="00CF0314"/>
    <w:rsid w:val="00CF0922"/>
    <w:rsid w:val="00CF2712"/>
    <w:rsid w:val="00CF332A"/>
    <w:rsid w:val="00CF47D3"/>
    <w:rsid w:val="00CF5051"/>
    <w:rsid w:val="00CF6F41"/>
    <w:rsid w:val="00CF70B0"/>
    <w:rsid w:val="00CF771D"/>
    <w:rsid w:val="00D00187"/>
    <w:rsid w:val="00D004E2"/>
    <w:rsid w:val="00D00DA8"/>
    <w:rsid w:val="00D0137C"/>
    <w:rsid w:val="00D018E5"/>
    <w:rsid w:val="00D028D0"/>
    <w:rsid w:val="00D05404"/>
    <w:rsid w:val="00D061D2"/>
    <w:rsid w:val="00D062B3"/>
    <w:rsid w:val="00D10639"/>
    <w:rsid w:val="00D12DDA"/>
    <w:rsid w:val="00D14AF4"/>
    <w:rsid w:val="00D160B4"/>
    <w:rsid w:val="00D23D0B"/>
    <w:rsid w:val="00D246ED"/>
    <w:rsid w:val="00D2593B"/>
    <w:rsid w:val="00D32C03"/>
    <w:rsid w:val="00D34465"/>
    <w:rsid w:val="00D34A44"/>
    <w:rsid w:val="00D35DE9"/>
    <w:rsid w:val="00D36F57"/>
    <w:rsid w:val="00D3732E"/>
    <w:rsid w:val="00D40C89"/>
    <w:rsid w:val="00D43897"/>
    <w:rsid w:val="00D43B88"/>
    <w:rsid w:val="00D4403C"/>
    <w:rsid w:val="00D441A5"/>
    <w:rsid w:val="00D44CC7"/>
    <w:rsid w:val="00D46CC2"/>
    <w:rsid w:val="00D54978"/>
    <w:rsid w:val="00D55173"/>
    <w:rsid w:val="00D566CC"/>
    <w:rsid w:val="00D5797F"/>
    <w:rsid w:val="00D608E7"/>
    <w:rsid w:val="00D62BB5"/>
    <w:rsid w:val="00D64974"/>
    <w:rsid w:val="00D65432"/>
    <w:rsid w:val="00D6635E"/>
    <w:rsid w:val="00D67B63"/>
    <w:rsid w:val="00D71942"/>
    <w:rsid w:val="00D752B8"/>
    <w:rsid w:val="00D754EA"/>
    <w:rsid w:val="00D76E78"/>
    <w:rsid w:val="00D77196"/>
    <w:rsid w:val="00D82EC0"/>
    <w:rsid w:val="00D846DD"/>
    <w:rsid w:val="00D86B7B"/>
    <w:rsid w:val="00D87F77"/>
    <w:rsid w:val="00D91748"/>
    <w:rsid w:val="00D91E1B"/>
    <w:rsid w:val="00D950DF"/>
    <w:rsid w:val="00D9735A"/>
    <w:rsid w:val="00DA0C96"/>
    <w:rsid w:val="00DA574E"/>
    <w:rsid w:val="00DA5922"/>
    <w:rsid w:val="00DA5AE8"/>
    <w:rsid w:val="00DB016E"/>
    <w:rsid w:val="00DB1570"/>
    <w:rsid w:val="00DB2A7B"/>
    <w:rsid w:val="00DB2DE8"/>
    <w:rsid w:val="00DB68F1"/>
    <w:rsid w:val="00DB7A6C"/>
    <w:rsid w:val="00DC05A8"/>
    <w:rsid w:val="00DC1053"/>
    <w:rsid w:val="00DC5628"/>
    <w:rsid w:val="00DC5E3E"/>
    <w:rsid w:val="00DC6BC9"/>
    <w:rsid w:val="00DC7A2E"/>
    <w:rsid w:val="00DD0049"/>
    <w:rsid w:val="00DD11FD"/>
    <w:rsid w:val="00DD33A3"/>
    <w:rsid w:val="00DD4309"/>
    <w:rsid w:val="00DD494D"/>
    <w:rsid w:val="00DE10A4"/>
    <w:rsid w:val="00DE1AC8"/>
    <w:rsid w:val="00DE2A2D"/>
    <w:rsid w:val="00DE3E62"/>
    <w:rsid w:val="00DE42B2"/>
    <w:rsid w:val="00DE7354"/>
    <w:rsid w:val="00DE7D48"/>
    <w:rsid w:val="00DF0E4F"/>
    <w:rsid w:val="00DF1F40"/>
    <w:rsid w:val="00DF3E6B"/>
    <w:rsid w:val="00DF47F2"/>
    <w:rsid w:val="00DF4A44"/>
    <w:rsid w:val="00DF743A"/>
    <w:rsid w:val="00E0292E"/>
    <w:rsid w:val="00E0323F"/>
    <w:rsid w:val="00E03E26"/>
    <w:rsid w:val="00E05E0B"/>
    <w:rsid w:val="00E124DC"/>
    <w:rsid w:val="00E12527"/>
    <w:rsid w:val="00E12E32"/>
    <w:rsid w:val="00E13A1C"/>
    <w:rsid w:val="00E157F4"/>
    <w:rsid w:val="00E158D7"/>
    <w:rsid w:val="00E16992"/>
    <w:rsid w:val="00E17C99"/>
    <w:rsid w:val="00E22B7D"/>
    <w:rsid w:val="00E23713"/>
    <w:rsid w:val="00E27CFD"/>
    <w:rsid w:val="00E3103D"/>
    <w:rsid w:val="00E327F9"/>
    <w:rsid w:val="00E32B7E"/>
    <w:rsid w:val="00E3423F"/>
    <w:rsid w:val="00E408FA"/>
    <w:rsid w:val="00E41181"/>
    <w:rsid w:val="00E44ED5"/>
    <w:rsid w:val="00E47C9E"/>
    <w:rsid w:val="00E51438"/>
    <w:rsid w:val="00E5173D"/>
    <w:rsid w:val="00E55897"/>
    <w:rsid w:val="00E55F17"/>
    <w:rsid w:val="00E56A93"/>
    <w:rsid w:val="00E60093"/>
    <w:rsid w:val="00E6092F"/>
    <w:rsid w:val="00E60B66"/>
    <w:rsid w:val="00E612F3"/>
    <w:rsid w:val="00E62528"/>
    <w:rsid w:val="00E62D2D"/>
    <w:rsid w:val="00E62E60"/>
    <w:rsid w:val="00E638A3"/>
    <w:rsid w:val="00E6553E"/>
    <w:rsid w:val="00E6596C"/>
    <w:rsid w:val="00E65C19"/>
    <w:rsid w:val="00E6739F"/>
    <w:rsid w:val="00E674E7"/>
    <w:rsid w:val="00E723CC"/>
    <w:rsid w:val="00E72583"/>
    <w:rsid w:val="00E738D1"/>
    <w:rsid w:val="00E76D20"/>
    <w:rsid w:val="00E772E3"/>
    <w:rsid w:val="00E77BBD"/>
    <w:rsid w:val="00E80485"/>
    <w:rsid w:val="00E80C6A"/>
    <w:rsid w:val="00E80FD8"/>
    <w:rsid w:val="00E817B1"/>
    <w:rsid w:val="00E8187A"/>
    <w:rsid w:val="00E81FD9"/>
    <w:rsid w:val="00E84437"/>
    <w:rsid w:val="00E849ED"/>
    <w:rsid w:val="00E91B5D"/>
    <w:rsid w:val="00E929E2"/>
    <w:rsid w:val="00E94985"/>
    <w:rsid w:val="00E963A0"/>
    <w:rsid w:val="00E9658F"/>
    <w:rsid w:val="00E97706"/>
    <w:rsid w:val="00EA22F9"/>
    <w:rsid w:val="00EA790D"/>
    <w:rsid w:val="00EA7AA9"/>
    <w:rsid w:val="00EB0452"/>
    <w:rsid w:val="00EB0C59"/>
    <w:rsid w:val="00EB103D"/>
    <w:rsid w:val="00EB2374"/>
    <w:rsid w:val="00EB381A"/>
    <w:rsid w:val="00EB59AE"/>
    <w:rsid w:val="00EB60DF"/>
    <w:rsid w:val="00EB7A0D"/>
    <w:rsid w:val="00EC1AEB"/>
    <w:rsid w:val="00EC2199"/>
    <w:rsid w:val="00EC46D5"/>
    <w:rsid w:val="00ED210A"/>
    <w:rsid w:val="00ED2703"/>
    <w:rsid w:val="00ED3F20"/>
    <w:rsid w:val="00EE3A7A"/>
    <w:rsid w:val="00EE5F39"/>
    <w:rsid w:val="00EF1BC8"/>
    <w:rsid w:val="00EF2E48"/>
    <w:rsid w:val="00EF44BC"/>
    <w:rsid w:val="00EF4983"/>
    <w:rsid w:val="00EF7734"/>
    <w:rsid w:val="00EF789C"/>
    <w:rsid w:val="00EF7FC3"/>
    <w:rsid w:val="00F001B8"/>
    <w:rsid w:val="00F014A5"/>
    <w:rsid w:val="00F017FE"/>
    <w:rsid w:val="00F10071"/>
    <w:rsid w:val="00F10391"/>
    <w:rsid w:val="00F1191A"/>
    <w:rsid w:val="00F135B3"/>
    <w:rsid w:val="00F15DDB"/>
    <w:rsid w:val="00F171C0"/>
    <w:rsid w:val="00F175DA"/>
    <w:rsid w:val="00F20078"/>
    <w:rsid w:val="00F20388"/>
    <w:rsid w:val="00F237A0"/>
    <w:rsid w:val="00F272E3"/>
    <w:rsid w:val="00F277C4"/>
    <w:rsid w:val="00F317D8"/>
    <w:rsid w:val="00F31D43"/>
    <w:rsid w:val="00F31F62"/>
    <w:rsid w:val="00F333C1"/>
    <w:rsid w:val="00F33D8D"/>
    <w:rsid w:val="00F35569"/>
    <w:rsid w:val="00F47A17"/>
    <w:rsid w:val="00F533A4"/>
    <w:rsid w:val="00F55A5F"/>
    <w:rsid w:val="00F564FC"/>
    <w:rsid w:val="00F56819"/>
    <w:rsid w:val="00F5713E"/>
    <w:rsid w:val="00F63FAB"/>
    <w:rsid w:val="00F64D04"/>
    <w:rsid w:val="00F70092"/>
    <w:rsid w:val="00F70305"/>
    <w:rsid w:val="00F70DCF"/>
    <w:rsid w:val="00F716BE"/>
    <w:rsid w:val="00F7321D"/>
    <w:rsid w:val="00F73403"/>
    <w:rsid w:val="00F73CBD"/>
    <w:rsid w:val="00F7482D"/>
    <w:rsid w:val="00F77086"/>
    <w:rsid w:val="00F77FE2"/>
    <w:rsid w:val="00F81196"/>
    <w:rsid w:val="00F87ED8"/>
    <w:rsid w:val="00F923DD"/>
    <w:rsid w:val="00F943DC"/>
    <w:rsid w:val="00F97F83"/>
    <w:rsid w:val="00FA207F"/>
    <w:rsid w:val="00FA2CD3"/>
    <w:rsid w:val="00FA2EBC"/>
    <w:rsid w:val="00FA6BC6"/>
    <w:rsid w:val="00FA707A"/>
    <w:rsid w:val="00FB0631"/>
    <w:rsid w:val="00FB1A00"/>
    <w:rsid w:val="00FB2E79"/>
    <w:rsid w:val="00FB52AE"/>
    <w:rsid w:val="00FB546A"/>
    <w:rsid w:val="00FB6557"/>
    <w:rsid w:val="00FD0110"/>
    <w:rsid w:val="00FD0A7F"/>
    <w:rsid w:val="00FD289B"/>
    <w:rsid w:val="00FD2ACB"/>
    <w:rsid w:val="00FD32FD"/>
    <w:rsid w:val="00FD46E1"/>
    <w:rsid w:val="00FD4797"/>
    <w:rsid w:val="00FD56D2"/>
    <w:rsid w:val="00FD6BF2"/>
    <w:rsid w:val="00FE0D24"/>
    <w:rsid w:val="00FE1845"/>
    <w:rsid w:val="00FE2426"/>
    <w:rsid w:val="00FE3520"/>
    <w:rsid w:val="00FE7C21"/>
    <w:rsid w:val="00FF004D"/>
    <w:rsid w:val="00FF262B"/>
    <w:rsid w:val="00FF2E6D"/>
    <w:rsid w:val="00FF3085"/>
    <w:rsid w:val="00FF3C2E"/>
    <w:rsid w:val="00FF3E99"/>
    <w:rsid w:val="00FF5417"/>
    <w:rsid w:val="00FF69B9"/>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A84BD"/>
  <w15:chartTrackingRefBased/>
  <w15:docId w15:val="{500FCA92-D59F-4A13-9DF7-48D442FB2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72503"/>
    <w:pPr>
      <w:spacing w:after="0" w:line="240" w:lineRule="auto"/>
    </w:pPr>
  </w:style>
  <w:style w:type="character" w:customStyle="1" w:styleId="NoSpacingChar">
    <w:name w:val="No Spacing Char"/>
    <w:basedOn w:val="DefaultParagraphFont"/>
    <w:link w:val="NoSpacing"/>
    <w:uiPriority w:val="1"/>
    <w:rsid w:val="00272503"/>
  </w:style>
  <w:style w:type="character" w:styleId="CommentReference">
    <w:name w:val="annotation reference"/>
    <w:basedOn w:val="DefaultParagraphFont"/>
    <w:uiPriority w:val="99"/>
    <w:semiHidden/>
    <w:unhideWhenUsed/>
    <w:rsid w:val="004C1360"/>
    <w:rPr>
      <w:sz w:val="16"/>
      <w:szCs w:val="16"/>
    </w:rPr>
  </w:style>
  <w:style w:type="paragraph" w:styleId="CommentText">
    <w:name w:val="annotation text"/>
    <w:basedOn w:val="Normal"/>
    <w:link w:val="CommentTextChar"/>
    <w:uiPriority w:val="99"/>
    <w:semiHidden/>
    <w:unhideWhenUsed/>
    <w:rsid w:val="004C1360"/>
    <w:pPr>
      <w:spacing w:line="240" w:lineRule="auto"/>
    </w:pPr>
    <w:rPr>
      <w:sz w:val="20"/>
      <w:szCs w:val="20"/>
    </w:rPr>
  </w:style>
  <w:style w:type="character" w:customStyle="1" w:styleId="CommentTextChar">
    <w:name w:val="Comment Text Char"/>
    <w:basedOn w:val="DefaultParagraphFont"/>
    <w:link w:val="CommentText"/>
    <w:uiPriority w:val="99"/>
    <w:semiHidden/>
    <w:rsid w:val="004C1360"/>
    <w:rPr>
      <w:sz w:val="20"/>
      <w:szCs w:val="20"/>
    </w:rPr>
  </w:style>
  <w:style w:type="paragraph" w:styleId="CommentSubject">
    <w:name w:val="annotation subject"/>
    <w:basedOn w:val="CommentText"/>
    <w:next w:val="CommentText"/>
    <w:link w:val="CommentSubjectChar"/>
    <w:uiPriority w:val="99"/>
    <w:semiHidden/>
    <w:unhideWhenUsed/>
    <w:rsid w:val="004C1360"/>
    <w:rPr>
      <w:b/>
      <w:bCs/>
    </w:rPr>
  </w:style>
  <w:style w:type="character" w:customStyle="1" w:styleId="CommentSubjectChar">
    <w:name w:val="Comment Subject Char"/>
    <w:basedOn w:val="CommentTextChar"/>
    <w:link w:val="CommentSubject"/>
    <w:uiPriority w:val="99"/>
    <w:semiHidden/>
    <w:rsid w:val="004C1360"/>
    <w:rPr>
      <w:b/>
      <w:bCs/>
      <w:sz w:val="20"/>
      <w:szCs w:val="20"/>
    </w:rPr>
  </w:style>
  <w:style w:type="paragraph" w:styleId="BalloonText">
    <w:name w:val="Balloon Text"/>
    <w:basedOn w:val="Normal"/>
    <w:link w:val="BalloonTextChar"/>
    <w:uiPriority w:val="99"/>
    <w:semiHidden/>
    <w:unhideWhenUsed/>
    <w:rsid w:val="004C13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360"/>
    <w:rPr>
      <w:rFonts w:ascii="Segoe UI" w:hAnsi="Segoe UI" w:cs="Segoe UI"/>
      <w:sz w:val="18"/>
      <w:szCs w:val="18"/>
    </w:rPr>
  </w:style>
  <w:style w:type="table" w:styleId="TableGrid">
    <w:name w:val="Table Grid"/>
    <w:basedOn w:val="TableNormal"/>
    <w:uiPriority w:val="39"/>
    <w:rsid w:val="005E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0.xml"/><Relationship Id="rId18" Type="http://schemas.openxmlformats.org/officeDocument/2006/relationships/chart" Target="charts/chart5.xml"/><Relationship Id="rId26" Type="http://schemas.openxmlformats.org/officeDocument/2006/relationships/chart" Target="charts/chart80.xml"/><Relationship Id="rId39"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chart" Target="charts/chart60.xml"/><Relationship Id="rId34" Type="http://schemas.openxmlformats.org/officeDocument/2006/relationships/image" Target="media/image9.png"/><Relationship Id="rId17" Type="http://schemas.openxmlformats.org/officeDocument/2006/relationships/chart" Target="charts/chart40.xml"/><Relationship Id="rId25" Type="http://schemas.openxmlformats.org/officeDocument/2006/relationships/chart" Target="charts/chart70.xm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chart" Target="charts/chart30.xml"/><Relationship Id="rId20" Type="http://schemas.openxmlformats.org/officeDocument/2006/relationships/chart" Target="charts/chart6.xm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chart" Target="charts/chart2.xml"/><Relationship Id="rId19" Type="http://schemas.openxmlformats.org/officeDocument/2006/relationships/chart" Target="charts/chart50.xml"/><Relationship Id="rId31"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chart" Target="charts/chart10.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90.xml"/><Relationship Id="rId30" Type="http://schemas.openxmlformats.org/officeDocument/2006/relationships/image" Target="media/image5.png"/><Relationship Id="rId35"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artha\Documents\Emory%20School\Rollins%20Public%20Health\Practicum\Summer%202015%20forms%20and%20reviews\comparison%20across%20facilitie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Martha\Documents\Emory%20School\Rollins%20Public%20Health\Practicum\Summer%202015%20forms%20and%20reviews\comparison%20across%20faciliti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artha\Documents\Emory%20School\Rollins%20Public%20Health\Practicum\Summer%202015%20forms%20and%20reviews\comparison%20across%20facilities.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Martha\Documents\Emory%20School\Rollins%20Public%20Health\Practicum\Summer%202015%20forms%20and%20reviews\comparison%20across%20faciliti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artha\Documents\Emory%20School\Rollins%20Public%20Health\Practicum\Summer%202015%20forms%20and%20reviews\comparison%20across%20facilities.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Martha\Documents\Emory%20School\Rollins%20Public%20Health\Practicum\Summer%202015%20forms%20and%20reviews\comparison%20across%20faciliti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20.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60.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50.xml"/><Relationship Id="rId1" Type="http://schemas.microsoft.com/office/2011/relationships/chartStyle" Target="style50.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embeddings/oleObject10.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embeddings/oleObject20.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431492572908798E-2"/>
          <c:y val="7.7295173771382022E-2"/>
          <c:w val="0.88378565459420999"/>
          <c:h val="0.65228923431984798"/>
        </c:manualLayout>
      </c:layout>
      <c:barChart>
        <c:barDir val="col"/>
        <c:grouping val="clustered"/>
        <c:varyColors val="0"/>
        <c:ser>
          <c:idx val="0"/>
          <c:order val="0"/>
          <c:tx>
            <c:strRef>
              <c:f>Sheet1!$B$1</c:f>
              <c:strCache>
                <c:ptCount val="1"/>
                <c:pt idx="0">
                  <c:v>Injury Rate</c:v>
                </c:pt>
              </c:strCache>
            </c:strRef>
          </c:tx>
          <c:spPr>
            <a:solidFill>
              <a:srgbClr val="E7E6E6"/>
            </a:solidFill>
            <a:ln w="25394">
              <a:noFill/>
            </a:ln>
          </c:spPr>
          <c:invertIfNegative val="0"/>
          <c:dLbls>
            <c:dLbl>
              <c:idx val="0"/>
              <c:layout>
                <c:manualLayout>
                  <c:x val="-5.8602317200223096E-3"/>
                  <c:y val="0"/>
                </c:manualLayout>
              </c:layout>
              <c:tx>
                <c:rich>
                  <a:bodyPr/>
                  <a:lstStyle/>
                  <a:p>
                    <a:pPr>
                      <a:defRPr sz="900" b="1" i="0" u="none" strike="noStrike" baseline="0">
                        <a:solidFill>
                          <a:srgbClr val="000000"/>
                        </a:solidFill>
                        <a:latin typeface="Calibri"/>
                        <a:ea typeface="Calibri"/>
                        <a:cs typeface="Calibri"/>
                      </a:defRPr>
                    </a:pPr>
                    <a:r>
                      <a:rPr lang="en-US"/>
                      <a:t>25.1%</a:t>
                    </a:r>
                  </a:p>
                </c:rich>
              </c:tx>
              <c:spPr>
                <a:noFill/>
                <a:ln w="25394">
                  <a:noFill/>
                </a:ln>
              </c:spPr>
              <c:dLblPos val="outEnd"/>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900" b="1" i="0" u="none" strike="noStrike" baseline="0">
                        <a:solidFill>
                          <a:srgbClr val="000000"/>
                        </a:solidFill>
                        <a:latin typeface="Calibri"/>
                        <a:ea typeface="Calibri"/>
                        <a:cs typeface="Calibri"/>
                      </a:defRPr>
                    </a:pPr>
                    <a:r>
                      <a:rPr lang="en-US"/>
                      <a:t>14.9%</a:t>
                    </a:r>
                  </a:p>
                </c:rich>
              </c:tx>
              <c:spPr>
                <a:noFill/>
                <a:ln w="25394">
                  <a:noFill/>
                </a:ln>
              </c:spPr>
              <c:showLegendKey val="0"/>
              <c:showVal val="0"/>
              <c:showCatName val="0"/>
              <c:showSerName val="0"/>
              <c:showPercent val="0"/>
              <c:showBubbleSize val="0"/>
              <c:extLst>
                <c:ext xmlns:c15="http://schemas.microsoft.com/office/drawing/2012/chart" uri="{CE6537A1-D6FC-4f65-9D91-7224C49458BB}"/>
              </c:extLst>
            </c:dLbl>
            <c:dLbl>
              <c:idx val="2"/>
              <c:layout>
                <c:manualLayout>
                  <c:x val="-4.3455145029948176E-3"/>
                  <c:y val="0"/>
                </c:manualLayout>
              </c:layout>
              <c:tx>
                <c:rich>
                  <a:bodyPr/>
                  <a:lstStyle/>
                  <a:p>
                    <a:pPr>
                      <a:defRPr sz="900" b="1" i="0" u="none" strike="noStrike" baseline="0">
                        <a:solidFill>
                          <a:srgbClr val="000000"/>
                        </a:solidFill>
                        <a:latin typeface="Calibri"/>
                        <a:ea typeface="Calibri"/>
                        <a:cs typeface="Calibri"/>
                      </a:defRPr>
                    </a:pPr>
                    <a:r>
                      <a:rPr lang="en-US"/>
                      <a:t>50.8%</a:t>
                    </a:r>
                  </a:p>
                </c:rich>
              </c:tx>
              <c:spPr>
                <a:noFill/>
                <a:ln w="25394">
                  <a:noFill/>
                </a:ln>
              </c:spPr>
              <c:dLblPos val="outEnd"/>
              <c:showLegendKey val="0"/>
              <c:showVal val="0"/>
              <c:showCatName val="0"/>
              <c:showSerName val="0"/>
              <c:showPercent val="0"/>
              <c:showBubbleSize val="0"/>
              <c:extLst>
                <c:ext xmlns:c15="http://schemas.microsoft.com/office/drawing/2012/chart" uri="{CE6537A1-D6FC-4f65-9D91-7224C49458BB}"/>
              </c:extLst>
            </c:dLbl>
            <c:dLbl>
              <c:idx val="3"/>
              <c:layout>
                <c:manualLayout>
                  <c:x val="3.029477084595195E-3"/>
                  <c:y val="-7.8296483226772538E-17"/>
                </c:manualLayout>
              </c:layout>
              <c:tx>
                <c:rich>
                  <a:bodyPr/>
                  <a:lstStyle/>
                  <a:p>
                    <a:pPr>
                      <a:defRPr sz="900" b="1" i="0" u="none" strike="noStrike" baseline="0">
                        <a:solidFill>
                          <a:srgbClr val="000000"/>
                        </a:solidFill>
                        <a:latin typeface="Calibri"/>
                        <a:ea typeface="Calibri"/>
                        <a:cs typeface="Calibri"/>
                      </a:defRPr>
                    </a:pPr>
                    <a:r>
                      <a:rPr lang="en-US"/>
                      <a:t>24.6%</a:t>
                    </a:r>
                  </a:p>
                </c:rich>
              </c:tx>
              <c:spPr>
                <a:noFill/>
                <a:ln w="25394">
                  <a:noFill/>
                </a:ln>
              </c:spPr>
              <c:dLblPos val="outEnd"/>
              <c:showLegendKey val="0"/>
              <c:showVal val="0"/>
              <c:showCatName val="0"/>
              <c:showSerName val="0"/>
              <c:showPercent val="0"/>
              <c:showBubbleSize val="0"/>
              <c:extLst>
                <c:ext xmlns:c15="http://schemas.microsoft.com/office/drawing/2012/chart" uri="{CE6537A1-D6FC-4f65-9D91-7224C49458BB}"/>
              </c:extLst>
            </c:dLbl>
            <c:spPr>
              <a:noFill/>
              <a:ln w="25394">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Cayes</c:v>
                </c:pt>
                <c:pt idx="1">
                  <c:v>Cap</c:v>
                </c:pt>
                <c:pt idx="2">
                  <c:v>Gonaives</c:v>
                </c:pt>
                <c:pt idx="3">
                  <c:v>PaP</c:v>
                </c:pt>
              </c:strCache>
            </c:strRef>
          </c:cat>
          <c:val>
            <c:numRef>
              <c:f>Sheet1!$B$2:$B$5</c:f>
              <c:numCache>
                <c:formatCode>General</c:formatCode>
                <c:ptCount val="4"/>
                <c:pt idx="0">
                  <c:v>25.1</c:v>
                </c:pt>
                <c:pt idx="1">
                  <c:v>14.9</c:v>
                </c:pt>
                <c:pt idx="2">
                  <c:v>50.8</c:v>
                </c:pt>
                <c:pt idx="3">
                  <c:v>24.6</c:v>
                </c:pt>
              </c:numCache>
            </c:numRef>
          </c:val>
        </c:ser>
        <c:dLbls>
          <c:showLegendKey val="0"/>
          <c:showVal val="0"/>
          <c:showCatName val="0"/>
          <c:showSerName val="0"/>
          <c:showPercent val="0"/>
          <c:showBubbleSize val="0"/>
        </c:dLbls>
        <c:gapWidth val="219"/>
        <c:overlap val="-27"/>
        <c:axId val="746645112"/>
        <c:axId val="751530960"/>
      </c:barChart>
      <c:catAx>
        <c:axId val="746645112"/>
        <c:scaling>
          <c:orientation val="minMax"/>
        </c:scaling>
        <c:delete val="0"/>
        <c:axPos val="b"/>
        <c:title>
          <c:tx>
            <c:rich>
              <a:bodyPr/>
              <a:lstStyle/>
              <a:p>
                <a:pPr>
                  <a:defRPr sz="900" b="1" i="0" u="none" strike="noStrike" baseline="0">
                    <a:solidFill>
                      <a:srgbClr val="333333"/>
                    </a:solidFill>
                    <a:latin typeface="Calibri"/>
                    <a:ea typeface="Calibri"/>
                    <a:cs typeface="Calibri"/>
                  </a:defRPr>
                </a:pPr>
                <a:r>
                  <a:rPr lang="en-US"/>
                  <a:t>Pilot Site</a:t>
                </a:r>
              </a:p>
            </c:rich>
          </c:tx>
          <c:overlay val="0"/>
          <c:spPr>
            <a:noFill/>
            <a:ln w="25394">
              <a:noFill/>
            </a:ln>
          </c:spPr>
        </c:title>
        <c:numFmt formatCode="General" sourceLinked="1"/>
        <c:majorTickMark val="none"/>
        <c:minorTickMark val="none"/>
        <c:tickLblPos val="nextTo"/>
        <c:spPr>
          <a:noFill/>
          <a:ln w="9523" cap="flat" cmpd="sng" algn="ctr">
            <a:solidFill>
              <a:schemeClr val="tx1">
                <a:lumMod val="15000"/>
                <a:lumOff val="85000"/>
              </a:schemeClr>
            </a:solidFill>
            <a:prstDash val="solid"/>
            <a:round/>
          </a:ln>
          <a:effectLst/>
        </c:spPr>
        <c:txPr>
          <a:bodyPr rot="0" vert="horz"/>
          <a:lstStyle/>
          <a:p>
            <a:pPr>
              <a:defRPr sz="900" b="1" i="0" u="none" strike="noStrike" baseline="0">
                <a:solidFill>
                  <a:srgbClr val="333333"/>
                </a:solidFill>
                <a:latin typeface="Calibri"/>
                <a:ea typeface="Calibri"/>
                <a:cs typeface="Calibri"/>
              </a:defRPr>
            </a:pPr>
            <a:endParaRPr lang="en-US"/>
          </a:p>
        </c:txPr>
        <c:crossAx val="751530960"/>
        <c:crosses val="autoZero"/>
        <c:auto val="1"/>
        <c:lblAlgn val="ctr"/>
        <c:lblOffset val="100"/>
        <c:noMultiLvlLbl val="0"/>
      </c:catAx>
      <c:valAx>
        <c:axId val="751530960"/>
        <c:scaling>
          <c:orientation val="minMax"/>
        </c:scaling>
        <c:delete val="0"/>
        <c:axPos val="l"/>
        <c:majorGridlines>
          <c:spPr>
            <a:ln w="9523" cap="flat" cmpd="sng" algn="ctr">
              <a:solidFill>
                <a:schemeClr val="tx1">
                  <a:lumMod val="15000"/>
                  <a:lumOff val="85000"/>
                </a:schemeClr>
              </a:solidFill>
              <a:prstDash val="solid"/>
              <a:round/>
            </a:ln>
            <a:effectLst/>
          </c:spPr>
        </c:majorGridlines>
        <c:title>
          <c:tx>
            <c:rich>
              <a:bodyPr/>
              <a:lstStyle/>
              <a:p>
                <a:pPr>
                  <a:defRPr sz="1000" b="1" i="0" u="none" strike="noStrike" baseline="0">
                    <a:solidFill>
                      <a:srgbClr val="333333"/>
                    </a:solidFill>
                    <a:latin typeface="Calibri"/>
                    <a:ea typeface="Calibri"/>
                    <a:cs typeface="Calibri"/>
                  </a:defRPr>
                </a:pPr>
                <a:r>
                  <a:rPr lang="en-US"/>
                  <a:t>Percent (%)</a:t>
                </a:r>
              </a:p>
            </c:rich>
          </c:tx>
          <c:layout>
            <c:manualLayout>
              <c:xMode val="edge"/>
              <c:yMode val="edge"/>
              <c:x val="6.0222222222222222E-3"/>
              <c:y val="0.37257061150938225"/>
            </c:manualLayout>
          </c:layout>
          <c:overlay val="0"/>
          <c:spPr>
            <a:noFill/>
            <a:ln w="25394">
              <a:noFill/>
            </a:ln>
          </c:spPr>
        </c:title>
        <c:numFmt formatCode="General" sourceLinked="1"/>
        <c:majorTickMark val="none"/>
        <c:minorTickMark val="none"/>
        <c:tickLblPos val="nextTo"/>
        <c:spPr>
          <a:ln w="6349">
            <a:noFill/>
          </a:ln>
        </c:spPr>
        <c:txPr>
          <a:bodyPr rot="0" vert="horz"/>
          <a:lstStyle/>
          <a:p>
            <a:pPr>
              <a:defRPr sz="900" b="0" i="0" u="none" strike="noStrike" baseline="0">
                <a:solidFill>
                  <a:srgbClr val="333333"/>
                </a:solidFill>
                <a:latin typeface="Calibri"/>
                <a:ea typeface="Calibri"/>
                <a:cs typeface="Calibri"/>
              </a:defRPr>
            </a:pPr>
            <a:endParaRPr lang="en-US"/>
          </a:p>
        </c:txPr>
        <c:crossAx val="746645112"/>
        <c:crosses val="autoZero"/>
        <c:crossBetween val="between"/>
      </c:valAx>
      <c:spPr>
        <a:solidFill>
          <a:schemeClr val="bg1"/>
        </a:solidFill>
        <a:ln>
          <a:noFill/>
        </a:ln>
        <a:effectLst/>
      </c:spPr>
    </c:plotArea>
    <c:legend>
      <c:legendPos val="r"/>
      <c:layout>
        <c:manualLayout>
          <c:xMode val="edge"/>
          <c:yMode val="edge"/>
          <c:x val="7.4875207986688855E-2"/>
          <c:y val="2.6022304832713755E-2"/>
          <c:w val="0.39434276206322794"/>
          <c:h val="0.17843866171003717"/>
        </c:manualLayout>
      </c:layout>
      <c:overlay val="0"/>
      <c:spPr>
        <a:noFill/>
        <a:ln w="25394">
          <a:noFill/>
        </a:ln>
      </c:spPr>
      <c:txPr>
        <a:bodyPr/>
        <a:lstStyle/>
        <a:p>
          <a:pPr>
            <a:defRPr sz="735" b="1"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6349"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431492572908798E-2"/>
          <c:y val="7.7295173771382022E-2"/>
          <c:w val="0.88378565459420999"/>
          <c:h val="0.65228923431984798"/>
        </c:manualLayout>
      </c:layout>
      <c:barChart>
        <c:barDir val="col"/>
        <c:grouping val="clustered"/>
        <c:varyColors val="0"/>
        <c:ser>
          <c:idx val="0"/>
          <c:order val="0"/>
          <c:tx>
            <c:strRef>
              <c:f>Sheet1!$B$1</c:f>
              <c:strCache>
                <c:ptCount val="1"/>
                <c:pt idx="0">
                  <c:v>Injury Rate</c:v>
                </c:pt>
              </c:strCache>
            </c:strRef>
          </c:tx>
          <c:spPr>
            <a:solidFill>
              <a:srgbClr val="E7E6E6"/>
            </a:solidFill>
            <a:ln w="25394">
              <a:noFill/>
            </a:ln>
          </c:spPr>
          <c:invertIfNegative val="0"/>
          <c:dLbls>
            <c:dLbl>
              <c:idx val="0"/>
              <c:layout>
                <c:manualLayout>
                  <c:x val="-5.8602317200223096E-3"/>
                  <c:y val="0"/>
                </c:manualLayout>
              </c:layout>
              <c:tx>
                <c:rich>
                  <a:bodyPr/>
                  <a:lstStyle/>
                  <a:p>
                    <a:pPr>
                      <a:defRPr sz="900" b="1" i="0" u="none" strike="noStrike" baseline="0">
                        <a:solidFill>
                          <a:srgbClr val="000000"/>
                        </a:solidFill>
                        <a:latin typeface="Calibri"/>
                        <a:ea typeface="Calibri"/>
                        <a:cs typeface="Calibri"/>
                      </a:defRPr>
                    </a:pPr>
                    <a:r>
                      <a:rPr lang="en-US"/>
                      <a:t>25.1%</a:t>
                    </a:r>
                  </a:p>
                </c:rich>
              </c:tx>
              <c:spPr>
                <a:noFill/>
                <a:ln w="25394">
                  <a:noFill/>
                </a:ln>
              </c:spPr>
              <c:dLblPos val="outEnd"/>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900" b="1" i="0" u="none" strike="noStrike" baseline="0">
                        <a:solidFill>
                          <a:srgbClr val="000000"/>
                        </a:solidFill>
                        <a:latin typeface="Calibri"/>
                        <a:ea typeface="Calibri"/>
                        <a:cs typeface="Calibri"/>
                      </a:defRPr>
                    </a:pPr>
                    <a:r>
                      <a:rPr lang="en-US"/>
                      <a:t>14.9%</a:t>
                    </a:r>
                  </a:p>
                </c:rich>
              </c:tx>
              <c:spPr>
                <a:noFill/>
                <a:ln w="25394">
                  <a:noFill/>
                </a:ln>
              </c:spPr>
              <c:showLegendKey val="0"/>
              <c:showVal val="0"/>
              <c:showCatName val="0"/>
              <c:showSerName val="0"/>
              <c:showPercent val="0"/>
              <c:showBubbleSize val="0"/>
              <c:extLst>
                <c:ext xmlns:c15="http://schemas.microsoft.com/office/drawing/2012/chart" uri="{CE6537A1-D6FC-4f65-9D91-7224C49458BB}"/>
              </c:extLst>
            </c:dLbl>
            <c:dLbl>
              <c:idx val="2"/>
              <c:layout>
                <c:manualLayout>
                  <c:x val="-4.3455145029948176E-3"/>
                  <c:y val="0"/>
                </c:manualLayout>
              </c:layout>
              <c:tx>
                <c:rich>
                  <a:bodyPr/>
                  <a:lstStyle/>
                  <a:p>
                    <a:pPr>
                      <a:defRPr sz="900" b="1" i="0" u="none" strike="noStrike" baseline="0">
                        <a:solidFill>
                          <a:srgbClr val="000000"/>
                        </a:solidFill>
                        <a:latin typeface="Calibri"/>
                        <a:ea typeface="Calibri"/>
                        <a:cs typeface="Calibri"/>
                      </a:defRPr>
                    </a:pPr>
                    <a:r>
                      <a:rPr lang="en-US"/>
                      <a:t>50.8%</a:t>
                    </a:r>
                  </a:p>
                </c:rich>
              </c:tx>
              <c:spPr>
                <a:noFill/>
                <a:ln w="25394">
                  <a:noFill/>
                </a:ln>
              </c:spPr>
              <c:dLblPos val="outEnd"/>
              <c:showLegendKey val="0"/>
              <c:showVal val="0"/>
              <c:showCatName val="0"/>
              <c:showSerName val="0"/>
              <c:showPercent val="0"/>
              <c:showBubbleSize val="0"/>
              <c:extLst>
                <c:ext xmlns:c15="http://schemas.microsoft.com/office/drawing/2012/chart" uri="{CE6537A1-D6FC-4f65-9D91-7224C49458BB}"/>
              </c:extLst>
            </c:dLbl>
            <c:dLbl>
              <c:idx val="3"/>
              <c:layout>
                <c:manualLayout>
                  <c:x val="3.029477084595195E-3"/>
                  <c:y val="-7.8296483226772538E-17"/>
                </c:manualLayout>
              </c:layout>
              <c:tx>
                <c:rich>
                  <a:bodyPr/>
                  <a:lstStyle/>
                  <a:p>
                    <a:pPr>
                      <a:defRPr sz="900" b="1" i="0" u="none" strike="noStrike" baseline="0">
                        <a:solidFill>
                          <a:srgbClr val="000000"/>
                        </a:solidFill>
                        <a:latin typeface="Calibri"/>
                        <a:ea typeface="Calibri"/>
                        <a:cs typeface="Calibri"/>
                      </a:defRPr>
                    </a:pPr>
                    <a:r>
                      <a:rPr lang="en-US"/>
                      <a:t>24.6%</a:t>
                    </a:r>
                  </a:p>
                </c:rich>
              </c:tx>
              <c:spPr>
                <a:noFill/>
                <a:ln w="25394">
                  <a:noFill/>
                </a:ln>
              </c:spPr>
              <c:dLblPos val="outEnd"/>
              <c:showLegendKey val="0"/>
              <c:showVal val="0"/>
              <c:showCatName val="0"/>
              <c:showSerName val="0"/>
              <c:showPercent val="0"/>
              <c:showBubbleSize val="0"/>
              <c:extLst>
                <c:ext xmlns:c15="http://schemas.microsoft.com/office/drawing/2012/chart" uri="{CE6537A1-D6FC-4f65-9D91-7224C49458BB}"/>
              </c:extLst>
            </c:dLbl>
            <c:spPr>
              <a:noFill/>
              <a:ln w="25394">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Cayes</c:v>
                </c:pt>
                <c:pt idx="1">
                  <c:v>Cap</c:v>
                </c:pt>
                <c:pt idx="2">
                  <c:v>Gonaives</c:v>
                </c:pt>
                <c:pt idx="3">
                  <c:v>PaP</c:v>
                </c:pt>
              </c:strCache>
            </c:strRef>
          </c:cat>
          <c:val>
            <c:numRef>
              <c:f>Sheet1!$B$2:$B$5</c:f>
              <c:numCache>
                <c:formatCode>General</c:formatCode>
                <c:ptCount val="4"/>
                <c:pt idx="0">
                  <c:v>25.1</c:v>
                </c:pt>
                <c:pt idx="1">
                  <c:v>14.9</c:v>
                </c:pt>
                <c:pt idx="2">
                  <c:v>50.8</c:v>
                </c:pt>
                <c:pt idx="3">
                  <c:v>24.6</c:v>
                </c:pt>
              </c:numCache>
            </c:numRef>
          </c:val>
        </c:ser>
        <c:dLbls>
          <c:showLegendKey val="0"/>
          <c:showVal val="0"/>
          <c:showCatName val="0"/>
          <c:showSerName val="0"/>
          <c:showPercent val="0"/>
          <c:showBubbleSize val="0"/>
        </c:dLbls>
        <c:gapWidth val="219"/>
        <c:overlap val="-27"/>
        <c:axId val="755293240"/>
        <c:axId val="755290104"/>
      </c:barChart>
      <c:catAx>
        <c:axId val="755293240"/>
        <c:scaling>
          <c:orientation val="minMax"/>
        </c:scaling>
        <c:delete val="0"/>
        <c:axPos val="b"/>
        <c:title>
          <c:tx>
            <c:rich>
              <a:bodyPr/>
              <a:lstStyle/>
              <a:p>
                <a:pPr>
                  <a:defRPr sz="900" b="1" i="0" u="none" strike="noStrike" baseline="0">
                    <a:solidFill>
                      <a:srgbClr val="333333"/>
                    </a:solidFill>
                    <a:latin typeface="Calibri"/>
                    <a:ea typeface="Calibri"/>
                    <a:cs typeface="Calibri"/>
                  </a:defRPr>
                </a:pPr>
                <a:r>
                  <a:rPr lang="en-US"/>
                  <a:t>Pilot Site</a:t>
                </a:r>
              </a:p>
            </c:rich>
          </c:tx>
          <c:overlay val="0"/>
          <c:spPr>
            <a:noFill/>
            <a:ln w="25394">
              <a:noFill/>
            </a:ln>
          </c:spPr>
        </c:title>
        <c:numFmt formatCode="General" sourceLinked="1"/>
        <c:majorTickMark val="none"/>
        <c:minorTickMark val="none"/>
        <c:tickLblPos val="nextTo"/>
        <c:spPr>
          <a:noFill/>
          <a:ln w="9523" cap="flat" cmpd="sng" algn="ctr">
            <a:solidFill>
              <a:schemeClr val="tx1">
                <a:lumMod val="15000"/>
                <a:lumOff val="85000"/>
              </a:schemeClr>
            </a:solidFill>
            <a:prstDash val="solid"/>
            <a:round/>
          </a:ln>
          <a:effectLst/>
        </c:spPr>
        <c:txPr>
          <a:bodyPr rot="0" vert="horz"/>
          <a:lstStyle/>
          <a:p>
            <a:pPr>
              <a:defRPr sz="900" b="1" i="0" u="none" strike="noStrike" baseline="0">
                <a:solidFill>
                  <a:srgbClr val="333333"/>
                </a:solidFill>
                <a:latin typeface="Calibri"/>
                <a:ea typeface="Calibri"/>
                <a:cs typeface="Calibri"/>
              </a:defRPr>
            </a:pPr>
            <a:endParaRPr lang="en-US"/>
          </a:p>
        </c:txPr>
        <c:crossAx val="755290104"/>
        <c:crosses val="autoZero"/>
        <c:auto val="1"/>
        <c:lblAlgn val="ctr"/>
        <c:lblOffset val="100"/>
        <c:noMultiLvlLbl val="0"/>
      </c:catAx>
      <c:valAx>
        <c:axId val="755290104"/>
        <c:scaling>
          <c:orientation val="minMax"/>
        </c:scaling>
        <c:delete val="0"/>
        <c:axPos val="l"/>
        <c:majorGridlines>
          <c:spPr>
            <a:ln w="9523" cap="flat" cmpd="sng" algn="ctr">
              <a:solidFill>
                <a:schemeClr val="tx1">
                  <a:lumMod val="15000"/>
                  <a:lumOff val="85000"/>
                </a:schemeClr>
              </a:solidFill>
              <a:prstDash val="solid"/>
              <a:round/>
            </a:ln>
            <a:effectLst/>
          </c:spPr>
        </c:majorGridlines>
        <c:title>
          <c:tx>
            <c:rich>
              <a:bodyPr/>
              <a:lstStyle/>
              <a:p>
                <a:pPr>
                  <a:defRPr sz="1000" b="1" i="0" u="none" strike="noStrike" baseline="0">
                    <a:solidFill>
                      <a:srgbClr val="333333"/>
                    </a:solidFill>
                    <a:latin typeface="Calibri"/>
                    <a:ea typeface="Calibri"/>
                    <a:cs typeface="Calibri"/>
                  </a:defRPr>
                </a:pPr>
                <a:r>
                  <a:rPr lang="en-US"/>
                  <a:t>Percent (%)</a:t>
                </a:r>
              </a:p>
            </c:rich>
          </c:tx>
          <c:layout>
            <c:manualLayout>
              <c:xMode val="edge"/>
              <c:yMode val="edge"/>
              <c:x val="6.0222222222222222E-3"/>
              <c:y val="0.37257061150938225"/>
            </c:manualLayout>
          </c:layout>
          <c:overlay val="0"/>
          <c:spPr>
            <a:noFill/>
            <a:ln w="25394">
              <a:noFill/>
            </a:ln>
          </c:spPr>
        </c:title>
        <c:numFmt formatCode="General" sourceLinked="1"/>
        <c:majorTickMark val="none"/>
        <c:minorTickMark val="none"/>
        <c:tickLblPos val="nextTo"/>
        <c:spPr>
          <a:ln w="6349">
            <a:noFill/>
          </a:ln>
        </c:spPr>
        <c:txPr>
          <a:bodyPr rot="0" vert="horz"/>
          <a:lstStyle/>
          <a:p>
            <a:pPr>
              <a:defRPr sz="900" b="0" i="0" u="none" strike="noStrike" baseline="0">
                <a:solidFill>
                  <a:srgbClr val="333333"/>
                </a:solidFill>
                <a:latin typeface="Calibri"/>
                <a:ea typeface="Calibri"/>
                <a:cs typeface="Calibri"/>
              </a:defRPr>
            </a:pPr>
            <a:endParaRPr lang="en-US"/>
          </a:p>
        </c:txPr>
        <c:crossAx val="755293240"/>
        <c:crosses val="autoZero"/>
        <c:crossBetween val="between"/>
      </c:valAx>
      <c:spPr>
        <a:solidFill>
          <a:schemeClr val="bg1"/>
        </a:solidFill>
        <a:ln>
          <a:noFill/>
        </a:ln>
        <a:effectLst/>
      </c:spPr>
    </c:plotArea>
    <c:legend>
      <c:legendPos val="r"/>
      <c:layout>
        <c:manualLayout>
          <c:xMode val="edge"/>
          <c:yMode val="edge"/>
          <c:x val="7.4875207986688855E-2"/>
          <c:y val="2.6022304832713755E-2"/>
          <c:w val="0.39434276206322794"/>
          <c:h val="0.17843866171003717"/>
        </c:manualLayout>
      </c:layout>
      <c:overlay val="0"/>
      <c:spPr>
        <a:noFill/>
        <a:ln w="25394">
          <a:noFill/>
        </a:ln>
      </c:spPr>
      <c:txPr>
        <a:bodyPr/>
        <a:lstStyle/>
        <a:p>
          <a:pPr>
            <a:defRPr sz="735" b="1"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6349"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150">
                <a:latin typeface="Times New Roman" panose="02020603050405020304" pitchFamily="18" charset="0"/>
                <a:cs typeface="Times New Roman" panose="02020603050405020304" pitchFamily="18" charset="0"/>
              </a:rPr>
              <a:t>Average Data Recording and Entry Completeness over 4 week Pilot Study</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2787542632027"/>
          <c:y val="0.23776223776223776"/>
          <c:w val="0.83689271086795547"/>
          <c:h val="0.50528852087364173"/>
        </c:manualLayout>
      </c:layout>
      <c:barChart>
        <c:barDir val="col"/>
        <c:grouping val="clustered"/>
        <c:varyColors val="0"/>
        <c:ser>
          <c:idx val="0"/>
          <c:order val="0"/>
          <c:tx>
            <c:v>% Entries recorded by Staff</c:v>
          </c:tx>
          <c:spPr>
            <a:solidFill>
              <a:schemeClr val="accent1">
                <a:lumMod val="50000"/>
              </a:schemeClr>
            </a:solidFill>
            <a:ln>
              <a:noFill/>
            </a:ln>
            <a:effectLst/>
          </c:spPr>
          <c:invertIfNegative val="0"/>
          <c:dLbls>
            <c:dLbl>
              <c:idx val="0"/>
              <c:tx>
                <c:rich>
                  <a:bodyPr/>
                  <a:lstStyle/>
                  <a:p>
                    <a:fld id="{F6A9EDD9-BBC8-445E-B50E-48A23FEB7739}" type="VALUE">
                      <a:rPr lang="en-US"/>
                      <a:pPr/>
                      <a:t>[VALUE]</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A1F9200D-F900-4378-847B-6BAA4378C3E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31A0D4B1-B7EF-4D75-B706-EC9E3C73589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47075E98-7D92-4ED7-9CFB-E0EF486E648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Sheet1!$F$25:$F$28</c:f>
              <c:strCache>
                <c:ptCount val="4"/>
                <c:pt idx="0">
                  <c:v>Cayes</c:v>
                </c:pt>
                <c:pt idx="1">
                  <c:v>Cap-Haitien</c:v>
                </c:pt>
                <c:pt idx="2">
                  <c:v>Gonaives</c:v>
                </c:pt>
                <c:pt idx="3">
                  <c:v>Port-au-Prince</c:v>
                </c:pt>
              </c:strCache>
            </c:strRef>
          </c:cat>
          <c:val>
            <c:numRef>
              <c:f>(Sheet1!$K$2,Sheet1!$K$7,Sheet1!$K$12,Sheet1!$K$18)</c:f>
              <c:numCache>
                <c:formatCode>General</c:formatCode>
                <c:ptCount val="4"/>
                <c:pt idx="0">
                  <c:v>56.533623975906153</c:v>
                </c:pt>
                <c:pt idx="1">
                  <c:v>48.269880631715658</c:v>
                </c:pt>
                <c:pt idx="2">
                  <c:v>58.782505910165483</c:v>
                </c:pt>
                <c:pt idx="3">
                  <c:v>20.108154372860252</c:v>
                </c:pt>
              </c:numCache>
            </c:numRef>
          </c:val>
        </c:ser>
        <c:ser>
          <c:idx val="1"/>
          <c:order val="1"/>
          <c:tx>
            <c:v>Average Completeness of Entries</c:v>
          </c:tx>
          <c:spPr>
            <a:solidFill>
              <a:schemeClr val="accent6">
                <a:lumMod val="20000"/>
                <a:lumOff val="80000"/>
              </a:schemeClr>
            </a:solidFill>
            <a:ln>
              <a:noFill/>
            </a:ln>
            <a:effectLst/>
          </c:spPr>
          <c:invertIfNegative val="0"/>
          <c:dLbls>
            <c:dLbl>
              <c:idx val="0"/>
              <c:tx>
                <c:rich>
                  <a:bodyPr/>
                  <a:lstStyle/>
                  <a:p>
                    <a:fld id="{A6963C2B-5D0C-488D-A39F-CA0436C59C0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A75ECBA2-396E-4690-9815-0F7FED6EC1F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A75D8562-6B24-4AEC-9F31-5800D65B8D6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B6766F92-A07E-4ED5-9304-77EAAC0CB0C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Sheet1!$F$25:$F$28</c:f>
              <c:strCache>
                <c:ptCount val="4"/>
                <c:pt idx="0">
                  <c:v>Cayes</c:v>
                </c:pt>
                <c:pt idx="1">
                  <c:v>Cap-Haitien</c:v>
                </c:pt>
                <c:pt idx="2">
                  <c:v>Gonaives</c:v>
                </c:pt>
                <c:pt idx="3">
                  <c:v>Port-au-Prince</c:v>
                </c:pt>
              </c:strCache>
            </c:strRef>
          </c:cat>
          <c:val>
            <c:numRef>
              <c:f>(Sheet1!$G$2,Sheet1!$G$7,Sheet1!$G$12,Sheet1!$G$18)</c:f>
              <c:numCache>
                <c:formatCode>General</c:formatCode>
                <c:ptCount val="4"/>
                <c:pt idx="0">
                  <c:v>68.42</c:v>
                </c:pt>
                <c:pt idx="1">
                  <c:v>78.044999999999987</c:v>
                </c:pt>
                <c:pt idx="2">
                  <c:v>85.275000000000006</c:v>
                </c:pt>
                <c:pt idx="3">
                  <c:v>54.699999999999996</c:v>
                </c:pt>
              </c:numCache>
            </c:numRef>
          </c:val>
        </c:ser>
        <c:dLbls>
          <c:dLblPos val="outEnd"/>
          <c:showLegendKey val="0"/>
          <c:showVal val="1"/>
          <c:showCatName val="0"/>
          <c:showSerName val="0"/>
          <c:showPercent val="0"/>
          <c:showBubbleSize val="0"/>
        </c:dLbls>
        <c:gapWidth val="219"/>
        <c:overlap val="-27"/>
        <c:axId val="751530568"/>
        <c:axId val="751531744"/>
      </c:barChart>
      <c:catAx>
        <c:axId val="751530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Site (city)</a:t>
                </a:r>
              </a:p>
            </c:rich>
          </c:tx>
          <c:layout>
            <c:manualLayout>
              <c:xMode val="edge"/>
              <c:yMode val="edge"/>
              <c:x val="0.47031239137334319"/>
              <c:y val="0.83563946235681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1531744"/>
        <c:crosses val="autoZero"/>
        <c:auto val="1"/>
        <c:lblAlgn val="ctr"/>
        <c:lblOffset val="100"/>
        <c:noMultiLvlLbl val="0"/>
      </c:catAx>
      <c:valAx>
        <c:axId val="75153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1530568"/>
        <c:crosses val="autoZero"/>
        <c:crossBetween val="between"/>
      </c:valAx>
      <c:spPr>
        <a:noFill/>
        <a:ln>
          <a:noFill/>
        </a:ln>
        <a:effectLst/>
      </c:spPr>
    </c:plotArea>
    <c:legend>
      <c:legendPos val="b"/>
      <c:layout>
        <c:manualLayout>
          <c:xMode val="edge"/>
          <c:yMode val="edge"/>
          <c:x val="0.17091863517060368"/>
          <c:y val="0.90414700694364014"/>
          <c:w val="0.734937960010277"/>
          <c:h val="8.13847027260005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Average Data Recording and Entry Completeness over 4 week Pilot Study</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2787542632027"/>
          <c:y val="0.23776223776223776"/>
          <c:w val="0.83689271086795547"/>
          <c:h val="0.50528852087364173"/>
        </c:manualLayout>
      </c:layout>
      <c:barChart>
        <c:barDir val="col"/>
        <c:grouping val="clustered"/>
        <c:varyColors val="0"/>
        <c:ser>
          <c:idx val="0"/>
          <c:order val="0"/>
          <c:tx>
            <c:v>% Entries recorded by Staff</c:v>
          </c:tx>
          <c:spPr>
            <a:solidFill>
              <a:schemeClr val="accent1">
                <a:lumMod val="50000"/>
              </a:schemeClr>
            </a:solidFill>
            <a:ln>
              <a:noFill/>
            </a:ln>
            <a:effectLst/>
          </c:spPr>
          <c:invertIfNegative val="0"/>
          <c:dLbls>
            <c:dLbl>
              <c:idx val="0"/>
              <c:tx>
                <c:rich>
                  <a:bodyPr/>
                  <a:lstStyle/>
                  <a:p>
                    <a:fld id="{F6A9EDD9-BBC8-445E-B50E-48A23FEB7739}" type="VALUE">
                      <a:rPr lang="en-US"/>
                      <a:pPr/>
                      <a:t>[VALUE]</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A1F9200D-F900-4378-847B-6BAA4378C3E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31A0D4B1-B7EF-4D75-B706-EC9E3C73589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47075E98-7D92-4ED7-9CFB-E0EF486E648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Sheet1!$F$25:$F$28</c:f>
              <c:strCache>
                <c:ptCount val="4"/>
                <c:pt idx="0">
                  <c:v>Cayes</c:v>
                </c:pt>
                <c:pt idx="1">
                  <c:v>Cap-Haitien</c:v>
                </c:pt>
                <c:pt idx="2">
                  <c:v>Gonaives</c:v>
                </c:pt>
                <c:pt idx="3">
                  <c:v>Port-au-Prince</c:v>
                </c:pt>
              </c:strCache>
            </c:strRef>
          </c:cat>
          <c:val>
            <c:numRef>
              <c:f>(Sheet1!$K$2,Sheet1!$K$7,Sheet1!$K$12,Sheet1!$K$18)</c:f>
              <c:numCache>
                <c:formatCode>General</c:formatCode>
                <c:ptCount val="4"/>
                <c:pt idx="0">
                  <c:v>56.533623975906153</c:v>
                </c:pt>
                <c:pt idx="1">
                  <c:v>48.269880631715658</c:v>
                </c:pt>
                <c:pt idx="2">
                  <c:v>58.782505910165483</c:v>
                </c:pt>
                <c:pt idx="3">
                  <c:v>20.108154372860252</c:v>
                </c:pt>
              </c:numCache>
            </c:numRef>
          </c:val>
        </c:ser>
        <c:ser>
          <c:idx val="1"/>
          <c:order val="1"/>
          <c:tx>
            <c:v>Average Completeness of Entries</c:v>
          </c:tx>
          <c:spPr>
            <a:solidFill>
              <a:schemeClr val="accent6">
                <a:lumMod val="20000"/>
                <a:lumOff val="80000"/>
              </a:schemeClr>
            </a:solidFill>
            <a:ln>
              <a:noFill/>
            </a:ln>
            <a:effectLst/>
          </c:spPr>
          <c:invertIfNegative val="0"/>
          <c:dLbls>
            <c:dLbl>
              <c:idx val="0"/>
              <c:tx>
                <c:rich>
                  <a:bodyPr/>
                  <a:lstStyle/>
                  <a:p>
                    <a:fld id="{A6963C2B-5D0C-488D-A39F-CA0436C59C0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A75ECBA2-396E-4690-9815-0F7FED6EC1F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A75D8562-6B24-4AEC-9F31-5800D65B8D6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B6766F92-A07E-4ED5-9304-77EAAC0CB0C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Sheet1!$F$25:$F$28</c:f>
              <c:strCache>
                <c:ptCount val="4"/>
                <c:pt idx="0">
                  <c:v>Cayes</c:v>
                </c:pt>
                <c:pt idx="1">
                  <c:v>Cap-Haitien</c:v>
                </c:pt>
                <c:pt idx="2">
                  <c:v>Gonaives</c:v>
                </c:pt>
                <c:pt idx="3">
                  <c:v>Port-au-Prince</c:v>
                </c:pt>
              </c:strCache>
            </c:strRef>
          </c:cat>
          <c:val>
            <c:numRef>
              <c:f>(Sheet1!$G$2,Sheet1!$G$7,Sheet1!$G$12,Sheet1!$G$18)</c:f>
              <c:numCache>
                <c:formatCode>General</c:formatCode>
                <c:ptCount val="4"/>
                <c:pt idx="0">
                  <c:v>68.42</c:v>
                </c:pt>
                <c:pt idx="1">
                  <c:v>78.044999999999987</c:v>
                </c:pt>
                <c:pt idx="2">
                  <c:v>85.275000000000006</c:v>
                </c:pt>
                <c:pt idx="3">
                  <c:v>54.699999999999996</c:v>
                </c:pt>
              </c:numCache>
            </c:numRef>
          </c:val>
        </c:ser>
        <c:dLbls>
          <c:dLblPos val="outEnd"/>
          <c:showLegendKey val="0"/>
          <c:showVal val="1"/>
          <c:showCatName val="0"/>
          <c:showSerName val="0"/>
          <c:showPercent val="0"/>
          <c:showBubbleSize val="0"/>
        </c:dLbls>
        <c:gapWidth val="219"/>
        <c:overlap val="-27"/>
        <c:axId val="539827256"/>
        <c:axId val="539825296"/>
      </c:barChart>
      <c:catAx>
        <c:axId val="539827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 (city)</a:t>
                </a:r>
              </a:p>
            </c:rich>
          </c:tx>
          <c:layout>
            <c:manualLayout>
              <c:xMode val="edge"/>
              <c:yMode val="edge"/>
              <c:x val="0.47031239137334319"/>
              <c:y val="0.83563946235681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825296"/>
        <c:crosses val="autoZero"/>
        <c:auto val="1"/>
        <c:lblAlgn val="ctr"/>
        <c:lblOffset val="100"/>
        <c:noMultiLvlLbl val="0"/>
      </c:catAx>
      <c:valAx>
        <c:axId val="53982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827256"/>
        <c:crosses val="autoZero"/>
        <c:crossBetween val="between"/>
      </c:valAx>
      <c:spPr>
        <a:noFill/>
        <a:ln>
          <a:noFill/>
        </a:ln>
        <a:effectLst/>
      </c:spPr>
    </c:plotArea>
    <c:legend>
      <c:legendPos val="b"/>
      <c:layout>
        <c:manualLayout>
          <c:xMode val="edge"/>
          <c:yMode val="edge"/>
          <c:x val="0.17091863517060368"/>
          <c:y val="0.90414700694364014"/>
          <c:w val="0.734937960010277"/>
          <c:h val="8.13847027260005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Average Data Recording Frequency in Logbook, by Week of Study</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Cayes</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Sheet1!$J$2:$J$5</c:f>
              <c:numCache>
                <c:formatCode>General</c:formatCode>
                <c:ptCount val="4"/>
                <c:pt idx="0">
                  <c:v>84.210526315789465</c:v>
                </c:pt>
                <c:pt idx="1">
                  <c:v>56.862745098039213</c:v>
                </c:pt>
                <c:pt idx="2">
                  <c:v>53.061224489795919</c:v>
                </c:pt>
                <c:pt idx="3">
                  <c:v>32</c:v>
                </c:pt>
              </c:numCache>
            </c:numRef>
          </c:val>
          <c:smooth val="0"/>
        </c:ser>
        <c:ser>
          <c:idx val="1"/>
          <c:order val="1"/>
          <c:tx>
            <c:v>Cap-Haitien</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Sheet1!$J$7:$J$10</c:f>
              <c:numCache>
                <c:formatCode>General</c:formatCode>
                <c:ptCount val="4"/>
                <c:pt idx="0">
                  <c:v>68.376068376068375</c:v>
                </c:pt>
                <c:pt idx="1">
                  <c:v>59.541984732824424</c:v>
                </c:pt>
                <c:pt idx="2">
                  <c:v>36.44859813084112</c:v>
                </c:pt>
                <c:pt idx="3">
                  <c:v>28.71287128712871</c:v>
                </c:pt>
              </c:numCache>
            </c:numRef>
          </c:val>
          <c:smooth val="0"/>
        </c:ser>
        <c:ser>
          <c:idx val="2"/>
          <c:order val="2"/>
          <c:tx>
            <c:v>Gonaives</c:v>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Sheet1!$J$12:$J$15</c:f>
              <c:numCache>
                <c:formatCode>General</c:formatCode>
                <c:ptCount val="4"/>
                <c:pt idx="0">
                  <c:v>84.126984126984127</c:v>
                </c:pt>
                <c:pt idx="1">
                  <c:v>71.428571428571431</c:v>
                </c:pt>
                <c:pt idx="2">
                  <c:v>59.574468085106382</c:v>
                </c:pt>
                <c:pt idx="3">
                  <c:v>20</c:v>
                </c:pt>
              </c:numCache>
            </c:numRef>
          </c:val>
          <c:smooth val="0"/>
        </c:ser>
        <c:ser>
          <c:idx val="3"/>
          <c:order val="3"/>
          <c:tx>
            <c:v>Port-au-Prince</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Sheet1!$J$18:$J$21</c:f>
              <c:numCache>
                <c:formatCode>General</c:formatCode>
                <c:ptCount val="4"/>
                <c:pt idx="0">
                  <c:v>65.882352941176464</c:v>
                </c:pt>
                <c:pt idx="1">
                  <c:v>0</c:v>
                </c:pt>
                <c:pt idx="2">
                  <c:v>1.8518518518518516</c:v>
                </c:pt>
                <c:pt idx="3">
                  <c:v>12.698412698412698</c:v>
                </c:pt>
              </c:numCache>
            </c:numRef>
          </c:val>
          <c:smooth val="0"/>
        </c:ser>
        <c:dLbls>
          <c:showLegendKey val="0"/>
          <c:showVal val="0"/>
          <c:showCatName val="0"/>
          <c:showSerName val="0"/>
          <c:showPercent val="0"/>
          <c:showBubbleSize val="0"/>
        </c:dLbls>
        <c:marker val="1"/>
        <c:smooth val="0"/>
        <c:axId val="745804528"/>
        <c:axId val="745804920"/>
      </c:lineChart>
      <c:catAx>
        <c:axId val="74580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45804920"/>
        <c:crosses val="autoZero"/>
        <c:auto val="1"/>
        <c:lblAlgn val="ctr"/>
        <c:lblOffset val="100"/>
        <c:noMultiLvlLbl val="0"/>
      </c:catAx>
      <c:valAx>
        <c:axId val="74580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Percentage (%)</a:t>
                </a:r>
              </a:p>
            </c:rich>
          </c:tx>
          <c:layout>
            <c:manualLayout>
              <c:xMode val="edge"/>
              <c:yMode val="edge"/>
              <c:x val="1.7795856107792041E-2"/>
              <c:y val="0.332838862392040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45804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Average Data Recording Frequency in Logbook, by Week of Study</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Cayes</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Sheet1!$J$2:$J$5</c:f>
              <c:numCache>
                <c:formatCode>General</c:formatCode>
                <c:ptCount val="4"/>
                <c:pt idx="0">
                  <c:v>84.210526315789465</c:v>
                </c:pt>
                <c:pt idx="1">
                  <c:v>56.862745098039213</c:v>
                </c:pt>
                <c:pt idx="2">
                  <c:v>53.061224489795919</c:v>
                </c:pt>
                <c:pt idx="3">
                  <c:v>32</c:v>
                </c:pt>
              </c:numCache>
            </c:numRef>
          </c:val>
          <c:smooth val="0"/>
        </c:ser>
        <c:ser>
          <c:idx val="1"/>
          <c:order val="1"/>
          <c:tx>
            <c:v>Cap-Haitien</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Sheet1!$J$7:$J$10</c:f>
              <c:numCache>
                <c:formatCode>General</c:formatCode>
                <c:ptCount val="4"/>
                <c:pt idx="0">
                  <c:v>68.376068376068375</c:v>
                </c:pt>
                <c:pt idx="1">
                  <c:v>59.541984732824424</c:v>
                </c:pt>
                <c:pt idx="2">
                  <c:v>36.44859813084112</c:v>
                </c:pt>
                <c:pt idx="3">
                  <c:v>28.71287128712871</c:v>
                </c:pt>
              </c:numCache>
            </c:numRef>
          </c:val>
          <c:smooth val="0"/>
        </c:ser>
        <c:ser>
          <c:idx val="2"/>
          <c:order val="2"/>
          <c:tx>
            <c:v>Gonaives</c:v>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Sheet1!$J$12:$J$15</c:f>
              <c:numCache>
                <c:formatCode>General</c:formatCode>
                <c:ptCount val="4"/>
                <c:pt idx="0">
                  <c:v>84.126984126984127</c:v>
                </c:pt>
                <c:pt idx="1">
                  <c:v>71.428571428571431</c:v>
                </c:pt>
                <c:pt idx="2">
                  <c:v>59.574468085106382</c:v>
                </c:pt>
                <c:pt idx="3">
                  <c:v>20</c:v>
                </c:pt>
              </c:numCache>
            </c:numRef>
          </c:val>
          <c:smooth val="0"/>
        </c:ser>
        <c:ser>
          <c:idx val="3"/>
          <c:order val="3"/>
          <c:tx>
            <c:v>Port-au-Prince</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Sheet1!$J$18:$J$21</c:f>
              <c:numCache>
                <c:formatCode>General</c:formatCode>
                <c:ptCount val="4"/>
                <c:pt idx="0">
                  <c:v>65.882352941176464</c:v>
                </c:pt>
                <c:pt idx="1">
                  <c:v>0</c:v>
                </c:pt>
                <c:pt idx="2">
                  <c:v>1.8518518518518516</c:v>
                </c:pt>
                <c:pt idx="3">
                  <c:v>12.698412698412698</c:v>
                </c:pt>
              </c:numCache>
            </c:numRef>
          </c:val>
          <c:smooth val="0"/>
        </c:ser>
        <c:dLbls>
          <c:showLegendKey val="0"/>
          <c:showVal val="0"/>
          <c:showCatName val="0"/>
          <c:showSerName val="0"/>
          <c:showPercent val="0"/>
          <c:showBubbleSize val="0"/>
        </c:dLbls>
        <c:marker val="1"/>
        <c:smooth val="0"/>
        <c:axId val="762358432"/>
        <c:axId val="762356080"/>
      </c:lineChart>
      <c:catAx>
        <c:axId val="76235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356080"/>
        <c:crosses val="autoZero"/>
        <c:auto val="1"/>
        <c:lblAlgn val="ctr"/>
        <c:lblOffset val="100"/>
        <c:noMultiLvlLbl val="0"/>
      </c:catAx>
      <c:valAx>
        <c:axId val="76235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layout>
            <c:manualLayout>
              <c:xMode val="edge"/>
              <c:yMode val="edge"/>
              <c:x val="1.7795856107792041E-2"/>
              <c:y val="0.332838862392040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358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Average Entry Completeness (Staff Data) by Week of Study</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981418132502076"/>
          <c:y val="0.2164934164934165"/>
          <c:w val="0.62745987085804511"/>
          <c:h val="0.56450308576292829"/>
        </c:manualLayout>
      </c:layout>
      <c:lineChart>
        <c:grouping val="standard"/>
        <c:varyColors val="0"/>
        <c:ser>
          <c:idx val="0"/>
          <c:order val="0"/>
          <c:tx>
            <c:v>Cayes</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Sheet1!$F$2:$F$5</c:f>
              <c:numCache>
                <c:formatCode>General</c:formatCode>
                <c:ptCount val="4"/>
                <c:pt idx="0">
                  <c:v>75.680000000000007</c:v>
                </c:pt>
                <c:pt idx="1">
                  <c:v>64.7</c:v>
                </c:pt>
                <c:pt idx="2">
                  <c:v>65.400000000000006</c:v>
                </c:pt>
                <c:pt idx="3">
                  <c:v>67.900000000000006</c:v>
                </c:pt>
              </c:numCache>
            </c:numRef>
          </c:val>
          <c:smooth val="0"/>
        </c:ser>
        <c:ser>
          <c:idx val="1"/>
          <c:order val="1"/>
          <c:tx>
            <c:v>Cap-Haitien</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Sheet1!$F$7:$F$10</c:f>
              <c:numCache>
                <c:formatCode>General</c:formatCode>
                <c:ptCount val="4"/>
                <c:pt idx="0">
                  <c:v>75.66</c:v>
                </c:pt>
                <c:pt idx="1">
                  <c:v>79.739999999999995</c:v>
                </c:pt>
                <c:pt idx="2">
                  <c:v>78.47</c:v>
                </c:pt>
                <c:pt idx="3">
                  <c:v>78.31</c:v>
                </c:pt>
              </c:numCache>
            </c:numRef>
          </c:val>
          <c:smooth val="0"/>
        </c:ser>
        <c:ser>
          <c:idx val="2"/>
          <c:order val="2"/>
          <c:tx>
            <c:v>Gonaives</c:v>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Sheet1!$F$12:$F$15</c:f>
              <c:numCache>
                <c:formatCode>General</c:formatCode>
                <c:ptCount val="4"/>
                <c:pt idx="0">
                  <c:v>87</c:v>
                </c:pt>
                <c:pt idx="1">
                  <c:v>77.5</c:v>
                </c:pt>
                <c:pt idx="2">
                  <c:v>85.5</c:v>
                </c:pt>
                <c:pt idx="3">
                  <c:v>91.100000000000009</c:v>
                </c:pt>
              </c:numCache>
            </c:numRef>
          </c:val>
          <c:smooth val="0"/>
        </c:ser>
        <c:ser>
          <c:idx val="3"/>
          <c:order val="3"/>
          <c:tx>
            <c:v>Port-au-Prince</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Sheet1!$F$18:$F$21</c:f>
              <c:numCache>
                <c:formatCode>General</c:formatCode>
                <c:ptCount val="4"/>
                <c:pt idx="0">
                  <c:v>77.8</c:v>
                </c:pt>
                <c:pt idx="1">
                  <c:v>0</c:v>
                </c:pt>
                <c:pt idx="2">
                  <c:v>71.399999999999991</c:v>
                </c:pt>
                <c:pt idx="3">
                  <c:v>69.599999999999994</c:v>
                </c:pt>
              </c:numCache>
            </c:numRef>
          </c:val>
          <c:smooth val="0"/>
        </c:ser>
        <c:dLbls>
          <c:showLegendKey val="0"/>
          <c:showVal val="0"/>
          <c:showCatName val="0"/>
          <c:showSerName val="0"/>
          <c:showPercent val="0"/>
          <c:showBubbleSize val="0"/>
        </c:dLbls>
        <c:marker val="1"/>
        <c:smooth val="0"/>
        <c:axId val="754097680"/>
        <c:axId val="752104736"/>
      </c:lineChart>
      <c:catAx>
        <c:axId val="754097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Week of Study</a:t>
                </a:r>
              </a:p>
            </c:rich>
          </c:tx>
          <c:layout>
            <c:manualLayout>
              <c:xMode val="edge"/>
              <c:yMode val="edge"/>
              <c:x val="0.36783788259737138"/>
              <c:y val="0.896359209474544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2104736"/>
        <c:crosses val="autoZero"/>
        <c:auto val="1"/>
        <c:lblAlgn val="ctr"/>
        <c:lblOffset val="100"/>
        <c:noMultiLvlLbl val="0"/>
      </c:catAx>
      <c:valAx>
        <c:axId val="75210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4097680"/>
        <c:crosses val="autoZero"/>
        <c:crossBetween val="between"/>
      </c:valAx>
      <c:spPr>
        <a:noFill/>
        <a:ln>
          <a:noFill/>
        </a:ln>
        <a:effectLst/>
      </c:spPr>
    </c:plotArea>
    <c:legend>
      <c:legendPos val="r"/>
      <c:layout>
        <c:manualLayout>
          <c:xMode val="edge"/>
          <c:yMode val="edge"/>
          <c:x val="0.79091907374046111"/>
          <c:y val="0.33589136247117302"/>
          <c:w val="0.19633397769366229"/>
          <c:h val="0.282382601824713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Average Entry Completeness (Staff Data) by Week of Study</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981418132502076"/>
          <c:y val="0.2164934164934165"/>
          <c:w val="0.64674007651357202"/>
          <c:h val="0.56450308576292829"/>
        </c:manualLayout>
      </c:layout>
      <c:lineChart>
        <c:grouping val="standard"/>
        <c:varyColors val="0"/>
        <c:ser>
          <c:idx val="0"/>
          <c:order val="0"/>
          <c:tx>
            <c:v>Cayes</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Sheet1!$F$2:$F$5</c:f>
              <c:numCache>
                <c:formatCode>General</c:formatCode>
                <c:ptCount val="4"/>
                <c:pt idx="0">
                  <c:v>75.680000000000007</c:v>
                </c:pt>
                <c:pt idx="1">
                  <c:v>64.7</c:v>
                </c:pt>
                <c:pt idx="2">
                  <c:v>65.400000000000006</c:v>
                </c:pt>
                <c:pt idx="3">
                  <c:v>67.900000000000006</c:v>
                </c:pt>
              </c:numCache>
            </c:numRef>
          </c:val>
          <c:smooth val="0"/>
        </c:ser>
        <c:ser>
          <c:idx val="1"/>
          <c:order val="1"/>
          <c:tx>
            <c:v>Cap-Haitien</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Sheet1!$F$7:$F$10</c:f>
              <c:numCache>
                <c:formatCode>General</c:formatCode>
                <c:ptCount val="4"/>
                <c:pt idx="0">
                  <c:v>75.66</c:v>
                </c:pt>
                <c:pt idx="1">
                  <c:v>79.739999999999995</c:v>
                </c:pt>
                <c:pt idx="2">
                  <c:v>78.47</c:v>
                </c:pt>
                <c:pt idx="3">
                  <c:v>78.31</c:v>
                </c:pt>
              </c:numCache>
            </c:numRef>
          </c:val>
          <c:smooth val="0"/>
        </c:ser>
        <c:ser>
          <c:idx val="2"/>
          <c:order val="2"/>
          <c:tx>
            <c:v>Gonaives</c:v>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Sheet1!$F$12:$F$15</c:f>
              <c:numCache>
                <c:formatCode>General</c:formatCode>
                <c:ptCount val="4"/>
                <c:pt idx="0">
                  <c:v>87</c:v>
                </c:pt>
                <c:pt idx="1">
                  <c:v>77.5</c:v>
                </c:pt>
                <c:pt idx="2">
                  <c:v>85.5</c:v>
                </c:pt>
                <c:pt idx="3">
                  <c:v>91.100000000000009</c:v>
                </c:pt>
              </c:numCache>
            </c:numRef>
          </c:val>
          <c:smooth val="0"/>
        </c:ser>
        <c:ser>
          <c:idx val="3"/>
          <c:order val="3"/>
          <c:tx>
            <c:v>Port-au-Prince</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Sheet1!$F$18:$F$21</c:f>
              <c:numCache>
                <c:formatCode>General</c:formatCode>
                <c:ptCount val="4"/>
                <c:pt idx="0">
                  <c:v>77.8</c:v>
                </c:pt>
                <c:pt idx="1">
                  <c:v>0</c:v>
                </c:pt>
                <c:pt idx="2">
                  <c:v>71.399999999999991</c:v>
                </c:pt>
                <c:pt idx="3">
                  <c:v>69.599999999999994</c:v>
                </c:pt>
              </c:numCache>
            </c:numRef>
          </c:val>
          <c:smooth val="0"/>
        </c:ser>
        <c:dLbls>
          <c:showLegendKey val="0"/>
          <c:showVal val="0"/>
          <c:showCatName val="0"/>
          <c:showSerName val="0"/>
          <c:showPercent val="0"/>
          <c:showBubbleSize val="0"/>
        </c:dLbls>
        <c:marker val="1"/>
        <c:smooth val="0"/>
        <c:axId val="762358824"/>
        <c:axId val="762359216"/>
      </c:lineChart>
      <c:catAx>
        <c:axId val="762358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Week of Study</a:t>
                </a:r>
              </a:p>
            </c:rich>
          </c:tx>
          <c:layout>
            <c:manualLayout>
              <c:xMode val="edge"/>
              <c:yMode val="edge"/>
              <c:x val="0.36783788259737138"/>
              <c:y val="0.896359209474544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359216"/>
        <c:crosses val="autoZero"/>
        <c:auto val="1"/>
        <c:lblAlgn val="ctr"/>
        <c:lblOffset val="100"/>
        <c:noMultiLvlLbl val="0"/>
      </c:catAx>
      <c:valAx>
        <c:axId val="76235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358824"/>
        <c:crosses val="autoZero"/>
        <c:crossBetween val="between"/>
      </c:valAx>
      <c:spPr>
        <a:noFill/>
        <a:ln>
          <a:noFill/>
        </a:ln>
        <a:effectLst/>
      </c:spPr>
    </c:plotArea>
    <c:legend>
      <c:legendPos val="r"/>
      <c:layout>
        <c:manualLayout>
          <c:xMode val="edge"/>
          <c:yMode val="edge"/>
          <c:x val="0.803772501668649"/>
          <c:y val="0.33589136247117302"/>
          <c:w val="0.18348052573734211"/>
          <c:h val="0.282382601824713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Average</a:t>
            </a:r>
            <a:r>
              <a:rPr lang="en-US" sz="1100" baseline="0">
                <a:latin typeface="Times New Roman" panose="02020603050405020304" pitchFamily="18" charset="0"/>
                <a:cs typeface="Times New Roman" panose="02020603050405020304" pitchFamily="18" charset="0"/>
              </a:rPr>
              <a:t> Entry Completeness (over all hospitals) by Week of Study</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8098096044183403E-2"/>
          <c:y val="0.15801083915817396"/>
          <c:w val="0.61232415980575716"/>
          <c:h val="0.67646027547621412"/>
        </c:manualLayout>
      </c:layout>
      <c:lineChart>
        <c:grouping val="standard"/>
        <c:varyColors val="0"/>
        <c:ser>
          <c:idx val="0"/>
          <c:order val="0"/>
          <c:tx>
            <c:v>completeness from chart review</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Sheet1!$H$25:$H$28</c:f>
              <c:strCache>
                <c:ptCount val="4"/>
                <c:pt idx="0">
                  <c:v>week 1</c:v>
                </c:pt>
                <c:pt idx="1">
                  <c:v>week 2</c:v>
                </c:pt>
                <c:pt idx="2">
                  <c:v>week 3</c:v>
                </c:pt>
                <c:pt idx="3">
                  <c:v>week 4</c:v>
                </c:pt>
              </c:strCache>
            </c:strRef>
          </c:cat>
          <c:val>
            <c:numRef>
              <c:f>Sheet1!$I$25:$I$28</c:f>
              <c:numCache>
                <c:formatCode>General</c:formatCode>
                <c:ptCount val="4"/>
                <c:pt idx="0">
                  <c:v>61.172499999999999</c:v>
                </c:pt>
                <c:pt idx="1">
                  <c:v>62.394999999999996</c:v>
                </c:pt>
                <c:pt idx="2">
                  <c:v>63.13</c:v>
                </c:pt>
                <c:pt idx="3">
                  <c:v>60.95</c:v>
                </c:pt>
              </c:numCache>
            </c:numRef>
          </c:val>
          <c:smooth val="0"/>
        </c:ser>
        <c:ser>
          <c:idx val="1"/>
          <c:order val="1"/>
          <c:tx>
            <c:v>Completeness by Staff</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Sheet1!$H$25:$H$28</c:f>
              <c:strCache>
                <c:ptCount val="4"/>
                <c:pt idx="0">
                  <c:v>week 1</c:v>
                </c:pt>
                <c:pt idx="1">
                  <c:v>week 2</c:v>
                </c:pt>
                <c:pt idx="2">
                  <c:v>week 3</c:v>
                </c:pt>
                <c:pt idx="3">
                  <c:v>week 4</c:v>
                </c:pt>
              </c:strCache>
            </c:strRef>
          </c:cat>
          <c:val>
            <c:numRef>
              <c:f>Sheet1!$F$30:$F$33</c:f>
              <c:numCache>
                <c:formatCode>General</c:formatCode>
                <c:ptCount val="4"/>
                <c:pt idx="0">
                  <c:v>79.034999999999997</c:v>
                </c:pt>
                <c:pt idx="1">
                  <c:v>73.98</c:v>
                </c:pt>
                <c:pt idx="2">
                  <c:v>75.192499999999995</c:v>
                </c:pt>
                <c:pt idx="3">
                  <c:v>76.727499999999992</c:v>
                </c:pt>
              </c:numCache>
            </c:numRef>
          </c:val>
          <c:smooth val="0"/>
        </c:ser>
        <c:dLbls>
          <c:showLegendKey val="0"/>
          <c:showVal val="0"/>
          <c:showCatName val="0"/>
          <c:showSerName val="0"/>
          <c:showPercent val="0"/>
          <c:showBubbleSize val="0"/>
        </c:dLbls>
        <c:marker val="1"/>
        <c:smooth val="0"/>
        <c:axId val="752106304"/>
        <c:axId val="752107088"/>
      </c:lineChart>
      <c:catAx>
        <c:axId val="75210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107088"/>
        <c:crosses val="autoZero"/>
        <c:auto val="1"/>
        <c:lblAlgn val="ctr"/>
        <c:lblOffset val="100"/>
        <c:noMultiLvlLbl val="0"/>
      </c:catAx>
      <c:valAx>
        <c:axId val="75210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Copmlete</a:t>
                </a:r>
              </a:p>
            </c:rich>
          </c:tx>
          <c:layout>
            <c:manualLayout>
              <c:xMode val="edge"/>
              <c:yMode val="edge"/>
              <c:x val="1.8931710615280595E-2"/>
              <c:y val="0.324164742565074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106304"/>
        <c:crosses val="autoZero"/>
        <c:crossBetween val="between"/>
      </c:valAx>
      <c:spPr>
        <a:noFill/>
        <a:ln>
          <a:noFill/>
        </a:ln>
        <a:effectLst/>
      </c:spPr>
    </c:plotArea>
    <c:legend>
      <c:legendPos val="r"/>
      <c:layout>
        <c:manualLayout>
          <c:xMode val="edge"/>
          <c:yMode val="edge"/>
          <c:x val="0.71693691383039648"/>
          <c:y val="0.35453727770959903"/>
          <c:w val="0.26569066488838733"/>
          <c:h val="0.30856842313878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Average</a:t>
            </a:r>
            <a:r>
              <a:rPr lang="en-US" sz="1100" baseline="0">
                <a:latin typeface="Times New Roman" panose="02020603050405020304" pitchFamily="18" charset="0"/>
                <a:cs typeface="Times New Roman" panose="02020603050405020304" pitchFamily="18" charset="0"/>
              </a:rPr>
              <a:t> Entry Completeness (over all hospitals) by Week of Study</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8098096044183403E-2"/>
          <c:y val="0.15801083915817396"/>
          <c:w val="0.61232415980575716"/>
          <c:h val="0.67646027547621412"/>
        </c:manualLayout>
      </c:layout>
      <c:lineChart>
        <c:grouping val="standard"/>
        <c:varyColors val="0"/>
        <c:ser>
          <c:idx val="0"/>
          <c:order val="0"/>
          <c:tx>
            <c:v>completeness from chart review</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Sheet1!$H$25:$H$28</c:f>
              <c:strCache>
                <c:ptCount val="4"/>
                <c:pt idx="0">
                  <c:v>week 1</c:v>
                </c:pt>
                <c:pt idx="1">
                  <c:v>week 2</c:v>
                </c:pt>
                <c:pt idx="2">
                  <c:v>week 3</c:v>
                </c:pt>
                <c:pt idx="3">
                  <c:v>week 4</c:v>
                </c:pt>
              </c:strCache>
            </c:strRef>
          </c:cat>
          <c:val>
            <c:numRef>
              <c:f>Sheet1!$I$25:$I$28</c:f>
              <c:numCache>
                <c:formatCode>General</c:formatCode>
                <c:ptCount val="4"/>
                <c:pt idx="0">
                  <c:v>61.172499999999999</c:v>
                </c:pt>
                <c:pt idx="1">
                  <c:v>62.394999999999996</c:v>
                </c:pt>
                <c:pt idx="2">
                  <c:v>63.13</c:v>
                </c:pt>
                <c:pt idx="3">
                  <c:v>60.95</c:v>
                </c:pt>
              </c:numCache>
            </c:numRef>
          </c:val>
          <c:smooth val="0"/>
        </c:ser>
        <c:ser>
          <c:idx val="1"/>
          <c:order val="1"/>
          <c:tx>
            <c:v>Completeness by Staff</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Sheet1!$H$25:$H$28</c:f>
              <c:strCache>
                <c:ptCount val="4"/>
                <c:pt idx="0">
                  <c:v>week 1</c:v>
                </c:pt>
                <c:pt idx="1">
                  <c:v>week 2</c:v>
                </c:pt>
                <c:pt idx="2">
                  <c:v>week 3</c:v>
                </c:pt>
                <c:pt idx="3">
                  <c:v>week 4</c:v>
                </c:pt>
              </c:strCache>
            </c:strRef>
          </c:cat>
          <c:val>
            <c:numRef>
              <c:f>Sheet1!$F$30:$F$33</c:f>
              <c:numCache>
                <c:formatCode>General</c:formatCode>
                <c:ptCount val="4"/>
                <c:pt idx="0">
                  <c:v>79.034999999999997</c:v>
                </c:pt>
                <c:pt idx="1">
                  <c:v>73.98</c:v>
                </c:pt>
                <c:pt idx="2">
                  <c:v>75.192499999999995</c:v>
                </c:pt>
                <c:pt idx="3">
                  <c:v>76.727499999999992</c:v>
                </c:pt>
              </c:numCache>
            </c:numRef>
          </c:val>
          <c:smooth val="0"/>
        </c:ser>
        <c:dLbls>
          <c:showLegendKey val="0"/>
          <c:showVal val="0"/>
          <c:showCatName val="0"/>
          <c:showSerName val="0"/>
          <c:showPercent val="0"/>
          <c:showBubbleSize val="0"/>
        </c:dLbls>
        <c:marker val="1"/>
        <c:smooth val="0"/>
        <c:axId val="539641016"/>
        <c:axId val="539650424"/>
      </c:lineChart>
      <c:catAx>
        <c:axId val="53964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650424"/>
        <c:crosses val="autoZero"/>
        <c:auto val="1"/>
        <c:lblAlgn val="ctr"/>
        <c:lblOffset val="100"/>
        <c:noMultiLvlLbl val="0"/>
      </c:catAx>
      <c:valAx>
        <c:axId val="539650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Copmlete</a:t>
                </a:r>
              </a:p>
            </c:rich>
          </c:tx>
          <c:layout>
            <c:manualLayout>
              <c:xMode val="edge"/>
              <c:yMode val="edge"/>
              <c:x val="1.8931710615280595E-2"/>
              <c:y val="0.324164742565074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641016"/>
        <c:crosses val="autoZero"/>
        <c:crossBetween val="between"/>
      </c:valAx>
      <c:spPr>
        <a:noFill/>
        <a:ln>
          <a:noFill/>
        </a:ln>
        <a:effectLst/>
      </c:spPr>
    </c:plotArea>
    <c:legend>
      <c:legendPos val="r"/>
      <c:layout>
        <c:manualLayout>
          <c:xMode val="edge"/>
          <c:yMode val="edge"/>
          <c:x val="0.71693691383039648"/>
          <c:y val="0.35453727770959903"/>
          <c:w val="0.26569066488838733"/>
          <c:h val="0.30856842313878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'4weeksNmissAll'!$I$1188</c:f>
              <c:strCache>
                <c:ptCount val="1"/>
                <c:pt idx="0">
                  <c:v>by staff</c:v>
                </c:pt>
              </c:strCache>
            </c:strRef>
          </c:tx>
          <c:spPr>
            <a:solidFill>
              <a:schemeClr val="accent1">
                <a:lumMod val="50000"/>
              </a:schemeClr>
            </a:solidFill>
            <a:ln>
              <a:noFill/>
            </a:ln>
            <a:effectLst/>
          </c:spPr>
          <c:invertIfNegative val="0"/>
          <c:cat>
            <c:strRef>
              <c:f>'4weeksNmissAll'!$G$1189:$G$1208</c:f>
              <c:strCache>
                <c:ptCount val="20"/>
                <c:pt idx="0">
                  <c:v>Hour</c:v>
                </c:pt>
                <c:pt idx="1">
                  <c:v>Age</c:v>
                </c:pt>
                <c:pt idx="2">
                  <c:v>Sex</c:v>
                </c:pt>
                <c:pt idx="3">
                  <c:v>Address</c:v>
                </c:pt>
                <c:pt idx="4">
                  <c:v>TA</c:v>
                </c:pt>
                <c:pt idx="5">
                  <c:v>Pulse</c:v>
                </c:pt>
                <c:pt idx="6">
                  <c:v>Resp</c:v>
                </c:pt>
                <c:pt idx="7">
                  <c:v>Temp</c:v>
                </c:pt>
                <c:pt idx="8">
                  <c:v>O2 Sat</c:v>
                </c:pt>
                <c:pt idx="9">
                  <c:v>Neuro Status</c:v>
                </c:pt>
                <c:pt idx="10">
                  <c:v>Time after injury</c:v>
                </c:pt>
                <c:pt idx="11">
                  <c:v>Mode of Transport</c:v>
                </c:pt>
                <c:pt idx="12">
                  <c:v>Cause of injry</c:v>
                </c:pt>
                <c:pt idx="13">
                  <c:v>Number of Severe Injuries</c:v>
                </c:pt>
                <c:pt idx="14">
                  <c:v>place of inury</c:v>
                </c:pt>
                <c:pt idx="15">
                  <c:v>body zone injured</c:v>
                </c:pt>
                <c:pt idx="16">
                  <c:v>type of injury</c:v>
                </c:pt>
                <c:pt idx="17">
                  <c:v>other severe conditions</c:v>
                </c:pt>
                <c:pt idx="18">
                  <c:v>procedures</c:v>
                </c:pt>
                <c:pt idx="19">
                  <c:v>discharge</c:v>
                </c:pt>
              </c:strCache>
            </c:strRef>
          </c:cat>
          <c:val>
            <c:numRef>
              <c:f>'4weeksNmissAll'!$L$1189:$L$1208</c:f>
              <c:numCache>
                <c:formatCode>General</c:formatCode>
                <c:ptCount val="20"/>
                <c:pt idx="0">
                  <c:v>42.514970059880241</c:v>
                </c:pt>
                <c:pt idx="1">
                  <c:v>44.311377245508979</c:v>
                </c:pt>
                <c:pt idx="2">
                  <c:v>46.792130025662956</c:v>
                </c:pt>
                <c:pt idx="3">
                  <c:v>43.969204448246366</c:v>
                </c:pt>
                <c:pt idx="4">
                  <c:v>29.084687767322499</c:v>
                </c:pt>
                <c:pt idx="5">
                  <c:v>33.447390932420873</c:v>
                </c:pt>
                <c:pt idx="6">
                  <c:v>28.742514970059879</c:v>
                </c:pt>
                <c:pt idx="7">
                  <c:v>33.361847733105215</c:v>
                </c:pt>
                <c:pt idx="8">
                  <c:v>25.748502994011975</c:v>
                </c:pt>
                <c:pt idx="9">
                  <c:v>39.093242087254069</c:v>
                </c:pt>
                <c:pt idx="10">
                  <c:v>44.653550042771599</c:v>
                </c:pt>
                <c:pt idx="11">
                  <c:v>44.482463644140289</c:v>
                </c:pt>
                <c:pt idx="12">
                  <c:v>45.5945252352438</c:v>
                </c:pt>
                <c:pt idx="13">
                  <c:v>20.273738237810093</c:v>
                </c:pt>
                <c:pt idx="14">
                  <c:v>45.25235243798118</c:v>
                </c:pt>
                <c:pt idx="15">
                  <c:v>45.680068434559452</c:v>
                </c:pt>
                <c:pt idx="16">
                  <c:v>43.113772455089823</c:v>
                </c:pt>
                <c:pt idx="17">
                  <c:v>12.061591103507272</c:v>
                </c:pt>
                <c:pt idx="18">
                  <c:v>41.916167664670652</c:v>
                </c:pt>
                <c:pt idx="19">
                  <c:v>38.237810094097519</c:v>
                </c:pt>
              </c:numCache>
            </c:numRef>
          </c:val>
        </c:ser>
        <c:ser>
          <c:idx val="1"/>
          <c:order val="1"/>
          <c:tx>
            <c:strRef>
              <c:f>'4weeksNmissAll'!$J$1188</c:f>
              <c:strCache>
                <c:ptCount val="1"/>
                <c:pt idx="0">
                  <c:v>by retrospective review</c:v>
                </c:pt>
              </c:strCache>
            </c:strRef>
          </c:tx>
          <c:spPr>
            <a:solidFill>
              <a:schemeClr val="accent6">
                <a:lumMod val="40000"/>
                <a:lumOff val="60000"/>
              </a:schemeClr>
            </a:solidFill>
            <a:ln>
              <a:noFill/>
            </a:ln>
            <a:effectLst/>
          </c:spPr>
          <c:invertIfNegative val="0"/>
          <c:cat>
            <c:strRef>
              <c:f>'4weeksNmissAll'!$G$1189:$G$1208</c:f>
              <c:strCache>
                <c:ptCount val="20"/>
                <c:pt idx="0">
                  <c:v>Hour</c:v>
                </c:pt>
                <c:pt idx="1">
                  <c:v>Age</c:v>
                </c:pt>
                <c:pt idx="2">
                  <c:v>Sex</c:v>
                </c:pt>
                <c:pt idx="3">
                  <c:v>Address</c:v>
                </c:pt>
                <c:pt idx="4">
                  <c:v>TA</c:v>
                </c:pt>
                <c:pt idx="5">
                  <c:v>Pulse</c:v>
                </c:pt>
                <c:pt idx="6">
                  <c:v>Resp</c:v>
                </c:pt>
                <c:pt idx="7">
                  <c:v>Temp</c:v>
                </c:pt>
                <c:pt idx="8">
                  <c:v>O2 Sat</c:v>
                </c:pt>
                <c:pt idx="9">
                  <c:v>Neuro Status</c:v>
                </c:pt>
                <c:pt idx="10">
                  <c:v>Time after injury</c:v>
                </c:pt>
                <c:pt idx="11">
                  <c:v>Mode of Transport</c:v>
                </c:pt>
                <c:pt idx="12">
                  <c:v>Cause of injry</c:v>
                </c:pt>
                <c:pt idx="13">
                  <c:v>Number of Severe Injuries</c:v>
                </c:pt>
                <c:pt idx="14">
                  <c:v>place of inury</c:v>
                </c:pt>
                <c:pt idx="15">
                  <c:v>body zone injured</c:v>
                </c:pt>
                <c:pt idx="16">
                  <c:v>type of injury</c:v>
                </c:pt>
                <c:pt idx="17">
                  <c:v>other severe conditions</c:v>
                </c:pt>
                <c:pt idx="18">
                  <c:v>procedures</c:v>
                </c:pt>
                <c:pt idx="19">
                  <c:v>discharge</c:v>
                </c:pt>
              </c:strCache>
            </c:strRef>
          </c:cat>
          <c:val>
            <c:numRef>
              <c:f>'4weeksNmissAll'!$M$1189:$M$1208</c:f>
              <c:numCache>
                <c:formatCode>General</c:formatCode>
                <c:ptCount val="20"/>
                <c:pt idx="0">
                  <c:v>46.022241231822072</c:v>
                </c:pt>
                <c:pt idx="1">
                  <c:v>50.556030795551756</c:v>
                </c:pt>
                <c:pt idx="2">
                  <c:v>51.411462788708292</c:v>
                </c:pt>
                <c:pt idx="3">
                  <c:v>48.417450812660398</c:v>
                </c:pt>
                <c:pt idx="4">
                  <c:v>24.037639007698889</c:v>
                </c:pt>
                <c:pt idx="5">
                  <c:v>27.54491017964072</c:v>
                </c:pt>
                <c:pt idx="6">
                  <c:v>22.497861420017109</c:v>
                </c:pt>
                <c:pt idx="7">
                  <c:v>24.636441402908467</c:v>
                </c:pt>
                <c:pt idx="8">
                  <c:v>15.483319076133448</c:v>
                </c:pt>
                <c:pt idx="9">
                  <c:v>22.754491017964071</c:v>
                </c:pt>
                <c:pt idx="10">
                  <c:v>27.630453378956371</c:v>
                </c:pt>
                <c:pt idx="11">
                  <c:v>8.6398631308810945</c:v>
                </c:pt>
                <c:pt idx="12">
                  <c:v>43.370402053036784</c:v>
                </c:pt>
                <c:pt idx="13">
                  <c:v>13.943541488451668</c:v>
                </c:pt>
                <c:pt idx="14">
                  <c:v>18.220701454234391</c:v>
                </c:pt>
                <c:pt idx="15">
                  <c:v>50.812660393498717</c:v>
                </c:pt>
                <c:pt idx="16">
                  <c:v>48.50299401197605</c:v>
                </c:pt>
                <c:pt idx="17">
                  <c:v>2.3952095808383236</c:v>
                </c:pt>
                <c:pt idx="18">
                  <c:v>48.16082121471343</c:v>
                </c:pt>
                <c:pt idx="19">
                  <c:v>48.075278015397778</c:v>
                </c:pt>
              </c:numCache>
            </c:numRef>
          </c:val>
        </c:ser>
        <c:ser>
          <c:idx val="2"/>
          <c:order val="2"/>
          <c:tx>
            <c:strRef>
              <c:f>'4weeksNmissAll'!$K$1188</c:f>
              <c:strCache>
                <c:ptCount val="1"/>
                <c:pt idx="0">
                  <c:v>missing</c:v>
                </c:pt>
              </c:strCache>
            </c:strRef>
          </c:tx>
          <c:spPr>
            <a:solidFill>
              <a:srgbClr val="FF0000"/>
            </a:solidFill>
            <a:ln w="25364">
              <a:noFill/>
            </a:ln>
          </c:spPr>
          <c:invertIfNegative val="0"/>
          <c:cat>
            <c:strRef>
              <c:f>'4weeksNmissAll'!$G$1189:$G$1208</c:f>
              <c:strCache>
                <c:ptCount val="20"/>
                <c:pt idx="0">
                  <c:v>Hour</c:v>
                </c:pt>
                <c:pt idx="1">
                  <c:v>Age</c:v>
                </c:pt>
                <c:pt idx="2">
                  <c:v>Sex</c:v>
                </c:pt>
                <c:pt idx="3">
                  <c:v>Address</c:v>
                </c:pt>
                <c:pt idx="4">
                  <c:v>TA</c:v>
                </c:pt>
                <c:pt idx="5">
                  <c:v>Pulse</c:v>
                </c:pt>
                <c:pt idx="6">
                  <c:v>Resp</c:v>
                </c:pt>
                <c:pt idx="7">
                  <c:v>Temp</c:v>
                </c:pt>
                <c:pt idx="8">
                  <c:v>O2 Sat</c:v>
                </c:pt>
                <c:pt idx="9">
                  <c:v>Neuro Status</c:v>
                </c:pt>
                <c:pt idx="10">
                  <c:v>Time after injury</c:v>
                </c:pt>
                <c:pt idx="11">
                  <c:v>Mode of Transport</c:v>
                </c:pt>
                <c:pt idx="12">
                  <c:v>Cause of injry</c:v>
                </c:pt>
                <c:pt idx="13">
                  <c:v>Number of Severe Injuries</c:v>
                </c:pt>
                <c:pt idx="14">
                  <c:v>place of inury</c:v>
                </c:pt>
                <c:pt idx="15">
                  <c:v>body zone injured</c:v>
                </c:pt>
                <c:pt idx="16">
                  <c:v>type of injury</c:v>
                </c:pt>
                <c:pt idx="17">
                  <c:v>other severe conditions</c:v>
                </c:pt>
                <c:pt idx="18">
                  <c:v>procedures</c:v>
                </c:pt>
                <c:pt idx="19">
                  <c:v>discharge</c:v>
                </c:pt>
              </c:strCache>
            </c:strRef>
          </c:cat>
          <c:val>
            <c:numRef>
              <c:f>'4weeksNmissAll'!$N$1189:$N$1208</c:f>
              <c:numCache>
                <c:formatCode>General</c:formatCode>
                <c:ptCount val="20"/>
                <c:pt idx="0">
                  <c:v>11.46278870829769</c:v>
                </c:pt>
                <c:pt idx="1">
                  <c:v>5.1325919589392646</c:v>
                </c:pt>
                <c:pt idx="2">
                  <c:v>1.7964071856287425</c:v>
                </c:pt>
                <c:pt idx="3">
                  <c:v>7.6133447390932414</c:v>
                </c:pt>
                <c:pt idx="4">
                  <c:v>46.877673224978615</c:v>
                </c:pt>
                <c:pt idx="5">
                  <c:v>39.00769888793841</c:v>
                </c:pt>
                <c:pt idx="6">
                  <c:v>48.759623609923011</c:v>
                </c:pt>
                <c:pt idx="7">
                  <c:v>42.001710863986311</c:v>
                </c:pt>
                <c:pt idx="8">
                  <c:v>58.768177929854581</c:v>
                </c:pt>
                <c:pt idx="9">
                  <c:v>38.152266894781867</c:v>
                </c:pt>
                <c:pt idx="10">
                  <c:v>27.71599657827203</c:v>
                </c:pt>
                <c:pt idx="11">
                  <c:v>46.877673224978615</c:v>
                </c:pt>
                <c:pt idx="12">
                  <c:v>11.035072711719419</c:v>
                </c:pt>
                <c:pt idx="13">
                  <c:v>65.782720273738235</c:v>
                </c:pt>
                <c:pt idx="14">
                  <c:v>36.526946107784433</c:v>
                </c:pt>
                <c:pt idx="15">
                  <c:v>3.5072711719418308</c:v>
                </c:pt>
                <c:pt idx="16">
                  <c:v>8.3832335329341312</c:v>
                </c:pt>
                <c:pt idx="17">
                  <c:v>85.543199315654405</c:v>
                </c:pt>
                <c:pt idx="18">
                  <c:v>9.9230111206159108</c:v>
                </c:pt>
                <c:pt idx="19">
                  <c:v>13.686911890504705</c:v>
                </c:pt>
              </c:numCache>
            </c:numRef>
          </c:val>
        </c:ser>
        <c:dLbls>
          <c:showLegendKey val="0"/>
          <c:showVal val="0"/>
          <c:showCatName val="0"/>
          <c:showSerName val="0"/>
          <c:showPercent val="0"/>
          <c:showBubbleSize val="0"/>
        </c:dLbls>
        <c:gapWidth val="150"/>
        <c:overlap val="100"/>
        <c:axId val="752103560"/>
        <c:axId val="752105520"/>
      </c:barChart>
      <c:catAx>
        <c:axId val="752103560"/>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2700000" vert="horz"/>
          <a:lstStyle/>
          <a:p>
            <a:pPr>
              <a:defRPr sz="899" b="0" i="0" u="none" strike="noStrike" baseline="0">
                <a:solidFill>
                  <a:srgbClr val="333333"/>
                </a:solidFill>
                <a:latin typeface="Calibri"/>
                <a:ea typeface="Calibri"/>
                <a:cs typeface="Calibri"/>
              </a:defRPr>
            </a:pPr>
            <a:endParaRPr lang="en-US"/>
          </a:p>
        </c:txPr>
        <c:crossAx val="752105520"/>
        <c:crosses val="autoZero"/>
        <c:auto val="1"/>
        <c:lblAlgn val="ctr"/>
        <c:lblOffset val="100"/>
        <c:noMultiLvlLbl val="0"/>
      </c:catAx>
      <c:valAx>
        <c:axId val="752105520"/>
        <c:scaling>
          <c:orientation val="minMax"/>
          <c:max val="100"/>
        </c:scaling>
        <c:delete val="0"/>
        <c:axPos val="l"/>
        <c:majorGridlines>
          <c:spPr>
            <a:ln w="9511"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en-US"/>
                  <a:t>Percentage(%)
</a:t>
                </a:r>
              </a:p>
            </c:rich>
          </c:tx>
          <c:overlay val="0"/>
          <c:spPr>
            <a:noFill/>
            <a:ln w="25364">
              <a:noFill/>
            </a:ln>
          </c:spPr>
        </c:title>
        <c:numFmt formatCode="General" sourceLinked="1"/>
        <c:majorTickMark val="none"/>
        <c:minorTickMark val="none"/>
        <c:tickLblPos val="nextTo"/>
        <c:spPr>
          <a:ln w="6341">
            <a:noFill/>
          </a:ln>
        </c:spPr>
        <c:txPr>
          <a:bodyPr rot="0" vert="horz"/>
          <a:lstStyle/>
          <a:p>
            <a:pPr>
              <a:defRPr sz="899" b="0" i="0" u="none" strike="noStrike" baseline="0">
                <a:solidFill>
                  <a:srgbClr val="333333"/>
                </a:solidFill>
                <a:latin typeface="Calibri"/>
                <a:ea typeface="Calibri"/>
                <a:cs typeface="Calibri"/>
              </a:defRPr>
            </a:pPr>
            <a:endParaRPr lang="en-US"/>
          </a:p>
        </c:txPr>
        <c:crossAx val="752103560"/>
        <c:crosses val="autoZero"/>
        <c:crossBetween val="between"/>
      </c:valAx>
      <c:spPr>
        <a:noFill/>
        <a:ln w="25364">
          <a:noFill/>
        </a:ln>
      </c:spPr>
    </c:plotArea>
    <c:legend>
      <c:legendPos val="b"/>
      <c:layout>
        <c:manualLayout>
          <c:xMode val="edge"/>
          <c:yMode val="edge"/>
          <c:x val="0.29569093610698366"/>
          <c:y val="0.8964401294498382"/>
          <c:w val="0.40416047548291234"/>
          <c:h val="7.1197411003236247E-2"/>
        </c:manualLayout>
      </c:layout>
      <c:overlay val="0"/>
      <c:spPr>
        <a:noFill/>
        <a:ln w="25364">
          <a:noFill/>
        </a:ln>
      </c:spPr>
      <c:txPr>
        <a:bodyPr/>
        <a:lstStyle/>
        <a:p>
          <a:pPr>
            <a:defRPr sz="82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'4weeksNmissAll'!$I$1188</c:f>
              <c:strCache>
                <c:ptCount val="1"/>
                <c:pt idx="0">
                  <c:v>by staff</c:v>
                </c:pt>
              </c:strCache>
            </c:strRef>
          </c:tx>
          <c:spPr>
            <a:solidFill>
              <a:schemeClr val="accent1">
                <a:lumMod val="50000"/>
              </a:schemeClr>
            </a:solidFill>
            <a:ln>
              <a:noFill/>
            </a:ln>
            <a:effectLst/>
          </c:spPr>
          <c:invertIfNegative val="0"/>
          <c:cat>
            <c:strRef>
              <c:f>'4weeksNmissAll'!$G$1189:$G$1208</c:f>
              <c:strCache>
                <c:ptCount val="20"/>
                <c:pt idx="0">
                  <c:v>Hour</c:v>
                </c:pt>
                <c:pt idx="1">
                  <c:v>Age</c:v>
                </c:pt>
                <c:pt idx="2">
                  <c:v>Sex</c:v>
                </c:pt>
                <c:pt idx="3">
                  <c:v>Address</c:v>
                </c:pt>
                <c:pt idx="4">
                  <c:v>TA</c:v>
                </c:pt>
                <c:pt idx="5">
                  <c:v>Pulse</c:v>
                </c:pt>
                <c:pt idx="6">
                  <c:v>Resp</c:v>
                </c:pt>
                <c:pt idx="7">
                  <c:v>Temp</c:v>
                </c:pt>
                <c:pt idx="8">
                  <c:v>O2 Sat</c:v>
                </c:pt>
                <c:pt idx="9">
                  <c:v>Neuro Status</c:v>
                </c:pt>
                <c:pt idx="10">
                  <c:v>Time after injury</c:v>
                </c:pt>
                <c:pt idx="11">
                  <c:v>Mode of Transport</c:v>
                </c:pt>
                <c:pt idx="12">
                  <c:v>Cause of injry</c:v>
                </c:pt>
                <c:pt idx="13">
                  <c:v>Number of Severe Injuries</c:v>
                </c:pt>
                <c:pt idx="14">
                  <c:v>place of inury</c:v>
                </c:pt>
                <c:pt idx="15">
                  <c:v>body zone injured</c:v>
                </c:pt>
                <c:pt idx="16">
                  <c:v>type of injury</c:v>
                </c:pt>
                <c:pt idx="17">
                  <c:v>other severe conditions</c:v>
                </c:pt>
                <c:pt idx="18">
                  <c:v>procedures</c:v>
                </c:pt>
                <c:pt idx="19">
                  <c:v>discharge</c:v>
                </c:pt>
              </c:strCache>
            </c:strRef>
          </c:cat>
          <c:val>
            <c:numRef>
              <c:f>'4weeksNmissAll'!$L$1189:$L$1208</c:f>
              <c:numCache>
                <c:formatCode>General</c:formatCode>
                <c:ptCount val="20"/>
                <c:pt idx="0">
                  <c:v>42.514970059880241</c:v>
                </c:pt>
                <c:pt idx="1">
                  <c:v>44.311377245508979</c:v>
                </c:pt>
                <c:pt idx="2">
                  <c:v>46.792130025662956</c:v>
                </c:pt>
                <c:pt idx="3">
                  <c:v>43.969204448246366</c:v>
                </c:pt>
                <c:pt idx="4">
                  <c:v>29.084687767322499</c:v>
                </c:pt>
                <c:pt idx="5">
                  <c:v>33.447390932420873</c:v>
                </c:pt>
                <c:pt idx="6">
                  <c:v>28.742514970059879</c:v>
                </c:pt>
                <c:pt idx="7">
                  <c:v>33.361847733105215</c:v>
                </c:pt>
                <c:pt idx="8">
                  <c:v>25.748502994011975</c:v>
                </c:pt>
                <c:pt idx="9">
                  <c:v>39.093242087254069</c:v>
                </c:pt>
                <c:pt idx="10">
                  <c:v>44.653550042771599</c:v>
                </c:pt>
                <c:pt idx="11">
                  <c:v>44.482463644140289</c:v>
                </c:pt>
                <c:pt idx="12">
                  <c:v>45.5945252352438</c:v>
                </c:pt>
                <c:pt idx="13">
                  <c:v>20.273738237810093</c:v>
                </c:pt>
                <c:pt idx="14">
                  <c:v>45.25235243798118</c:v>
                </c:pt>
                <c:pt idx="15">
                  <c:v>45.680068434559452</c:v>
                </c:pt>
                <c:pt idx="16">
                  <c:v>43.113772455089823</c:v>
                </c:pt>
                <c:pt idx="17">
                  <c:v>12.061591103507272</c:v>
                </c:pt>
                <c:pt idx="18">
                  <c:v>41.916167664670652</c:v>
                </c:pt>
                <c:pt idx="19">
                  <c:v>38.237810094097519</c:v>
                </c:pt>
              </c:numCache>
            </c:numRef>
          </c:val>
        </c:ser>
        <c:ser>
          <c:idx val="1"/>
          <c:order val="1"/>
          <c:tx>
            <c:strRef>
              <c:f>'4weeksNmissAll'!$J$1188</c:f>
              <c:strCache>
                <c:ptCount val="1"/>
                <c:pt idx="0">
                  <c:v>by retrospective review</c:v>
                </c:pt>
              </c:strCache>
            </c:strRef>
          </c:tx>
          <c:spPr>
            <a:solidFill>
              <a:schemeClr val="accent6">
                <a:lumMod val="40000"/>
                <a:lumOff val="60000"/>
              </a:schemeClr>
            </a:solidFill>
            <a:ln>
              <a:noFill/>
            </a:ln>
            <a:effectLst/>
          </c:spPr>
          <c:invertIfNegative val="0"/>
          <c:cat>
            <c:strRef>
              <c:f>'4weeksNmissAll'!$G$1189:$G$1208</c:f>
              <c:strCache>
                <c:ptCount val="20"/>
                <c:pt idx="0">
                  <c:v>Hour</c:v>
                </c:pt>
                <c:pt idx="1">
                  <c:v>Age</c:v>
                </c:pt>
                <c:pt idx="2">
                  <c:v>Sex</c:v>
                </c:pt>
                <c:pt idx="3">
                  <c:v>Address</c:v>
                </c:pt>
                <c:pt idx="4">
                  <c:v>TA</c:v>
                </c:pt>
                <c:pt idx="5">
                  <c:v>Pulse</c:v>
                </c:pt>
                <c:pt idx="6">
                  <c:v>Resp</c:v>
                </c:pt>
                <c:pt idx="7">
                  <c:v>Temp</c:v>
                </c:pt>
                <c:pt idx="8">
                  <c:v>O2 Sat</c:v>
                </c:pt>
                <c:pt idx="9">
                  <c:v>Neuro Status</c:v>
                </c:pt>
                <c:pt idx="10">
                  <c:v>Time after injury</c:v>
                </c:pt>
                <c:pt idx="11">
                  <c:v>Mode of Transport</c:v>
                </c:pt>
                <c:pt idx="12">
                  <c:v>Cause of injry</c:v>
                </c:pt>
                <c:pt idx="13">
                  <c:v>Number of Severe Injuries</c:v>
                </c:pt>
                <c:pt idx="14">
                  <c:v>place of inury</c:v>
                </c:pt>
                <c:pt idx="15">
                  <c:v>body zone injured</c:v>
                </c:pt>
                <c:pt idx="16">
                  <c:v>type of injury</c:v>
                </c:pt>
                <c:pt idx="17">
                  <c:v>other severe conditions</c:v>
                </c:pt>
                <c:pt idx="18">
                  <c:v>procedures</c:v>
                </c:pt>
                <c:pt idx="19">
                  <c:v>discharge</c:v>
                </c:pt>
              </c:strCache>
            </c:strRef>
          </c:cat>
          <c:val>
            <c:numRef>
              <c:f>'4weeksNmissAll'!$M$1189:$M$1208</c:f>
              <c:numCache>
                <c:formatCode>General</c:formatCode>
                <c:ptCount val="20"/>
                <c:pt idx="0">
                  <c:v>46.022241231822072</c:v>
                </c:pt>
                <c:pt idx="1">
                  <c:v>50.556030795551756</c:v>
                </c:pt>
                <c:pt idx="2">
                  <c:v>51.411462788708292</c:v>
                </c:pt>
                <c:pt idx="3">
                  <c:v>48.417450812660398</c:v>
                </c:pt>
                <c:pt idx="4">
                  <c:v>24.037639007698889</c:v>
                </c:pt>
                <c:pt idx="5">
                  <c:v>27.54491017964072</c:v>
                </c:pt>
                <c:pt idx="6">
                  <c:v>22.497861420017109</c:v>
                </c:pt>
                <c:pt idx="7">
                  <c:v>24.636441402908467</c:v>
                </c:pt>
                <c:pt idx="8">
                  <c:v>15.483319076133448</c:v>
                </c:pt>
                <c:pt idx="9">
                  <c:v>22.754491017964071</c:v>
                </c:pt>
                <c:pt idx="10">
                  <c:v>27.630453378956371</c:v>
                </c:pt>
                <c:pt idx="11">
                  <c:v>8.6398631308810945</c:v>
                </c:pt>
                <c:pt idx="12">
                  <c:v>43.370402053036784</c:v>
                </c:pt>
                <c:pt idx="13">
                  <c:v>13.943541488451668</c:v>
                </c:pt>
                <c:pt idx="14">
                  <c:v>18.220701454234391</c:v>
                </c:pt>
                <c:pt idx="15">
                  <c:v>50.812660393498717</c:v>
                </c:pt>
                <c:pt idx="16">
                  <c:v>48.50299401197605</c:v>
                </c:pt>
                <c:pt idx="17">
                  <c:v>2.3952095808383236</c:v>
                </c:pt>
                <c:pt idx="18">
                  <c:v>48.16082121471343</c:v>
                </c:pt>
                <c:pt idx="19">
                  <c:v>48.075278015397778</c:v>
                </c:pt>
              </c:numCache>
            </c:numRef>
          </c:val>
        </c:ser>
        <c:ser>
          <c:idx val="2"/>
          <c:order val="2"/>
          <c:tx>
            <c:strRef>
              <c:f>'4weeksNmissAll'!$K$1188</c:f>
              <c:strCache>
                <c:ptCount val="1"/>
                <c:pt idx="0">
                  <c:v>missing</c:v>
                </c:pt>
              </c:strCache>
            </c:strRef>
          </c:tx>
          <c:spPr>
            <a:solidFill>
              <a:srgbClr val="FF0000"/>
            </a:solidFill>
            <a:ln w="25364">
              <a:noFill/>
            </a:ln>
          </c:spPr>
          <c:invertIfNegative val="0"/>
          <c:cat>
            <c:strRef>
              <c:f>'4weeksNmissAll'!$G$1189:$G$1208</c:f>
              <c:strCache>
                <c:ptCount val="20"/>
                <c:pt idx="0">
                  <c:v>Hour</c:v>
                </c:pt>
                <c:pt idx="1">
                  <c:v>Age</c:v>
                </c:pt>
                <c:pt idx="2">
                  <c:v>Sex</c:v>
                </c:pt>
                <c:pt idx="3">
                  <c:v>Address</c:v>
                </c:pt>
                <c:pt idx="4">
                  <c:v>TA</c:v>
                </c:pt>
                <c:pt idx="5">
                  <c:v>Pulse</c:v>
                </c:pt>
                <c:pt idx="6">
                  <c:v>Resp</c:v>
                </c:pt>
                <c:pt idx="7">
                  <c:v>Temp</c:v>
                </c:pt>
                <c:pt idx="8">
                  <c:v>O2 Sat</c:v>
                </c:pt>
                <c:pt idx="9">
                  <c:v>Neuro Status</c:v>
                </c:pt>
                <c:pt idx="10">
                  <c:v>Time after injury</c:v>
                </c:pt>
                <c:pt idx="11">
                  <c:v>Mode of Transport</c:v>
                </c:pt>
                <c:pt idx="12">
                  <c:v>Cause of injry</c:v>
                </c:pt>
                <c:pt idx="13">
                  <c:v>Number of Severe Injuries</c:v>
                </c:pt>
                <c:pt idx="14">
                  <c:v>place of inury</c:v>
                </c:pt>
                <c:pt idx="15">
                  <c:v>body zone injured</c:v>
                </c:pt>
                <c:pt idx="16">
                  <c:v>type of injury</c:v>
                </c:pt>
                <c:pt idx="17">
                  <c:v>other severe conditions</c:v>
                </c:pt>
                <c:pt idx="18">
                  <c:v>procedures</c:v>
                </c:pt>
                <c:pt idx="19">
                  <c:v>discharge</c:v>
                </c:pt>
              </c:strCache>
            </c:strRef>
          </c:cat>
          <c:val>
            <c:numRef>
              <c:f>'4weeksNmissAll'!$N$1189:$N$1208</c:f>
              <c:numCache>
                <c:formatCode>General</c:formatCode>
                <c:ptCount val="20"/>
                <c:pt idx="0">
                  <c:v>11.46278870829769</c:v>
                </c:pt>
                <c:pt idx="1">
                  <c:v>5.1325919589392646</c:v>
                </c:pt>
                <c:pt idx="2">
                  <c:v>1.7964071856287425</c:v>
                </c:pt>
                <c:pt idx="3">
                  <c:v>7.6133447390932414</c:v>
                </c:pt>
                <c:pt idx="4">
                  <c:v>46.877673224978615</c:v>
                </c:pt>
                <c:pt idx="5">
                  <c:v>39.00769888793841</c:v>
                </c:pt>
                <c:pt idx="6">
                  <c:v>48.759623609923011</c:v>
                </c:pt>
                <c:pt idx="7">
                  <c:v>42.001710863986311</c:v>
                </c:pt>
                <c:pt idx="8">
                  <c:v>58.768177929854581</c:v>
                </c:pt>
                <c:pt idx="9">
                  <c:v>38.152266894781867</c:v>
                </c:pt>
                <c:pt idx="10">
                  <c:v>27.71599657827203</c:v>
                </c:pt>
                <c:pt idx="11">
                  <c:v>46.877673224978615</c:v>
                </c:pt>
                <c:pt idx="12">
                  <c:v>11.035072711719419</c:v>
                </c:pt>
                <c:pt idx="13">
                  <c:v>65.782720273738235</c:v>
                </c:pt>
                <c:pt idx="14">
                  <c:v>36.526946107784433</c:v>
                </c:pt>
                <c:pt idx="15">
                  <c:v>3.5072711719418308</c:v>
                </c:pt>
                <c:pt idx="16">
                  <c:v>8.3832335329341312</c:v>
                </c:pt>
                <c:pt idx="17">
                  <c:v>85.543199315654405</c:v>
                </c:pt>
                <c:pt idx="18">
                  <c:v>9.9230111206159108</c:v>
                </c:pt>
                <c:pt idx="19">
                  <c:v>13.686911890504705</c:v>
                </c:pt>
              </c:numCache>
            </c:numRef>
          </c:val>
        </c:ser>
        <c:dLbls>
          <c:showLegendKey val="0"/>
          <c:showVal val="0"/>
          <c:showCatName val="0"/>
          <c:showSerName val="0"/>
          <c:showPercent val="0"/>
          <c:showBubbleSize val="0"/>
        </c:dLbls>
        <c:gapWidth val="150"/>
        <c:overlap val="100"/>
        <c:axId val="539642192"/>
        <c:axId val="539649248"/>
      </c:barChart>
      <c:catAx>
        <c:axId val="539642192"/>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2700000" vert="horz"/>
          <a:lstStyle/>
          <a:p>
            <a:pPr>
              <a:defRPr sz="899" b="0" i="0" u="none" strike="noStrike" baseline="0">
                <a:solidFill>
                  <a:srgbClr val="333333"/>
                </a:solidFill>
                <a:latin typeface="Calibri"/>
                <a:ea typeface="Calibri"/>
                <a:cs typeface="Calibri"/>
              </a:defRPr>
            </a:pPr>
            <a:endParaRPr lang="en-US"/>
          </a:p>
        </c:txPr>
        <c:crossAx val="539649248"/>
        <c:crosses val="autoZero"/>
        <c:auto val="1"/>
        <c:lblAlgn val="ctr"/>
        <c:lblOffset val="100"/>
        <c:noMultiLvlLbl val="0"/>
      </c:catAx>
      <c:valAx>
        <c:axId val="539649248"/>
        <c:scaling>
          <c:orientation val="minMax"/>
          <c:max val="100"/>
        </c:scaling>
        <c:delete val="0"/>
        <c:axPos val="l"/>
        <c:majorGridlines>
          <c:spPr>
            <a:ln w="9511"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en-US"/>
                  <a:t>Percentage(%)
</a:t>
                </a:r>
              </a:p>
            </c:rich>
          </c:tx>
          <c:overlay val="0"/>
          <c:spPr>
            <a:noFill/>
            <a:ln w="25364">
              <a:noFill/>
            </a:ln>
          </c:spPr>
        </c:title>
        <c:numFmt formatCode="General" sourceLinked="1"/>
        <c:majorTickMark val="none"/>
        <c:minorTickMark val="none"/>
        <c:tickLblPos val="nextTo"/>
        <c:spPr>
          <a:ln w="6341">
            <a:noFill/>
          </a:ln>
        </c:spPr>
        <c:txPr>
          <a:bodyPr rot="0" vert="horz"/>
          <a:lstStyle/>
          <a:p>
            <a:pPr>
              <a:defRPr sz="899" b="0" i="0" u="none" strike="noStrike" baseline="0">
                <a:solidFill>
                  <a:srgbClr val="333333"/>
                </a:solidFill>
                <a:latin typeface="Calibri"/>
                <a:ea typeface="Calibri"/>
                <a:cs typeface="Calibri"/>
              </a:defRPr>
            </a:pPr>
            <a:endParaRPr lang="en-US"/>
          </a:p>
        </c:txPr>
        <c:crossAx val="539642192"/>
        <c:crosses val="autoZero"/>
        <c:crossBetween val="between"/>
      </c:valAx>
      <c:spPr>
        <a:noFill/>
        <a:ln w="25364">
          <a:noFill/>
        </a:ln>
      </c:spPr>
    </c:plotArea>
    <c:legend>
      <c:legendPos val="b"/>
      <c:layout>
        <c:manualLayout>
          <c:xMode val="edge"/>
          <c:yMode val="edge"/>
          <c:x val="0.29569093610698366"/>
          <c:y val="0.8964401294498382"/>
          <c:w val="0.40416047548291234"/>
          <c:h val="7.1197411003236247E-2"/>
        </c:manualLayout>
      </c:layout>
      <c:overlay val="0"/>
      <c:spPr>
        <a:noFill/>
        <a:ln w="25364">
          <a:noFill/>
        </a:ln>
      </c:spPr>
      <c:txPr>
        <a:bodyPr/>
        <a:lstStyle/>
        <a:p>
          <a:pPr>
            <a:defRPr sz="82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cap="none" baseline="0">
                <a:latin typeface="Times New Roman" panose="02020603050405020304" pitchFamily="18" charset="0"/>
                <a:cs typeface="Times New Roman" panose="02020603050405020304" pitchFamily="18" charset="0"/>
              </a:rPr>
              <a:t>Reasons to Implement the Logbook Nationally (N=48)</a:t>
            </a:r>
          </a:p>
        </c:rich>
      </c:tx>
      <c:overlay val="0"/>
      <c:spPr>
        <a:noFill/>
        <a:ln>
          <a:noFill/>
        </a:ln>
        <a:effectLst/>
      </c:spPr>
      <c:txPr>
        <a:bodyPr rot="0" spcFirstLastPara="1" vertOverflow="ellipsis" vert="horz" wrap="square" anchor="ctr" anchorCtr="1"/>
        <a:lstStyle/>
        <a:p>
          <a:pPr>
            <a:defRPr sz="1100" b="1"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9458991153585545"/>
          <c:y val="0.30732801840423479"/>
          <c:w val="0.51977887954223112"/>
          <c:h val="0.64341681581008525"/>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3"/>
              </a:solidFill>
              <a:ln>
                <a:noFill/>
              </a:ln>
              <a:effectLst>
                <a:outerShdw blurRad="63500" sx="102000" sy="102000" algn="ctr" rotWithShape="0">
                  <a:prstClr val="black">
                    <a:alpha val="20000"/>
                  </a:prstClr>
                </a:outerShdw>
              </a:effectLst>
            </c:spPr>
          </c:dPt>
          <c:dPt>
            <c:idx val="2"/>
            <c:bubble3D val="0"/>
            <c:spPr>
              <a:solidFill>
                <a:schemeClr val="accent5"/>
              </a:solidFill>
              <a:ln>
                <a:noFill/>
              </a:ln>
              <a:effectLst>
                <a:outerShdw blurRad="63500" sx="102000" sy="102000" algn="ctr" rotWithShape="0">
                  <a:prstClr val="black">
                    <a:alpha val="20000"/>
                  </a:prstClr>
                </a:outerShdw>
              </a:effectLst>
            </c:spPr>
          </c:dPt>
          <c:dPt>
            <c:idx val="3"/>
            <c:bubble3D val="0"/>
            <c:spPr>
              <a:solidFill>
                <a:schemeClr val="accent1">
                  <a:lumMod val="60000"/>
                </a:schemeClr>
              </a:solidFill>
              <a:ln>
                <a:noFill/>
              </a:ln>
              <a:effectLst>
                <a:outerShdw blurRad="63500" sx="102000" sy="102000" algn="ctr" rotWithShape="0">
                  <a:prstClr val="black">
                    <a:alpha val="20000"/>
                  </a:prstClr>
                </a:outerShdw>
              </a:effectLst>
            </c:spPr>
          </c:dPt>
          <c:dPt>
            <c:idx val="4"/>
            <c:bubble3D val="0"/>
            <c:spPr>
              <a:solidFill>
                <a:schemeClr val="accent3">
                  <a:lumMod val="60000"/>
                </a:schemeClr>
              </a:solidFill>
              <a:ln>
                <a:noFill/>
              </a:ln>
              <a:effectLst>
                <a:outerShdw blurRad="63500" sx="102000" sy="102000" algn="ctr" rotWithShape="0">
                  <a:prstClr val="black">
                    <a:alpha val="20000"/>
                  </a:prstClr>
                </a:outerShdw>
              </a:effectLst>
            </c:spPr>
          </c:dPt>
          <c:dLbls>
            <c:dLbl>
              <c:idx val="0"/>
              <c:layout>
                <c:manualLayout>
                  <c:x val="-0.15496801181102363"/>
                  <c:y val="0.172973071134608"/>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2.0833333333333332E-2"/>
                  <c:y val="-0.15855864854005744"/>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fld id="{BF589820-5416-41BC-8613-B86E4628D4D9}" type="CATEGORYNAME">
                      <a:rPr lang="en-US"/>
                      <a:pPr>
                        <a:defRPr sz="700">
                          <a:solidFill>
                            <a:sysClr val="windowText" lastClr="000000"/>
                          </a:solidFill>
                        </a:defRPr>
                      </a:pPr>
                      <a:t>[CATEGORY NAME]</a:t>
                    </a:fld>
                    <a:r>
                      <a:rPr lang="en-US" baseline="0"/>
                      <a:t> </a:t>
                    </a:r>
                    <a:fld id="{3E0B7CB3-FD9F-461F-9AE8-666F625ED4A3}" type="VALUE">
                      <a:rPr lang="en-US" baseline="0"/>
                      <a:pPr>
                        <a:defRPr sz="700">
                          <a:solidFill>
                            <a:sysClr val="windowText" lastClr="000000"/>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layout>
                <c:manualLayout>
                  <c:x val="3.0640409853173216E-2"/>
                  <c:y val="1.2011731580615052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1942211241549697"/>
                      <c:h val="0.17385872176838058"/>
                    </c:manualLayout>
                  </c15:layout>
                </c:ext>
              </c:extLst>
            </c:dLbl>
            <c:dLbl>
              <c:idx val="3"/>
              <c:layout>
                <c:manualLayout>
                  <c:x val="3.2415596382198146E-2"/>
                  <c:y val="5.045047908092732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3930555555555552"/>
                      <c:h val="0.15036664086447188"/>
                    </c:manualLayout>
                  </c15:layout>
                </c:ext>
              </c:extLst>
            </c:dLbl>
            <c:dLbl>
              <c:idx val="4"/>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Sheet2!$H$1:$H$5</c:f>
              <c:strCache>
                <c:ptCount val="5"/>
                <c:pt idx="0">
                  <c:v>Impact Patient Care</c:v>
                </c:pt>
                <c:pt idx="1">
                  <c:v>National Public Health Interventions</c:v>
                </c:pt>
                <c:pt idx="2">
                  <c:v>Hospital Level Interventions</c:v>
                </c:pt>
                <c:pt idx="3">
                  <c:v>Prevent/Reduce Mortality</c:v>
                </c:pt>
                <c:pt idx="4">
                  <c:v>No Reason Provided</c:v>
                </c:pt>
              </c:strCache>
            </c:strRef>
          </c:cat>
          <c:val>
            <c:numRef>
              <c:f>Sheet2!$I$1:$I$5</c:f>
              <c:numCache>
                <c:formatCode>0%</c:formatCode>
                <c:ptCount val="5"/>
                <c:pt idx="0">
                  <c:v>0.26</c:v>
                </c:pt>
                <c:pt idx="1">
                  <c:v>0.46</c:v>
                </c:pt>
                <c:pt idx="2">
                  <c:v>0.08</c:v>
                </c:pt>
                <c:pt idx="3">
                  <c:v>0.16</c:v>
                </c:pt>
                <c:pt idx="4">
                  <c:v>0.04</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cap="none" baseline="0">
                <a:latin typeface="Times New Roman" panose="02020603050405020304" pitchFamily="18" charset="0"/>
                <a:cs typeface="Times New Roman" panose="02020603050405020304" pitchFamily="18" charset="0"/>
              </a:rPr>
              <a:t>Reasons to Implement the Logbook Nationally (N=48)</a:t>
            </a:r>
          </a:p>
        </c:rich>
      </c:tx>
      <c:overlay val="0"/>
      <c:spPr>
        <a:noFill/>
        <a:ln>
          <a:noFill/>
        </a:ln>
        <a:effectLst/>
      </c:spPr>
      <c:txPr>
        <a:bodyPr rot="0" spcFirstLastPara="1" vertOverflow="ellipsis" vert="horz" wrap="square" anchor="ctr" anchorCtr="1"/>
        <a:lstStyle/>
        <a:p>
          <a:pPr>
            <a:defRPr sz="1100" b="1"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9458991153585545"/>
          <c:y val="0.30732801840423479"/>
          <c:w val="0.51977887954223112"/>
          <c:h val="0.64341681581008525"/>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3"/>
              </a:solidFill>
              <a:ln>
                <a:noFill/>
              </a:ln>
              <a:effectLst>
                <a:outerShdw blurRad="63500" sx="102000" sy="102000" algn="ctr" rotWithShape="0">
                  <a:prstClr val="black">
                    <a:alpha val="20000"/>
                  </a:prstClr>
                </a:outerShdw>
              </a:effectLst>
            </c:spPr>
          </c:dPt>
          <c:dPt>
            <c:idx val="2"/>
            <c:bubble3D val="0"/>
            <c:spPr>
              <a:solidFill>
                <a:schemeClr val="accent5"/>
              </a:solidFill>
              <a:ln>
                <a:noFill/>
              </a:ln>
              <a:effectLst>
                <a:outerShdw blurRad="63500" sx="102000" sy="102000" algn="ctr" rotWithShape="0">
                  <a:prstClr val="black">
                    <a:alpha val="20000"/>
                  </a:prstClr>
                </a:outerShdw>
              </a:effectLst>
            </c:spPr>
          </c:dPt>
          <c:dPt>
            <c:idx val="3"/>
            <c:bubble3D val="0"/>
            <c:spPr>
              <a:solidFill>
                <a:schemeClr val="accent1">
                  <a:lumMod val="60000"/>
                </a:schemeClr>
              </a:solidFill>
              <a:ln>
                <a:noFill/>
              </a:ln>
              <a:effectLst>
                <a:outerShdw blurRad="63500" sx="102000" sy="102000" algn="ctr" rotWithShape="0">
                  <a:prstClr val="black">
                    <a:alpha val="20000"/>
                  </a:prstClr>
                </a:outerShdw>
              </a:effectLst>
            </c:spPr>
          </c:dPt>
          <c:dPt>
            <c:idx val="4"/>
            <c:bubble3D val="0"/>
            <c:spPr>
              <a:solidFill>
                <a:schemeClr val="accent3">
                  <a:lumMod val="60000"/>
                </a:schemeClr>
              </a:solidFill>
              <a:ln>
                <a:noFill/>
              </a:ln>
              <a:effectLst>
                <a:outerShdw blurRad="63500" sx="102000" sy="102000" algn="ctr" rotWithShape="0">
                  <a:prstClr val="black">
                    <a:alpha val="20000"/>
                  </a:prstClr>
                </a:outerShdw>
              </a:effectLst>
            </c:spPr>
          </c:dPt>
          <c:dLbls>
            <c:dLbl>
              <c:idx val="0"/>
              <c:layout>
                <c:manualLayout>
                  <c:x val="-0.15496801181102363"/>
                  <c:y val="0.172973071134608"/>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2.0833333333333332E-2"/>
                  <c:y val="-0.15855864854005744"/>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3.0640409853173216E-2"/>
                  <c:y val="1.2011731580615052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1942211241549697"/>
                      <c:h val="0.17385872176838058"/>
                    </c:manualLayout>
                  </c15:layout>
                </c:ext>
              </c:extLst>
            </c:dLbl>
            <c:dLbl>
              <c:idx val="3"/>
              <c:layout>
                <c:manualLayout>
                  <c:x val="3.2415596382198146E-2"/>
                  <c:y val="5.045047908092732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3930555555555552"/>
                      <c:h val="0.15036664086447188"/>
                    </c:manualLayout>
                  </c15:layout>
                </c:ext>
              </c:extLst>
            </c:dLbl>
            <c:dLbl>
              <c:idx val="4"/>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Sheet2!$H$1:$H$5</c:f>
              <c:strCache>
                <c:ptCount val="5"/>
                <c:pt idx="0">
                  <c:v>Impact Patient Care</c:v>
                </c:pt>
                <c:pt idx="1">
                  <c:v>National Public Health Interventions</c:v>
                </c:pt>
                <c:pt idx="2">
                  <c:v>Hospital Level Interventions</c:v>
                </c:pt>
                <c:pt idx="3">
                  <c:v>Prevent/Reduce Mortality</c:v>
                </c:pt>
                <c:pt idx="4">
                  <c:v>No Reason Provided</c:v>
                </c:pt>
              </c:strCache>
            </c:strRef>
          </c:cat>
          <c:val>
            <c:numRef>
              <c:f>Sheet2!$I$1:$I$5</c:f>
              <c:numCache>
                <c:formatCode>0%</c:formatCode>
                <c:ptCount val="5"/>
                <c:pt idx="0">
                  <c:v>0.26</c:v>
                </c:pt>
                <c:pt idx="1">
                  <c:v>0.46</c:v>
                </c:pt>
                <c:pt idx="2">
                  <c:v>0.08</c:v>
                </c:pt>
                <c:pt idx="3">
                  <c:v>0.16</c:v>
                </c:pt>
                <c:pt idx="4">
                  <c:v>0.04</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dirty="0">
                <a:latin typeface="Times New Roman" panose="02020603050405020304" pitchFamily="18" charset="0"/>
                <a:cs typeface="Times New Roman" panose="02020603050405020304" pitchFamily="18" charset="0"/>
              </a:rPr>
              <a:t>Please give reasons why you did not like using</a:t>
            </a:r>
            <a:r>
              <a:rPr lang="en-US" sz="1000" b="1" baseline="0" dirty="0">
                <a:latin typeface="Times New Roman" panose="02020603050405020304" pitchFamily="18" charset="0"/>
                <a:cs typeface="Times New Roman" panose="02020603050405020304" pitchFamily="18" charset="0"/>
              </a:rPr>
              <a:t> the logbook </a:t>
            </a:r>
            <a:r>
              <a:rPr lang="en-US" sz="1000" b="1" baseline="0" dirty="0" smtClean="0">
                <a:latin typeface="Times New Roman" panose="02020603050405020304" pitchFamily="18" charset="0"/>
                <a:cs typeface="Times New Roman" panose="02020603050405020304" pitchFamily="18" charset="0"/>
              </a:rPr>
              <a:t>(N=48)</a:t>
            </a:r>
            <a:endParaRPr lang="en-US" sz="1000" b="1" dirty="0">
              <a:latin typeface="Times New Roman" panose="02020603050405020304" pitchFamily="18" charset="0"/>
              <a:cs typeface="Times New Roman" panose="02020603050405020304" pitchFamily="18" charset="0"/>
            </a:endParaRPr>
          </a:p>
        </c:rich>
      </c:tx>
      <c:layout>
        <c:manualLayout>
          <c:xMode val="edge"/>
          <c:yMode val="edge"/>
          <c:x val="0.14450612121284964"/>
          <c:y val="4.105691195627205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1550395262059517E-2"/>
          <c:y val="0.21505832449628845"/>
          <c:w val="0.49488066709052675"/>
          <c:h val="0.67593456968462184"/>
        </c:manualLayout>
      </c:layout>
      <c:pieChart>
        <c:varyColors val="1"/>
        <c:ser>
          <c:idx val="0"/>
          <c:order val="0"/>
          <c:tx>
            <c:strRef>
              <c:f>'[Themes from qual survey.xlsx]Sheet1'!$T$2</c:f>
              <c:strCache>
                <c:ptCount val="1"/>
                <c:pt idx="0">
                  <c:v>Frequency</c:v>
                </c:pt>
              </c:strCache>
            </c:strRef>
          </c:tx>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Pt>
            <c:idx val="5"/>
            <c:bubble3D val="0"/>
            <c:spPr>
              <a:solidFill>
                <a:schemeClr val="accent5">
                  <a:lumMod val="60000"/>
                </a:schemeClr>
              </a:solidFill>
              <a:ln w="19050">
                <a:solidFill>
                  <a:schemeClr val="lt1"/>
                </a:solidFill>
              </a:ln>
              <a:effectLst/>
            </c:spPr>
          </c:dPt>
          <c:dLbls>
            <c:dLbl>
              <c:idx val="0"/>
              <c:tx>
                <c:rich>
                  <a:bodyPr/>
                  <a:lstStyle/>
                  <a:p>
                    <a:fld id="{3D43ED3E-8E1F-4DB7-86BC-20067F1780CC}" type="PERCENTAGE">
                      <a:rPr lang="en-US" sz="700"/>
                      <a:pPr/>
                      <a:t>[PERCENTAGE]</a:t>
                    </a:fld>
                    <a:endParaRPr lang="en-US" sz="700"/>
                  </a:p>
                  <a:p>
                    <a:r>
                      <a:rPr lang="en-US" sz="700"/>
                      <a:t>lack of time</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2.0441528142315476E-2"/>
                  <c:y val="-1.7542229941299756E-2"/>
                </c:manualLayout>
              </c:layout>
              <c:tx>
                <c:rich>
                  <a:bodyPr rot="0" spcFirstLastPara="1" vertOverflow="ellipsis" vert="horz" wrap="square" lIns="0" tIns="19050" rIns="38100" bIns="19050" anchor="ctr" anchorCtr="0">
                    <a:noAutofit/>
                  </a:bodyPr>
                  <a:lstStyle/>
                  <a:p>
                    <a:pPr algn="l">
                      <a:defRPr sz="700" b="1" i="0" u="none" strike="noStrike" kern="1200" baseline="0">
                        <a:solidFill>
                          <a:schemeClr val="tx1">
                            <a:lumMod val="75000"/>
                            <a:lumOff val="25000"/>
                          </a:schemeClr>
                        </a:solidFill>
                        <a:latin typeface="+mn-lt"/>
                        <a:ea typeface="+mn-ea"/>
                        <a:cs typeface="+mn-cs"/>
                      </a:defRPr>
                    </a:pPr>
                    <a:fld id="{6A92BC47-FE6D-4674-BC41-D8BF95591AEE}" type="PERCENTAGE">
                      <a:rPr lang="en-US" sz="700"/>
                      <a:pPr algn="l">
                        <a:defRPr sz="700" b="1"/>
                      </a:pPr>
                      <a:t>[PERCENTAGE]</a:t>
                    </a:fld>
                    <a:r>
                      <a:rPr lang="en-US" sz="700" baseline="0"/>
                      <a:t>  too </a:t>
                    </a:r>
                    <a:r>
                      <a:rPr lang="en-US" sz="700"/>
                      <a:t>few</a:t>
                    </a:r>
                    <a:r>
                      <a:rPr lang="en-US" sz="700" baseline="0"/>
                      <a:t> staff available</a:t>
                    </a:r>
                  </a:p>
                </c:rich>
              </c:tx>
              <c:spPr>
                <a:noFill/>
                <a:ln>
                  <a:noFill/>
                </a:ln>
                <a:effectLst/>
              </c:spPr>
              <c:txPr>
                <a:bodyPr rot="0" spcFirstLastPara="1" vertOverflow="ellipsis" vert="horz" wrap="square" lIns="0" tIns="19050" rIns="38100" bIns="19050" anchor="ctr" anchorCtr="0">
                  <a:noAutofit/>
                </a:bodyPr>
                <a:lstStyle/>
                <a:p>
                  <a:pPr algn="l">
                    <a:defRPr sz="7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34099008457276175"/>
                      <c:h val="9.9999999999999992E-2"/>
                    </c:manualLayout>
                  </c15:layout>
                  <c15:dlblFieldTable/>
                  <c15:showDataLabelsRange val="0"/>
                </c:ext>
              </c:extLst>
            </c:dLbl>
            <c:dLbl>
              <c:idx val="2"/>
              <c:layout>
                <c:manualLayout>
                  <c:x val="7.7641279894361745E-3"/>
                  <c:y val="-1.075517071500739E-2"/>
                </c:manualLayout>
              </c:layout>
              <c:tx>
                <c:rich>
                  <a:bodyPr rot="0" spcFirstLastPara="1" vertOverflow="ellipsis" vert="horz" wrap="square" lIns="38100" tIns="19050" rIns="38100" bIns="19050" anchor="ctr" anchorCtr="0">
                    <a:noAutofit/>
                  </a:bodyPr>
                  <a:lstStyle/>
                  <a:p>
                    <a:pPr algn="l">
                      <a:defRPr sz="700" b="1" i="0" u="none" strike="noStrike" kern="1200" baseline="0">
                        <a:solidFill>
                          <a:schemeClr val="tx1">
                            <a:lumMod val="75000"/>
                            <a:lumOff val="25000"/>
                          </a:schemeClr>
                        </a:solidFill>
                        <a:latin typeface="+mn-lt"/>
                        <a:ea typeface="+mn-ea"/>
                        <a:cs typeface="+mn-cs"/>
                      </a:defRPr>
                    </a:pPr>
                    <a:fld id="{E054A98C-9F37-460A-9A07-D67F76B1F44F}" type="PERCENTAGE">
                      <a:rPr lang="en-US" sz="700"/>
                      <a:pPr algn="l">
                        <a:defRPr sz="700" b="1"/>
                      </a:pPr>
                      <a:t>[PERCENTAGE]</a:t>
                    </a:fld>
                    <a:r>
                      <a:rPr lang="en-US" sz="700"/>
                      <a:t> too many patients at once</a:t>
                    </a:r>
                  </a:p>
                </c:rich>
              </c:tx>
              <c:spPr>
                <a:noFill/>
                <a:ln>
                  <a:noFill/>
                </a:ln>
                <a:effectLst/>
              </c:spPr>
              <c:txPr>
                <a:bodyPr rot="0" spcFirstLastPara="1" vertOverflow="ellipsis" vert="horz" wrap="square" lIns="38100" tIns="19050" rIns="38100" bIns="19050" anchor="ctr" anchorCtr="0">
                  <a:noAutofit/>
                </a:bodyPr>
                <a:lstStyle/>
                <a:p>
                  <a:pPr algn="l">
                    <a:defRPr sz="7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27253295104416292"/>
                      <c:h val="0.13839438548442315"/>
                    </c:manualLayout>
                  </c15:layout>
                  <c15:dlblFieldTable/>
                  <c15:showDataLabelsRange val="0"/>
                </c:ext>
              </c:extLst>
            </c:dLbl>
            <c:dLbl>
              <c:idx val="3"/>
              <c:layout>
                <c:manualLayout>
                  <c:x val="-1.1899361764562038E-2"/>
                  <c:y val="1.8374930069054201E-2"/>
                </c:manualLayout>
              </c:layout>
              <c:tx>
                <c:rich>
                  <a:bodyPr/>
                  <a:lstStyle/>
                  <a:p>
                    <a:fld id="{7D476BD7-B12C-44D0-A458-7FCC576C28E0}" type="PERCENTAGE">
                      <a:rPr lang="en-US" sz="700"/>
                      <a:pPr/>
                      <a:t>[PERCENTAGE]</a:t>
                    </a:fld>
                    <a:r>
                      <a:rPr lang="en-US" sz="700"/>
                      <a:t> study was complicated</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4"/>
              <c:layout>
                <c:manualLayout>
                  <c:x val="-2.3991015546133736E-2"/>
                  <c:y val="-1.4993052339045855E-2"/>
                </c:manualLayout>
              </c:layout>
              <c:tx>
                <c:rich>
                  <a:bodyPr/>
                  <a:lstStyle/>
                  <a:p>
                    <a:fld id="{29751EF8-331A-4D53-A884-B77FAC4B149E}" type="PERCENTAGE">
                      <a:rPr lang="en-US" sz="700"/>
                      <a:pPr/>
                      <a:t>[PERCENTAGE]</a:t>
                    </a:fld>
                    <a:r>
                      <a:rPr lang="en-US" sz="700"/>
                      <a:t> Logbook challenge</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5"/>
              <c:tx>
                <c:rich>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fld id="{E2E3B357-64BD-4CB5-9810-13FFD4830AB7}" type="PERCENTAGE">
                      <a:rPr lang="en-US" sz="700">
                        <a:solidFill>
                          <a:schemeClr val="bg1"/>
                        </a:solidFill>
                      </a:rPr>
                      <a:pPr>
                        <a:defRPr sz="700" b="1">
                          <a:solidFill>
                            <a:schemeClr val="bg1"/>
                          </a:solidFill>
                        </a:defRPr>
                      </a:pPr>
                      <a:t>[PERCENTAGE]</a:t>
                    </a:fld>
                    <a:r>
                      <a:rPr lang="en-US" sz="700">
                        <a:solidFill>
                          <a:schemeClr val="bg1"/>
                        </a:solidFill>
                      </a:rPr>
                      <a:t> </a:t>
                    </a:r>
                  </a:p>
                  <a:p>
                    <a:pPr>
                      <a:defRPr sz="700" b="1">
                        <a:solidFill>
                          <a:schemeClr val="bg1"/>
                        </a:solidFill>
                      </a:defRPr>
                    </a:pPr>
                    <a:r>
                      <a:rPr lang="en-US" sz="700">
                        <a:solidFill>
                          <a:schemeClr val="bg1"/>
                        </a:solidFill>
                      </a:rPr>
                      <a:t>Not Applicable</a:t>
                    </a: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'[Themes from qual survey.xlsx]Sheet1'!$S$3:$S$8</c:f>
              <c:strCache>
                <c:ptCount val="6"/>
                <c:pt idx="0">
                  <c:v>Lack of time</c:v>
                </c:pt>
                <c:pt idx="1">
                  <c:v>Few staff available </c:v>
                </c:pt>
                <c:pt idx="2">
                  <c:v>too many patients at once</c:v>
                </c:pt>
                <c:pt idx="3">
                  <c:v>study design</c:v>
                </c:pt>
                <c:pt idx="4">
                  <c:v>logbook challenge</c:v>
                </c:pt>
                <c:pt idx="5">
                  <c:v>not applicable</c:v>
                </c:pt>
              </c:strCache>
            </c:strRef>
          </c:cat>
          <c:val>
            <c:numRef>
              <c:f>'[Themes from qual survey.xlsx]Sheet1'!$T$3:$T$8</c:f>
              <c:numCache>
                <c:formatCode>General</c:formatCode>
                <c:ptCount val="6"/>
                <c:pt idx="0">
                  <c:v>10</c:v>
                </c:pt>
                <c:pt idx="1">
                  <c:v>3</c:v>
                </c:pt>
                <c:pt idx="2">
                  <c:v>1</c:v>
                </c:pt>
                <c:pt idx="3">
                  <c:v>2</c:v>
                </c:pt>
                <c:pt idx="4">
                  <c:v>4</c:v>
                </c:pt>
                <c:pt idx="5">
                  <c:v>28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dirty="0">
                <a:latin typeface="Times New Roman" panose="02020603050405020304" pitchFamily="18" charset="0"/>
                <a:cs typeface="Times New Roman" panose="02020603050405020304" pitchFamily="18" charset="0"/>
              </a:rPr>
              <a:t>Please give reasons why you did not like using</a:t>
            </a:r>
            <a:r>
              <a:rPr lang="en-US" sz="1000" b="1" baseline="0" dirty="0">
                <a:latin typeface="Times New Roman" panose="02020603050405020304" pitchFamily="18" charset="0"/>
                <a:cs typeface="Times New Roman" panose="02020603050405020304" pitchFamily="18" charset="0"/>
              </a:rPr>
              <a:t> the logbook </a:t>
            </a:r>
            <a:r>
              <a:rPr lang="en-US" sz="1000" b="1" baseline="0" dirty="0" smtClean="0">
                <a:latin typeface="Times New Roman" panose="02020603050405020304" pitchFamily="18" charset="0"/>
                <a:cs typeface="Times New Roman" panose="02020603050405020304" pitchFamily="18" charset="0"/>
              </a:rPr>
              <a:t>(N=48)</a:t>
            </a:r>
            <a:endParaRPr lang="en-US" sz="1000" b="1" dirty="0">
              <a:latin typeface="Times New Roman" panose="02020603050405020304" pitchFamily="18" charset="0"/>
              <a:cs typeface="Times New Roman" panose="02020603050405020304" pitchFamily="18" charset="0"/>
            </a:endParaRPr>
          </a:p>
        </c:rich>
      </c:tx>
      <c:layout>
        <c:manualLayout>
          <c:xMode val="edge"/>
          <c:yMode val="edge"/>
          <c:x val="0.14450612121284964"/>
          <c:y val="4.105691195627205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1550395262059517E-2"/>
          <c:y val="0.21505832449628845"/>
          <c:w val="0.49488066709052675"/>
          <c:h val="0.67593456968462184"/>
        </c:manualLayout>
      </c:layout>
      <c:pieChart>
        <c:varyColors val="1"/>
        <c:ser>
          <c:idx val="0"/>
          <c:order val="0"/>
          <c:tx>
            <c:strRef>
              <c:f>'[Themes from qual survey.xlsx]Sheet1'!$T$2</c:f>
              <c:strCache>
                <c:ptCount val="1"/>
                <c:pt idx="0">
                  <c:v>Frequency</c:v>
                </c:pt>
              </c:strCache>
            </c:strRef>
          </c:tx>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Pt>
            <c:idx val="5"/>
            <c:bubble3D val="0"/>
            <c:spPr>
              <a:solidFill>
                <a:schemeClr val="accent5">
                  <a:lumMod val="60000"/>
                </a:schemeClr>
              </a:solidFill>
              <a:ln w="19050">
                <a:solidFill>
                  <a:schemeClr val="lt1"/>
                </a:solidFill>
              </a:ln>
              <a:effectLst/>
            </c:spPr>
          </c:dPt>
          <c:dLbls>
            <c:dLbl>
              <c:idx val="0"/>
              <c:tx>
                <c:rich>
                  <a:bodyPr/>
                  <a:lstStyle/>
                  <a:p>
                    <a:fld id="{3D43ED3E-8E1F-4DB7-86BC-20067F1780CC}" type="PERCENTAGE">
                      <a:rPr lang="en-US" sz="700"/>
                      <a:pPr/>
                      <a:t>[PERCENTAGE]</a:t>
                    </a:fld>
                    <a:endParaRPr lang="en-US" sz="700"/>
                  </a:p>
                  <a:p>
                    <a:r>
                      <a:rPr lang="en-US" sz="700"/>
                      <a:t>lack of time</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2.0441528142315476E-2"/>
                  <c:y val="-1.7542229941299756E-2"/>
                </c:manualLayout>
              </c:layout>
              <c:tx>
                <c:rich>
                  <a:bodyPr rot="0" spcFirstLastPara="1" vertOverflow="ellipsis" vert="horz" wrap="square" lIns="0" tIns="19050" rIns="38100" bIns="19050" anchor="ctr" anchorCtr="0">
                    <a:noAutofit/>
                  </a:bodyPr>
                  <a:lstStyle/>
                  <a:p>
                    <a:pPr algn="l">
                      <a:defRPr sz="700" b="1" i="0" u="none" strike="noStrike" kern="1200" baseline="0">
                        <a:solidFill>
                          <a:schemeClr val="tx1">
                            <a:lumMod val="75000"/>
                            <a:lumOff val="25000"/>
                          </a:schemeClr>
                        </a:solidFill>
                        <a:latin typeface="+mn-lt"/>
                        <a:ea typeface="+mn-ea"/>
                        <a:cs typeface="+mn-cs"/>
                      </a:defRPr>
                    </a:pPr>
                    <a:fld id="{6A92BC47-FE6D-4674-BC41-D8BF95591AEE}" type="PERCENTAGE">
                      <a:rPr lang="en-US" sz="700"/>
                      <a:pPr algn="l">
                        <a:defRPr sz="700" b="1"/>
                      </a:pPr>
                      <a:t>[PERCENTAGE]</a:t>
                    </a:fld>
                    <a:r>
                      <a:rPr lang="en-US" sz="700" baseline="0"/>
                      <a:t>  too </a:t>
                    </a:r>
                    <a:r>
                      <a:rPr lang="en-US" sz="700"/>
                      <a:t>few</a:t>
                    </a:r>
                    <a:r>
                      <a:rPr lang="en-US" sz="700" baseline="0"/>
                      <a:t> staff available</a:t>
                    </a:r>
                  </a:p>
                </c:rich>
              </c:tx>
              <c:spPr>
                <a:noFill/>
                <a:ln>
                  <a:noFill/>
                </a:ln>
                <a:effectLst/>
              </c:spPr>
              <c:txPr>
                <a:bodyPr rot="0" spcFirstLastPara="1" vertOverflow="ellipsis" vert="horz" wrap="square" lIns="0" tIns="19050" rIns="38100" bIns="19050" anchor="ctr" anchorCtr="0">
                  <a:noAutofit/>
                </a:bodyPr>
                <a:lstStyle/>
                <a:p>
                  <a:pPr algn="l">
                    <a:defRPr sz="7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34099008457276175"/>
                      <c:h val="9.9999999999999992E-2"/>
                    </c:manualLayout>
                  </c15:layout>
                  <c15:dlblFieldTable/>
                  <c15:showDataLabelsRange val="0"/>
                </c:ext>
              </c:extLst>
            </c:dLbl>
            <c:dLbl>
              <c:idx val="2"/>
              <c:layout>
                <c:manualLayout>
                  <c:x val="7.7641279894361745E-3"/>
                  <c:y val="-1.075517071500739E-2"/>
                </c:manualLayout>
              </c:layout>
              <c:tx>
                <c:rich>
                  <a:bodyPr rot="0" spcFirstLastPara="1" vertOverflow="ellipsis" vert="horz" wrap="square" lIns="38100" tIns="19050" rIns="38100" bIns="19050" anchor="ctr" anchorCtr="0">
                    <a:noAutofit/>
                  </a:bodyPr>
                  <a:lstStyle/>
                  <a:p>
                    <a:pPr algn="l">
                      <a:defRPr sz="700" b="1" i="0" u="none" strike="noStrike" kern="1200" baseline="0">
                        <a:solidFill>
                          <a:schemeClr val="tx1">
                            <a:lumMod val="75000"/>
                            <a:lumOff val="25000"/>
                          </a:schemeClr>
                        </a:solidFill>
                        <a:latin typeface="+mn-lt"/>
                        <a:ea typeface="+mn-ea"/>
                        <a:cs typeface="+mn-cs"/>
                      </a:defRPr>
                    </a:pPr>
                    <a:fld id="{E054A98C-9F37-460A-9A07-D67F76B1F44F}" type="PERCENTAGE">
                      <a:rPr lang="en-US" sz="700"/>
                      <a:pPr algn="l">
                        <a:defRPr sz="700" b="1"/>
                      </a:pPr>
                      <a:t>[PERCENTAGE]</a:t>
                    </a:fld>
                    <a:r>
                      <a:rPr lang="en-US" sz="700"/>
                      <a:t> too many patients at once</a:t>
                    </a:r>
                  </a:p>
                </c:rich>
              </c:tx>
              <c:spPr>
                <a:noFill/>
                <a:ln>
                  <a:noFill/>
                </a:ln>
                <a:effectLst/>
              </c:spPr>
              <c:txPr>
                <a:bodyPr rot="0" spcFirstLastPara="1" vertOverflow="ellipsis" vert="horz" wrap="square" lIns="38100" tIns="19050" rIns="38100" bIns="19050" anchor="ctr" anchorCtr="0">
                  <a:noAutofit/>
                </a:bodyPr>
                <a:lstStyle/>
                <a:p>
                  <a:pPr algn="l">
                    <a:defRPr sz="7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27253295104416292"/>
                      <c:h val="0.13839438548442315"/>
                    </c:manualLayout>
                  </c15:layout>
                  <c15:dlblFieldTable/>
                  <c15:showDataLabelsRange val="0"/>
                </c:ext>
              </c:extLst>
            </c:dLbl>
            <c:dLbl>
              <c:idx val="3"/>
              <c:layout>
                <c:manualLayout>
                  <c:x val="-1.1899361764562038E-2"/>
                  <c:y val="1.8374930069054201E-2"/>
                </c:manualLayout>
              </c:layout>
              <c:tx>
                <c:rich>
                  <a:bodyPr/>
                  <a:lstStyle/>
                  <a:p>
                    <a:fld id="{7D476BD7-B12C-44D0-A458-7FCC576C28E0}" type="PERCENTAGE">
                      <a:rPr lang="en-US" sz="700"/>
                      <a:pPr/>
                      <a:t>[PERCENTAGE]</a:t>
                    </a:fld>
                    <a:r>
                      <a:rPr lang="en-US" sz="700"/>
                      <a:t> study was complicated</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4"/>
              <c:layout>
                <c:manualLayout>
                  <c:x val="-2.3991015546133736E-2"/>
                  <c:y val="-1.4993052339045855E-2"/>
                </c:manualLayout>
              </c:layout>
              <c:tx>
                <c:rich>
                  <a:bodyPr/>
                  <a:lstStyle/>
                  <a:p>
                    <a:fld id="{29751EF8-331A-4D53-A884-B77FAC4B149E}" type="PERCENTAGE">
                      <a:rPr lang="en-US" sz="700"/>
                      <a:pPr/>
                      <a:t>[PERCENTAGE]</a:t>
                    </a:fld>
                    <a:r>
                      <a:rPr lang="en-US" sz="700"/>
                      <a:t> Logbook challenge</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5"/>
              <c:tx>
                <c:rich>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fld id="{E2E3B357-64BD-4CB5-9810-13FFD4830AB7}" type="PERCENTAGE">
                      <a:rPr lang="en-US" sz="700">
                        <a:solidFill>
                          <a:schemeClr val="bg1"/>
                        </a:solidFill>
                      </a:rPr>
                      <a:pPr>
                        <a:defRPr sz="700" b="1">
                          <a:solidFill>
                            <a:schemeClr val="bg1"/>
                          </a:solidFill>
                        </a:defRPr>
                      </a:pPr>
                      <a:t>[PERCENTAGE]</a:t>
                    </a:fld>
                    <a:r>
                      <a:rPr lang="en-US" sz="700">
                        <a:solidFill>
                          <a:schemeClr val="bg1"/>
                        </a:solidFill>
                      </a:rPr>
                      <a:t> </a:t>
                    </a:r>
                  </a:p>
                  <a:p>
                    <a:pPr>
                      <a:defRPr sz="700" b="1">
                        <a:solidFill>
                          <a:schemeClr val="bg1"/>
                        </a:solidFill>
                      </a:defRPr>
                    </a:pPr>
                    <a:r>
                      <a:rPr lang="en-US" sz="700">
                        <a:solidFill>
                          <a:schemeClr val="bg1"/>
                        </a:solidFill>
                      </a:rPr>
                      <a:t>Not Applicable</a:t>
                    </a: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'[Themes from qual survey.xlsx]Sheet1'!$S$3:$S$8</c:f>
              <c:strCache>
                <c:ptCount val="6"/>
                <c:pt idx="0">
                  <c:v>Lack of time</c:v>
                </c:pt>
                <c:pt idx="1">
                  <c:v>Few staff available </c:v>
                </c:pt>
                <c:pt idx="2">
                  <c:v>too many patients at once</c:v>
                </c:pt>
                <c:pt idx="3">
                  <c:v>study design</c:v>
                </c:pt>
                <c:pt idx="4">
                  <c:v>logbook challenge</c:v>
                </c:pt>
                <c:pt idx="5">
                  <c:v>not applicable</c:v>
                </c:pt>
              </c:strCache>
            </c:strRef>
          </c:cat>
          <c:val>
            <c:numRef>
              <c:f>'[Themes from qual survey.xlsx]Sheet1'!$T$3:$T$8</c:f>
              <c:numCache>
                <c:formatCode>General</c:formatCode>
                <c:ptCount val="6"/>
                <c:pt idx="0">
                  <c:v>10</c:v>
                </c:pt>
                <c:pt idx="1">
                  <c:v>3</c:v>
                </c:pt>
                <c:pt idx="2">
                  <c:v>1</c:v>
                </c:pt>
                <c:pt idx="3">
                  <c:v>2</c:v>
                </c:pt>
                <c:pt idx="4">
                  <c:v>4</c:v>
                </c:pt>
                <c:pt idx="5">
                  <c:v>28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What changes would you like</a:t>
            </a:r>
            <a:r>
              <a:rPr lang="en-US" sz="1000" b="1" baseline="0">
                <a:latin typeface="Times New Roman" panose="02020603050405020304" pitchFamily="18" charset="0"/>
                <a:cs typeface="Times New Roman" panose="02020603050405020304" pitchFamily="18" charset="0"/>
              </a:rPr>
              <a:t> to see made in the form? (N=48)</a:t>
            </a:r>
            <a:endParaRPr lang="en-US" sz="1000" b="1">
              <a:latin typeface="Times New Roman" panose="02020603050405020304" pitchFamily="18" charset="0"/>
              <a:cs typeface="Times New Roman" panose="02020603050405020304" pitchFamily="18" charset="0"/>
            </a:endParaRPr>
          </a:p>
        </c:rich>
      </c:tx>
      <c:layout>
        <c:manualLayout>
          <c:xMode val="edge"/>
          <c:yMode val="edge"/>
          <c:x val="0.10711126120521618"/>
          <c:y val="3.51906158357771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6924494115654896"/>
          <c:y val="0.40390126766069134"/>
          <c:w val="0.53367775802218276"/>
          <c:h val="0.5866670389605555"/>
        </c:manualLayout>
      </c:layout>
      <c:pieChart>
        <c:varyColors val="1"/>
        <c:ser>
          <c:idx val="0"/>
          <c:order val="0"/>
          <c:tx>
            <c:strRef>
              <c:f>'[Themes from qual survey.xlsx]Sheet1'!$Z$2</c:f>
              <c:strCache>
                <c:ptCount val="1"/>
                <c:pt idx="0">
                  <c:v>Frequency</c:v>
                </c:pt>
              </c:strCache>
            </c:strRef>
          </c:tx>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Pt>
            <c:idx val="5"/>
            <c:bubble3D val="0"/>
            <c:spPr>
              <a:solidFill>
                <a:schemeClr val="accent5">
                  <a:lumMod val="60000"/>
                </a:schemeClr>
              </a:solidFill>
              <a:ln w="19050">
                <a:solidFill>
                  <a:schemeClr val="lt1"/>
                </a:solidFill>
              </a:ln>
              <a:effectLst/>
            </c:spPr>
          </c:dPt>
          <c:dLbls>
            <c:dLbl>
              <c:idx val="1"/>
              <c:layout>
                <c:manualLayout>
                  <c:x val="0.14106544746422825"/>
                  <c:y val="-9.810725786936225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2.669320962419201E-2"/>
                  <c:y val="1.980249536256648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4002265109231074"/>
                  <c:y val="3.118017287882703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640877148420965"/>
                      <c:h val="0.26132387706855792"/>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'[Themes from qual survey.xlsx]Sheet1'!$Y$3:$Y$8</c:f>
              <c:strCache>
                <c:ptCount val="6"/>
                <c:pt idx="0">
                  <c:v>none</c:v>
                </c:pt>
                <c:pt idx="1">
                  <c:v>add additional details</c:v>
                </c:pt>
                <c:pt idx="2">
                  <c:v>translation issue</c:v>
                </c:pt>
                <c:pt idx="3">
                  <c:v>unaware of study outcome</c:v>
                </c:pt>
                <c:pt idx="4">
                  <c:v>need to simplify form</c:v>
                </c:pt>
                <c:pt idx="5">
                  <c:v>need for study or hospital process change</c:v>
                </c:pt>
              </c:strCache>
            </c:strRef>
          </c:cat>
          <c:val>
            <c:numRef>
              <c:f>'[Themes from qual survey.xlsx]Sheet1'!$Z$3:$Z$8</c:f>
              <c:numCache>
                <c:formatCode>General</c:formatCode>
                <c:ptCount val="6"/>
                <c:pt idx="0">
                  <c:v>17</c:v>
                </c:pt>
                <c:pt idx="1">
                  <c:v>13</c:v>
                </c:pt>
                <c:pt idx="2">
                  <c:v>3</c:v>
                </c:pt>
                <c:pt idx="3">
                  <c:v>0</c:v>
                </c:pt>
                <c:pt idx="4">
                  <c:v>2</c:v>
                </c:pt>
                <c:pt idx="5">
                  <c:v>5</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US"/>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What changes would you like</a:t>
            </a:r>
            <a:r>
              <a:rPr lang="en-US" sz="1000" b="1" baseline="0">
                <a:latin typeface="Times New Roman" panose="02020603050405020304" pitchFamily="18" charset="0"/>
                <a:cs typeface="Times New Roman" panose="02020603050405020304" pitchFamily="18" charset="0"/>
              </a:rPr>
              <a:t> to see made in the form? (N=48)</a:t>
            </a:r>
            <a:endParaRPr lang="en-US" sz="1000" b="1">
              <a:latin typeface="Times New Roman" panose="02020603050405020304" pitchFamily="18" charset="0"/>
              <a:cs typeface="Times New Roman" panose="02020603050405020304" pitchFamily="18" charset="0"/>
            </a:endParaRPr>
          </a:p>
        </c:rich>
      </c:tx>
      <c:layout>
        <c:manualLayout>
          <c:xMode val="edge"/>
          <c:yMode val="edge"/>
          <c:x val="0.10711126120521618"/>
          <c:y val="3.51906158357771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6924494115654896"/>
          <c:y val="0.40390126766069134"/>
          <c:w val="0.53367775802218276"/>
          <c:h val="0.5866670389605555"/>
        </c:manualLayout>
      </c:layout>
      <c:pieChart>
        <c:varyColors val="1"/>
        <c:ser>
          <c:idx val="0"/>
          <c:order val="0"/>
          <c:tx>
            <c:strRef>
              <c:f>'[Themes from qual survey.xlsx]Sheet1'!$Z$2</c:f>
              <c:strCache>
                <c:ptCount val="1"/>
                <c:pt idx="0">
                  <c:v>Frequency</c:v>
                </c:pt>
              </c:strCache>
            </c:strRef>
          </c:tx>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Pt>
            <c:idx val="5"/>
            <c:bubble3D val="0"/>
            <c:spPr>
              <a:solidFill>
                <a:schemeClr val="accent5">
                  <a:lumMod val="60000"/>
                </a:schemeClr>
              </a:solidFill>
              <a:ln w="19050">
                <a:solidFill>
                  <a:schemeClr val="lt1"/>
                </a:solidFill>
              </a:ln>
              <a:effectLst/>
            </c:spPr>
          </c:dPt>
          <c:dLbls>
            <c:dLbl>
              <c:idx val="1"/>
              <c:layout>
                <c:manualLayout>
                  <c:x val="0.14106544746422825"/>
                  <c:y val="-9.810725786936225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2.669320962419201E-2"/>
                  <c:y val="1.980249536256648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4002265109231074"/>
                  <c:y val="3.118017287882703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640877148420965"/>
                      <c:h val="0.26132387706855792"/>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'[Themes from qual survey.xlsx]Sheet1'!$Y$3:$Y$8</c:f>
              <c:strCache>
                <c:ptCount val="6"/>
                <c:pt idx="0">
                  <c:v>none</c:v>
                </c:pt>
                <c:pt idx="1">
                  <c:v>add additional details</c:v>
                </c:pt>
                <c:pt idx="2">
                  <c:v>translation issue</c:v>
                </c:pt>
                <c:pt idx="3">
                  <c:v>unaware of study outcome</c:v>
                </c:pt>
                <c:pt idx="4">
                  <c:v>need to simplify form</c:v>
                </c:pt>
                <c:pt idx="5">
                  <c:v>need for study or hospital process change</c:v>
                </c:pt>
              </c:strCache>
            </c:strRef>
          </c:cat>
          <c:val>
            <c:numRef>
              <c:f>'[Themes from qual survey.xlsx]Sheet1'!$Z$3:$Z$8</c:f>
              <c:numCache>
                <c:formatCode>General</c:formatCode>
                <c:ptCount val="6"/>
                <c:pt idx="0">
                  <c:v>17</c:v>
                </c:pt>
                <c:pt idx="1">
                  <c:v>13</c:v>
                </c:pt>
                <c:pt idx="2">
                  <c:v>3</c:v>
                </c:pt>
                <c:pt idx="3">
                  <c:v>0</c:v>
                </c:pt>
                <c:pt idx="4">
                  <c:v>2</c:v>
                </c:pt>
                <c:pt idx="5">
                  <c:v>5</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14</Pages>
  <Words>1506</Words>
  <Characters>8589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Ingram</dc:creator>
  <cp:keywords/>
  <dc:description/>
  <cp:lastModifiedBy>Martha Ingram</cp:lastModifiedBy>
  <cp:revision>2</cp:revision>
  <cp:lastPrinted>2016-04-19T20:39:00Z</cp:lastPrinted>
  <dcterms:created xsi:type="dcterms:W3CDTF">2016-04-19T20:39:00Z</dcterms:created>
  <dcterms:modified xsi:type="dcterms:W3CDTF">2016-04-19T20:39:00Z</dcterms:modified>
</cp:coreProperties>
</file>