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0CD85" w14:textId="5CF92EBE" w:rsidR="00042DF7" w:rsidRDefault="00042DF7" w:rsidP="000125F4">
      <w:pPr>
        <w:jc w:val="center"/>
        <w:rPr>
          <w:rFonts w:ascii="Times New Roman" w:hAnsi="Times New Roman" w:cs="Times New Roman"/>
          <w:b/>
          <w:bCs/>
          <w:sz w:val="24"/>
          <w:szCs w:val="24"/>
        </w:rPr>
      </w:pPr>
      <w:r>
        <w:rPr>
          <w:rFonts w:ascii="Times New Roman" w:hAnsi="Times New Roman" w:cs="Times New Roman"/>
          <w:b/>
          <w:bCs/>
          <w:sz w:val="24"/>
          <w:szCs w:val="24"/>
        </w:rPr>
        <w:t>Distribution Agreement</w:t>
      </w:r>
    </w:p>
    <w:p w14:paraId="5E8318BF" w14:textId="7DD14AF6" w:rsidR="00042DF7" w:rsidRPr="00042DF7" w:rsidRDefault="00042DF7" w:rsidP="000125F4">
      <w:pPr>
        <w:jc w:val="center"/>
        <w:rPr>
          <w:rFonts w:ascii="Times New Roman" w:hAnsi="Times New Roman" w:cs="Times New Roman"/>
          <w:sz w:val="24"/>
          <w:szCs w:val="24"/>
        </w:rPr>
      </w:pPr>
      <w:r w:rsidRPr="00042DF7">
        <w:rPr>
          <w:rFonts w:ascii="Times New Roman" w:hAnsi="Times New Roman" w:cs="Times New Roman"/>
          <w:sz w:val="24"/>
          <w:szCs w:val="24"/>
        </w:rPr>
        <w:t>In presenting this thesis or dissertation as a partial fulfillment of the requirements for an advanced degree from Emory University, I hereby grant to Emory University and its agents the non-exclusive license to archive, make accessible, and display my thesis or dissertation in whole or in part in all forms of media, now or hereafter known, including display on the world wide web. I understand that I may select some access restrictions as part of the online submission of this thesis or dissertation. I retain all ownership rights to the copyright of the thesis or dissertation. I also retain the right to use in future works (such as articles or books) all or part of this thesis or dissertation.</w:t>
      </w:r>
    </w:p>
    <w:p w14:paraId="32F17F41" w14:textId="77777777" w:rsidR="00B80029" w:rsidRDefault="00B80029" w:rsidP="00B80029">
      <w:pPr>
        <w:jc w:val="center"/>
        <w:rPr>
          <w:rFonts w:ascii="Times New Roman" w:hAnsi="Times New Roman" w:cs="Times New Roman"/>
          <w:sz w:val="24"/>
          <w:szCs w:val="24"/>
        </w:rPr>
      </w:pPr>
    </w:p>
    <w:p w14:paraId="71FE73B6" w14:textId="5555E9F2" w:rsidR="00B80029" w:rsidRPr="00C92592" w:rsidRDefault="00B80029" w:rsidP="00B80029">
      <w:pPr>
        <w:jc w:val="both"/>
        <w:rPr>
          <w:rFonts w:ascii="Times New Roman" w:hAnsi="Times New Roman" w:cs="Times New Roman"/>
          <w:sz w:val="24"/>
          <w:szCs w:val="24"/>
        </w:rPr>
      </w:pPr>
      <w:r w:rsidRPr="00C92592">
        <w:rPr>
          <w:rFonts w:ascii="Times New Roman" w:hAnsi="Times New Roman" w:cs="Times New Roman"/>
          <w:sz w:val="24"/>
          <w:szCs w:val="24"/>
        </w:rPr>
        <w:t>_____________________________________</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92592">
        <w:rPr>
          <w:rFonts w:ascii="Times New Roman" w:hAnsi="Times New Roman" w:cs="Times New Roman"/>
          <w:sz w:val="24"/>
          <w:szCs w:val="24"/>
        </w:rPr>
        <w:t>_____________</w:t>
      </w:r>
    </w:p>
    <w:p w14:paraId="2C32580F" w14:textId="76E67BAE" w:rsidR="00B80029" w:rsidRPr="00C92592" w:rsidRDefault="00B80029" w:rsidP="00B80029">
      <w:pPr>
        <w:rPr>
          <w:rFonts w:ascii="Times New Roman" w:hAnsi="Times New Roman" w:cs="Times New Roman"/>
          <w:sz w:val="24"/>
          <w:szCs w:val="24"/>
        </w:rPr>
      </w:pPr>
      <w:r>
        <w:rPr>
          <w:rFonts w:ascii="Times New Roman" w:hAnsi="Times New Roman" w:cs="Times New Roman"/>
          <w:sz w:val="24"/>
          <w:szCs w:val="24"/>
        </w:rPr>
        <w:t>Christopher G. Smith, MD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8745C38" w14:textId="1486922A" w:rsidR="00042DF7" w:rsidRPr="00042DF7" w:rsidRDefault="00042DF7" w:rsidP="000125F4">
      <w:pPr>
        <w:jc w:val="center"/>
        <w:rPr>
          <w:rFonts w:ascii="Times New Roman" w:hAnsi="Times New Roman" w:cs="Times New Roman"/>
          <w:b/>
          <w:bCs/>
          <w:sz w:val="24"/>
          <w:szCs w:val="24"/>
        </w:rPr>
      </w:pPr>
    </w:p>
    <w:p w14:paraId="4BDCBD09" w14:textId="77777777" w:rsidR="00042DF7" w:rsidRDefault="00042DF7">
      <w:pPr>
        <w:rPr>
          <w:rFonts w:ascii="Times New Roman" w:hAnsi="Times New Roman" w:cs="Times New Roman"/>
          <w:b/>
          <w:bCs/>
          <w:sz w:val="24"/>
          <w:szCs w:val="24"/>
        </w:rPr>
      </w:pPr>
      <w:r>
        <w:rPr>
          <w:rFonts w:ascii="Times New Roman" w:hAnsi="Times New Roman" w:cs="Times New Roman"/>
          <w:b/>
          <w:bCs/>
          <w:sz w:val="24"/>
          <w:szCs w:val="24"/>
        </w:rPr>
        <w:br w:type="page"/>
      </w:r>
    </w:p>
    <w:p w14:paraId="6A7F7614" w14:textId="77E94A85" w:rsidR="000125F4" w:rsidRPr="00C92592" w:rsidRDefault="000125F4" w:rsidP="000125F4">
      <w:pPr>
        <w:jc w:val="center"/>
        <w:rPr>
          <w:rFonts w:ascii="Times New Roman" w:hAnsi="Times New Roman" w:cs="Times New Roman"/>
          <w:b/>
          <w:bCs/>
          <w:sz w:val="24"/>
          <w:szCs w:val="24"/>
        </w:rPr>
      </w:pPr>
      <w:r w:rsidRPr="00C92592">
        <w:rPr>
          <w:rFonts w:ascii="Times New Roman" w:hAnsi="Times New Roman" w:cs="Times New Roman"/>
          <w:b/>
          <w:bCs/>
          <w:sz w:val="24"/>
          <w:szCs w:val="24"/>
        </w:rPr>
        <w:lastRenderedPageBreak/>
        <w:t>Predictors of preoperative hypoalbuminemia and the association with 30-day morbidity and mortality after surgery for endometrial cancer</w:t>
      </w:r>
    </w:p>
    <w:p w14:paraId="36E1D4DA" w14:textId="77777777" w:rsidR="000125F4" w:rsidRPr="00C92592" w:rsidRDefault="000125F4" w:rsidP="000125F4">
      <w:pPr>
        <w:jc w:val="center"/>
        <w:rPr>
          <w:rFonts w:ascii="Times New Roman" w:hAnsi="Times New Roman" w:cs="Times New Roman"/>
          <w:b/>
          <w:bCs/>
          <w:sz w:val="24"/>
          <w:szCs w:val="24"/>
        </w:rPr>
      </w:pPr>
    </w:p>
    <w:p w14:paraId="10AF8524"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By</w:t>
      </w:r>
    </w:p>
    <w:p w14:paraId="389376AB" w14:textId="77777777" w:rsidR="000125F4" w:rsidRPr="00C92592" w:rsidRDefault="000125F4" w:rsidP="000125F4">
      <w:pPr>
        <w:jc w:val="center"/>
        <w:rPr>
          <w:rFonts w:ascii="Times New Roman" w:hAnsi="Times New Roman" w:cs="Times New Roman"/>
          <w:sz w:val="24"/>
          <w:szCs w:val="24"/>
        </w:rPr>
      </w:pPr>
    </w:p>
    <w:p w14:paraId="0C3C47A1"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Christopher Gordon Smith</w:t>
      </w:r>
    </w:p>
    <w:p w14:paraId="7F94A63A" w14:textId="201D5D98"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Master of Public Health</w:t>
      </w:r>
    </w:p>
    <w:p w14:paraId="70D8D746" w14:textId="6452F389" w:rsidR="000125F4" w:rsidRPr="00C92592" w:rsidRDefault="0084496D" w:rsidP="000125F4">
      <w:pPr>
        <w:jc w:val="center"/>
        <w:rPr>
          <w:rFonts w:ascii="Times New Roman" w:hAnsi="Times New Roman" w:cs="Times New Roman"/>
          <w:sz w:val="24"/>
          <w:szCs w:val="24"/>
        </w:rPr>
      </w:pPr>
      <w:r>
        <w:rPr>
          <w:rFonts w:ascii="Times New Roman" w:hAnsi="Times New Roman" w:cs="Times New Roman"/>
          <w:sz w:val="24"/>
          <w:szCs w:val="24"/>
        </w:rPr>
        <w:t>Applied Epidemiology</w:t>
      </w:r>
    </w:p>
    <w:p w14:paraId="49C791F7" w14:textId="0664E83C" w:rsidR="000125F4" w:rsidRPr="00C92592" w:rsidRDefault="00BD6161" w:rsidP="000125F4">
      <w:pPr>
        <w:jc w:val="center"/>
        <w:rPr>
          <w:rFonts w:ascii="Times New Roman" w:hAnsi="Times New Roman" w:cs="Times New Roman"/>
          <w:sz w:val="24"/>
          <w:szCs w:val="24"/>
        </w:rPr>
      </w:pPr>
      <w:r>
        <w:rPr>
          <w:rFonts w:ascii="Times New Roman" w:hAnsi="Times New Roman" w:cs="Times New Roman"/>
          <w:sz w:val="24"/>
          <w:szCs w:val="24"/>
        </w:rPr>
        <w:t>Executive Master of Public Health</w:t>
      </w:r>
    </w:p>
    <w:p w14:paraId="08377C30" w14:textId="77777777" w:rsidR="000125F4" w:rsidRPr="00C92592" w:rsidRDefault="000125F4" w:rsidP="000125F4">
      <w:pPr>
        <w:jc w:val="center"/>
        <w:rPr>
          <w:rFonts w:ascii="Times New Roman" w:hAnsi="Times New Roman" w:cs="Times New Roman"/>
          <w:sz w:val="24"/>
          <w:szCs w:val="24"/>
        </w:rPr>
      </w:pPr>
    </w:p>
    <w:p w14:paraId="53A3ED8A" w14:textId="77777777" w:rsidR="000125F4" w:rsidRPr="00C92592" w:rsidRDefault="000125F4" w:rsidP="000125F4">
      <w:pPr>
        <w:jc w:val="center"/>
        <w:rPr>
          <w:rFonts w:ascii="Times New Roman" w:hAnsi="Times New Roman" w:cs="Times New Roman"/>
          <w:sz w:val="24"/>
          <w:szCs w:val="24"/>
        </w:rPr>
      </w:pPr>
    </w:p>
    <w:p w14:paraId="010BA70D" w14:textId="77777777" w:rsidR="000125F4" w:rsidRPr="00C92592" w:rsidRDefault="000125F4" w:rsidP="000125F4">
      <w:pPr>
        <w:jc w:val="center"/>
        <w:rPr>
          <w:rFonts w:ascii="Times New Roman" w:hAnsi="Times New Roman" w:cs="Times New Roman"/>
          <w:sz w:val="24"/>
          <w:szCs w:val="24"/>
        </w:rPr>
      </w:pPr>
    </w:p>
    <w:p w14:paraId="37144835"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_____________________________________</w:t>
      </w:r>
    </w:p>
    <w:p w14:paraId="2022F2B9" w14:textId="2A1A52A2" w:rsidR="000125F4" w:rsidRPr="007074E7" w:rsidRDefault="000125F4" w:rsidP="007074E7">
      <w:pPr>
        <w:pStyle w:val="NoSpacing"/>
        <w:jc w:val="center"/>
        <w:rPr>
          <w:rFonts w:ascii="Times New Roman" w:hAnsi="Times New Roman" w:cs="Times New Roman"/>
          <w:sz w:val="24"/>
          <w:szCs w:val="24"/>
        </w:rPr>
      </w:pPr>
      <w:r w:rsidRPr="007074E7">
        <w:rPr>
          <w:rFonts w:ascii="Times New Roman" w:hAnsi="Times New Roman" w:cs="Times New Roman"/>
          <w:sz w:val="24"/>
          <w:szCs w:val="24"/>
        </w:rPr>
        <w:t>Jodie L. Guest, PhD, MPH</w:t>
      </w:r>
    </w:p>
    <w:p w14:paraId="0C9C5B9B" w14:textId="69780EA3" w:rsidR="007074E7" w:rsidRPr="007074E7" w:rsidRDefault="007074E7" w:rsidP="007074E7">
      <w:pPr>
        <w:pStyle w:val="NoSpacing"/>
        <w:jc w:val="center"/>
        <w:rPr>
          <w:rFonts w:ascii="Times New Roman" w:hAnsi="Times New Roman" w:cs="Times New Roman"/>
          <w:sz w:val="24"/>
          <w:szCs w:val="24"/>
        </w:rPr>
      </w:pPr>
      <w:r w:rsidRPr="007074E7">
        <w:rPr>
          <w:rFonts w:ascii="Times New Roman" w:hAnsi="Times New Roman" w:cs="Times New Roman"/>
          <w:sz w:val="24"/>
          <w:szCs w:val="24"/>
        </w:rPr>
        <w:t>Committee Chair</w:t>
      </w:r>
    </w:p>
    <w:p w14:paraId="3FE084B2" w14:textId="234F7F00" w:rsidR="00B80029" w:rsidRDefault="00B80029" w:rsidP="000125F4">
      <w:pPr>
        <w:jc w:val="center"/>
        <w:rPr>
          <w:rFonts w:ascii="Times New Roman" w:hAnsi="Times New Roman" w:cs="Times New Roman"/>
          <w:sz w:val="24"/>
          <w:szCs w:val="24"/>
        </w:rPr>
      </w:pPr>
    </w:p>
    <w:p w14:paraId="006CCA9A" w14:textId="77777777" w:rsidR="00B80029" w:rsidRPr="00C92592" w:rsidRDefault="00B80029" w:rsidP="00B80029">
      <w:pPr>
        <w:jc w:val="center"/>
        <w:rPr>
          <w:rFonts w:ascii="Times New Roman" w:hAnsi="Times New Roman" w:cs="Times New Roman"/>
          <w:sz w:val="24"/>
          <w:szCs w:val="24"/>
        </w:rPr>
      </w:pPr>
      <w:r w:rsidRPr="00C92592">
        <w:rPr>
          <w:rFonts w:ascii="Times New Roman" w:hAnsi="Times New Roman" w:cs="Times New Roman"/>
          <w:sz w:val="24"/>
          <w:szCs w:val="24"/>
        </w:rPr>
        <w:t>_____________________________________</w:t>
      </w:r>
    </w:p>
    <w:p w14:paraId="68A53449" w14:textId="7A718E6A" w:rsidR="00B80029" w:rsidRPr="007074E7" w:rsidRDefault="00B80029" w:rsidP="007074E7">
      <w:pPr>
        <w:pStyle w:val="NoSpacing"/>
        <w:jc w:val="center"/>
        <w:rPr>
          <w:rFonts w:ascii="Times New Roman" w:hAnsi="Times New Roman" w:cs="Times New Roman"/>
          <w:sz w:val="24"/>
          <w:szCs w:val="24"/>
        </w:rPr>
      </w:pPr>
      <w:r w:rsidRPr="007074E7">
        <w:rPr>
          <w:rFonts w:ascii="Times New Roman" w:hAnsi="Times New Roman" w:cs="Times New Roman"/>
          <w:sz w:val="24"/>
          <w:szCs w:val="24"/>
        </w:rPr>
        <w:t xml:space="preserve">Adam J. </w:t>
      </w:r>
      <w:r w:rsidR="0038382C">
        <w:rPr>
          <w:rFonts w:ascii="Times New Roman" w:hAnsi="Times New Roman" w:cs="Times New Roman"/>
          <w:sz w:val="24"/>
          <w:szCs w:val="24"/>
        </w:rPr>
        <w:t>Dugan</w:t>
      </w:r>
      <w:r w:rsidRPr="007074E7">
        <w:rPr>
          <w:rFonts w:ascii="Times New Roman" w:hAnsi="Times New Roman" w:cs="Times New Roman"/>
          <w:sz w:val="24"/>
          <w:szCs w:val="24"/>
        </w:rPr>
        <w:t>, PhD</w:t>
      </w:r>
    </w:p>
    <w:p w14:paraId="04F8FA06" w14:textId="5BD673C2" w:rsidR="007074E7" w:rsidRPr="007074E7" w:rsidRDefault="007074E7" w:rsidP="007074E7">
      <w:pPr>
        <w:pStyle w:val="NoSpacing"/>
        <w:jc w:val="center"/>
        <w:rPr>
          <w:rFonts w:ascii="Times New Roman" w:hAnsi="Times New Roman" w:cs="Times New Roman"/>
          <w:sz w:val="24"/>
          <w:szCs w:val="24"/>
        </w:rPr>
      </w:pPr>
      <w:r w:rsidRPr="007074E7">
        <w:rPr>
          <w:rFonts w:ascii="Times New Roman" w:hAnsi="Times New Roman" w:cs="Times New Roman"/>
          <w:sz w:val="24"/>
          <w:szCs w:val="24"/>
        </w:rPr>
        <w:t>Committee Member</w:t>
      </w:r>
    </w:p>
    <w:p w14:paraId="187ABDEE" w14:textId="77777777" w:rsidR="000125F4" w:rsidRDefault="000125F4" w:rsidP="000125F4">
      <w:pPr>
        <w:rPr>
          <w:rFonts w:ascii="Times New Roman" w:hAnsi="Times New Roman" w:cs="Times New Roman"/>
          <w:sz w:val="24"/>
          <w:szCs w:val="24"/>
        </w:rPr>
      </w:pPr>
    </w:p>
    <w:p w14:paraId="77C65D80" w14:textId="1BCCBCFC" w:rsidR="007074E7" w:rsidRPr="00C92592" w:rsidRDefault="007074E7" w:rsidP="007074E7">
      <w:pPr>
        <w:jc w:val="center"/>
        <w:rPr>
          <w:rFonts w:ascii="Times New Roman" w:hAnsi="Times New Roman" w:cs="Times New Roman"/>
          <w:sz w:val="24"/>
          <w:szCs w:val="24"/>
        </w:rPr>
        <w:sectPr w:rsidR="007074E7" w:rsidRPr="00C92592" w:rsidSect="00B80029">
          <w:headerReference w:type="default" r:id="rId8"/>
          <w:pgSz w:w="12240" w:h="15840" w:code="1"/>
          <w:pgMar w:top="1440" w:right="1440" w:bottom="1440" w:left="1440" w:header="720" w:footer="720" w:gutter="0"/>
          <w:cols w:space="720"/>
          <w:vAlign w:val="center"/>
          <w:docGrid w:linePitch="360"/>
        </w:sectPr>
      </w:pPr>
    </w:p>
    <w:p w14:paraId="0FFDDD7B" w14:textId="14770588" w:rsidR="000125F4" w:rsidRPr="00C92592" w:rsidRDefault="000125F4" w:rsidP="000125F4">
      <w:pPr>
        <w:jc w:val="center"/>
        <w:rPr>
          <w:rFonts w:ascii="Times New Roman" w:hAnsi="Times New Roman" w:cs="Times New Roman"/>
          <w:b/>
          <w:bCs/>
          <w:sz w:val="24"/>
          <w:szCs w:val="24"/>
        </w:rPr>
      </w:pPr>
      <w:r w:rsidRPr="00C92592">
        <w:rPr>
          <w:rFonts w:ascii="Times New Roman" w:hAnsi="Times New Roman" w:cs="Times New Roman"/>
          <w:b/>
          <w:bCs/>
          <w:sz w:val="24"/>
          <w:szCs w:val="24"/>
        </w:rPr>
        <w:lastRenderedPageBreak/>
        <w:t>Predictors of preoperative hypoalbuminemia and the association with 30-day morbidity and mortality after surgery for endometrial cancer</w:t>
      </w:r>
    </w:p>
    <w:p w14:paraId="19267367" w14:textId="77777777" w:rsidR="000125F4" w:rsidRPr="00C92592" w:rsidRDefault="000125F4" w:rsidP="000125F4">
      <w:pPr>
        <w:jc w:val="center"/>
        <w:rPr>
          <w:rFonts w:ascii="Times New Roman" w:hAnsi="Times New Roman" w:cs="Times New Roman"/>
          <w:b/>
          <w:bCs/>
          <w:sz w:val="24"/>
          <w:szCs w:val="24"/>
        </w:rPr>
      </w:pPr>
    </w:p>
    <w:p w14:paraId="73260756"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By</w:t>
      </w:r>
    </w:p>
    <w:p w14:paraId="14F4750B" w14:textId="77777777" w:rsidR="000125F4" w:rsidRPr="00C92592" w:rsidRDefault="000125F4" w:rsidP="000125F4">
      <w:pPr>
        <w:jc w:val="center"/>
        <w:rPr>
          <w:rFonts w:ascii="Times New Roman" w:hAnsi="Times New Roman" w:cs="Times New Roman"/>
          <w:sz w:val="24"/>
          <w:szCs w:val="24"/>
        </w:rPr>
      </w:pPr>
    </w:p>
    <w:p w14:paraId="013AD1C9" w14:textId="56259045" w:rsidR="000125F4"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Christopher Gordon Smith</w:t>
      </w:r>
    </w:p>
    <w:p w14:paraId="7A1C9775" w14:textId="045DFAFC" w:rsidR="000135FD" w:rsidRPr="00C92592" w:rsidRDefault="000135FD" w:rsidP="000125F4">
      <w:pPr>
        <w:jc w:val="center"/>
        <w:rPr>
          <w:rFonts w:ascii="Times New Roman" w:hAnsi="Times New Roman" w:cs="Times New Roman"/>
          <w:sz w:val="24"/>
          <w:szCs w:val="24"/>
        </w:rPr>
      </w:pPr>
      <w:r>
        <w:rPr>
          <w:rFonts w:ascii="Times New Roman" w:hAnsi="Times New Roman" w:cs="Times New Roman"/>
          <w:sz w:val="24"/>
          <w:szCs w:val="24"/>
        </w:rPr>
        <w:t>B.S., Emporia State University, 2012</w:t>
      </w:r>
    </w:p>
    <w:p w14:paraId="35BC3D2B" w14:textId="612CA0E1" w:rsidR="007074E7"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M.D., University of Kansas School of Medicine</w:t>
      </w:r>
      <w:r w:rsidR="000135FD">
        <w:rPr>
          <w:rFonts w:ascii="Times New Roman" w:hAnsi="Times New Roman" w:cs="Times New Roman"/>
          <w:sz w:val="24"/>
          <w:szCs w:val="24"/>
        </w:rPr>
        <w:t xml:space="preserve">, </w:t>
      </w:r>
      <w:r w:rsidR="007074E7">
        <w:rPr>
          <w:rFonts w:ascii="Times New Roman" w:hAnsi="Times New Roman" w:cs="Times New Roman"/>
          <w:sz w:val="24"/>
          <w:szCs w:val="24"/>
        </w:rPr>
        <w:t>2016</w:t>
      </w:r>
    </w:p>
    <w:p w14:paraId="25B46F90" w14:textId="77777777" w:rsidR="000125F4" w:rsidRPr="00C92592" w:rsidRDefault="000125F4" w:rsidP="000125F4">
      <w:pPr>
        <w:jc w:val="center"/>
        <w:rPr>
          <w:rFonts w:ascii="Times New Roman" w:hAnsi="Times New Roman" w:cs="Times New Roman"/>
          <w:sz w:val="24"/>
          <w:szCs w:val="24"/>
        </w:rPr>
      </w:pPr>
    </w:p>
    <w:p w14:paraId="1628BBE9" w14:textId="77777777" w:rsidR="000125F4" w:rsidRPr="00C92592" w:rsidRDefault="000125F4" w:rsidP="000125F4">
      <w:pPr>
        <w:jc w:val="center"/>
        <w:rPr>
          <w:rFonts w:ascii="Times New Roman" w:hAnsi="Times New Roman" w:cs="Times New Roman"/>
          <w:sz w:val="24"/>
          <w:szCs w:val="24"/>
        </w:rPr>
      </w:pPr>
    </w:p>
    <w:p w14:paraId="33BD8FE5" w14:textId="77777777" w:rsidR="000125F4" w:rsidRPr="00C92592" w:rsidRDefault="000125F4" w:rsidP="000125F4">
      <w:pPr>
        <w:jc w:val="center"/>
        <w:rPr>
          <w:rFonts w:ascii="Times New Roman" w:hAnsi="Times New Roman" w:cs="Times New Roman"/>
          <w:sz w:val="24"/>
          <w:szCs w:val="24"/>
        </w:rPr>
      </w:pPr>
    </w:p>
    <w:p w14:paraId="0A460B27" w14:textId="77777777" w:rsidR="000125F4" w:rsidRPr="00C92592" w:rsidRDefault="000125F4" w:rsidP="000125F4">
      <w:pPr>
        <w:jc w:val="center"/>
        <w:rPr>
          <w:rFonts w:ascii="Times New Roman" w:hAnsi="Times New Roman" w:cs="Times New Roman"/>
          <w:sz w:val="24"/>
          <w:szCs w:val="24"/>
        </w:rPr>
      </w:pPr>
    </w:p>
    <w:p w14:paraId="3C268B2B" w14:textId="77777777" w:rsidR="000125F4" w:rsidRPr="00C92592" w:rsidRDefault="000125F4" w:rsidP="000125F4">
      <w:pPr>
        <w:jc w:val="center"/>
        <w:rPr>
          <w:rFonts w:ascii="Times New Roman" w:hAnsi="Times New Roman" w:cs="Times New Roman"/>
          <w:sz w:val="24"/>
          <w:szCs w:val="24"/>
        </w:rPr>
      </w:pPr>
    </w:p>
    <w:p w14:paraId="2DB5CCB6" w14:textId="77777777" w:rsidR="000125F4" w:rsidRPr="00C92592" w:rsidRDefault="000125F4" w:rsidP="000125F4">
      <w:pPr>
        <w:jc w:val="center"/>
        <w:rPr>
          <w:rFonts w:ascii="Times New Roman" w:hAnsi="Times New Roman" w:cs="Times New Roman"/>
          <w:sz w:val="24"/>
          <w:szCs w:val="24"/>
        </w:rPr>
      </w:pPr>
    </w:p>
    <w:p w14:paraId="327B1EA9" w14:textId="77777777" w:rsidR="000125F4" w:rsidRPr="00C92592" w:rsidRDefault="000125F4" w:rsidP="000125F4">
      <w:pPr>
        <w:jc w:val="center"/>
        <w:rPr>
          <w:rFonts w:ascii="Times New Roman" w:hAnsi="Times New Roman" w:cs="Times New Roman"/>
          <w:sz w:val="24"/>
          <w:szCs w:val="24"/>
        </w:rPr>
      </w:pPr>
    </w:p>
    <w:p w14:paraId="38540A3E" w14:textId="77777777" w:rsidR="000125F4" w:rsidRPr="00C92592" w:rsidRDefault="000125F4" w:rsidP="000125F4">
      <w:pPr>
        <w:jc w:val="center"/>
        <w:rPr>
          <w:rFonts w:ascii="Times New Roman" w:hAnsi="Times New Roman" w:cs="Times New Roman"/>
          <w:sz w:val="24"/>
          <w:szCs w:val="24"/>
        </w:rPr>
      </w:pPr>
    </w:p>
    <w:p w14:paraId="0B19C5FE" w14:textId="096BC514" w:rsidR="000125F4" w:rsidRPr="00C92592" w:rsidRDefault="007074E7" w:rsidP="000125F4">
      <w:pPr>
        <w:jc w:val="center"/>
        <w:rPr>
          <w:rFonts w:ascii="Times New Roman" w:hAnsi="Times New Roman" w:cs="Times New Roman"/>
          <w:sz w:val="24"/>
          <w:szCs w:val="24"/>
        </w:rPr>
      </w:pPr>
      <w:r>
        <w:rPr>
          <w:rFonts w:ascii="Times New Roman" w:hAnsi="Times New Roman" w:cs="Times New Roman"/>
          <w:sz w:val="24"/>
          <w:szCs w:val="24"/>
        </w:rPr>
        <w:t>Thesis Committee Chair</w:t>
      </w:r>
      <w:r w:rsidR="000125F4" w:rsidRPr="00C92592">
        <w:rPr>
          <w:rFonts w:ascii="Times New Roman" w:hAnsi="Times New Roman" w:cs="Times New Roman"/>
          <w:sz w:val="24"/>
          <w:szCs w:val="24"/>
        </w:rPr>
        <w:t>: Jodie L. Guest, PhD, MPH</w:t>
      </w:r>
    </w:p>
    <w:p w14:paraId="76CD501A" w14:textId="77777777" w:rsidR="000125F4" w:rsidRPr="00C92592" w:rsidRDefault="000125F4" w:rsidP="000125F4">
      <w:pPr>
        <w:rPr>
          <w:rFonts w:ascii="Times New Roman" w:hAnsi="Times New Roman" w:cs="Times New Roman"/>
          <w:sz w:val="24"/>
          <w:szCs w:val="24"/>
        </w:rPr>
        <w:sectPr w:rsidR="000125F4" w:rsidRPr="00C92592" w:rsidSect="007D398E">
          <w:pgSz w:w="12240" w:h="15840" w:code="1"/>
          <w:pgMar w:top="1440" w:right="1440" w:bottom="1440" w:left="1440" w:header="720" w:footer="720" w:gutter="0"/>
          <w:cols w:space="720"/>
          <w:vAlign w:val="center"/>
          <w:docGrid w:linePitch="360"/>
        </w:sectPr>
      </w:pPr>
    </w:p>
    <w:p w14:paraId="3D86E371"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lastRenderedPageBreak/>
        <w:t>An abstract of</w:t>
      </w:r>
    </w:p>
    <w:p w14:paraId="7AD03266" w14:textId="5714DBD3" w:rsidR="000125F4" w:rsidRPr="00C92592" w:rsidRDefault="007074E7" w:rsidP="000125F4">
      <w:pPr>
        <w:jc w:val="center"/>
        <w:rPr>
          <w:rFonts w:ascii="Times New Roman" w:hAnsi="Times New Roman" w:cs="Times New Roman"/>
          <w:sz w:val="24"/>
          <w:szCs w:val="24"/>
        </w:rPr>
      </w:pPr>
      <w:r>
        <w:rPr>
          <w:rFonts w:ascii="Times New Roman" w:hAnsi="Times New Roman" w:cs="Times New Roman"/>
          <w:sz w:val="24"/>
          <w:szCs w:val="24"/>
        </w:rPr>
        <w:t>A</w:t>
      </w:r>
      <w:r w:rsidR="000125F4" w:rsidRPr="00C92592">
        <w:rPr>
          <w:rFonts w:ascii="Times New Roman" w:hAnsi="Times New Roman" w:cs="Times New Roman"/>
          <w:sz w:val="24"/>
          <w:szCs w:val="24"/>
        </w:rPr>
        <w:t xml:space="preserve"> thesis submitted to the </w:t>
      </w:r>
      <w:proofErr w:type="gramStart"/>
      <w:r w:rsidR="000125F4" w:rsidRPr="00C92592">
        <w:rPr>
          <w:rFonts w:ascii="Times New Roman" w:hAnsi="Times New Roman" w:cs="Times New Roman"/>
          <w:sz w:val="24"/>
          <w:szCs w:val="24"/>
        </w:rPr>
        <w:t>Faculty</w:t>
      </w:r>
      <w:proofErr w:type="gramEnd"/>
      <w:r w:rsidR="000125F4" w:rsidRPr="00C92592">
        <w:rPr>
          <w:rFonts w:ascii="Times New Roman" w:hAnsi="Times New Roman" w:cs="Times New Roman"/>
          <w:sz w:val="24"/>
          <w:szCs w:val="24"/>
        </w:rPr>
        <w:t xml:space="preserve"> of the</w:t>
      </w:r>
    </w:p>
    <w:p w14:paraId="202A76C8"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Rollins School of Public Health of Emory University</w:t>
      </w:r>
    </w:p>
    <w:p w14:paraId="181B96B9"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in partial fulfillment of the requirements for the degree of</w:t>
      </w:r>
    </w:p>
    <w:p w14:paraId="0C4C121D" w14:textId="77777777" w:rsidR="0084496D"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 xml:space="preserve">Master of Public Health in </w:t>
      </w:r>
      <w:r w:rsidR="0084496D">
        <w:rPr>
          <w:rFonts w:ascii="Times New Roman" w:hAnsi="Times New Roman" w:cs="Times New Roman"/>
          <w:sz w:val="24"/>
          <w:szCs w:val="24"/>
        </w:rPr>
        <w:t xml:space="preserve">Applied Epidemiology </w:t>
      </w:r>
    </w:p>
    <w:p w14:paraId="7571F64B" w14:textId="23696110" w:rsidR="000125F4" w:rsidRPr="00C92592" w:rsidRDefault="0084496D" w:rsidP="000125F4">
      <w:pPr>
        <w:jc w:val="center"/>
        <w:rPr>
          <w:rFonts w:ascii="Times New Roman" w:hAnsi="Times New Roman" w:cs="Times New Roman"/>
          <w:sz w:val="24"/>
          <w:szCs w:val="24"/>
        </w:rPr>
      </w:pPr>
      <w:r>
        <w:rPr>
          <w:rFonts w:ascii="Times New Roman" w:hAnsi="Times New Roman" w:cs="Times New Roman"/>
          <w:sz w:val="24"/>
          <w:szCs w:val="24"/>
        </w:rPr>
        <w:t>in the Executive Master of Public Health Program</w:t>
      </w:r>
      <w:r w:rsidR="000125F4" w:rsidRPr="00C92592">
        <w:rPr>
          <w:rFonts w:ascii="Times New Roman" w:hAnsi="Times New Roman" w:cs="Times New Roman"/>
          <w:sz w:val="24"/>
          <w:szCs w:val="24"/>
        </w:rPr>
        <w:t>,</w:t>
      </w:r>
    </w:p>
    <w:p w14:paraId="30029934" w14:textId="77777777" w:rsidR="000125F4" w:rsidRPr="00C92592" w:rsidRDefault="000125F4" w:rsidP="000125F4">
      <w:pPr>
        <w:tabs>
          <w:tab w:val="center" w:pos="4680"/>
          <w:tab w:val="left" w:pos="5996"/>
        </w:tabs>
        <w:jc w:val="center"/>
        <w:rPr>
          <w:rFonts w:ascii="Times New Roman" w:hAnsi="Times New Roman" w:cs="Times New Roman"/>
          <w:sz w:val="24"/>
          <w:szCs w:val="24"/>
        </w:rPr>
        <w:sectPr w:rsidR="000125F4" w:rsidRPr="00C92592" w:rsidSect="007D398E">
          <w:headerReference w:type="default" r:id="rId9"/>
          <w:pgSz w:w="12240" w:h="15840" w:code="1"/>
          <w:pgMar w:top="1440" w:right="1440" w:bottom="1440" w:left="1440" w:header="720" w:footer="720" w:gutter="0"/>
          <w:cols w:space="720"/>
          <w:vAlign w:val="center"/>
          <w:docGrid w:linePitch="360"/>
        </w:sectPr>
      </w:pPr>
      <w:r w:rsidRPr="00C92592">
        <w:rPr>
          <w:rFonts w:ascii="Times New Roman" w:hAnsi="Times New Roman" w:cs="Times New Roman"/>
          <w:sz w:val="24"/>
          <w:szCs w:val="24"/>
        </w:rPr>
        <w:t>2022</w:t>
      </w:r>
    </w:p>
    <w:p w14:paraId="6EBC2067" w14:textId="77777777" w:rsidR="000125F4" w:rsidRPr="00C92592" w:rsidRDefault="000125F4" w:rsidP="000125F4">
      <w:pPr>
        <w:tabs>
          <w:tab w:val="center" w:pos="4680"/>
          <w:tab w:val="left" w:pos="5996"/>
        </w:tabs>
        <w:jc w:val="center"/>
        <w:rPr>
          <w:rFonts w:ascii="Times New Roman" w:hAnsi="Times New Roman" w:cs="Times New Roman"/>
          <w:b/>
          <w:bCs/>
          <w:sz w:val="28"/>
          <w:szCs w:val="28"/>
        </w:rPr>
      </w:pPr>
      <w:r w:rsidRPr="00C92592">
        <w:rPr>
          <w:rFonts w:ascii="Times New Roman" w:hAnsi="Times New Roman" w:cs="Times New Roman"/>
          <w:b/>
          <w:bCs/>
          <w:sz w:val="28"/>
          <w:szCs w:val="28"/>
        </w:rPr>
        <w:lastRenderedPageBreak/>
        <w:t>Abstract</w:t>
      </w:r>
    </w:p>
    <w:p w14:paraId="4233F851" w14:textId="77777777" w:rsidR="000125F4" w:rsidRPr="00C92592" w:rsidRDefault="000125F4" w:rsidP="000125F4">
      <w:pPr>
        <w:pStyle w:val="NoSpacing"/>
        <w:jc w:val="center"/>
        <w:rPr>
          <w:rFonts w:ascii="Times New Roman" w:hAnsi="Times New Roman" w:cs="Times New Roman"/>
        </w:rPr>
      </w:pPr>
    </w:p>
    <w:p w14:paraId="5ECA20A7" w14:textId="351BDE64" w:rsidR="000125F4" w:rsidRPr="00BD6161" w:rsidRDefault="000125F4" w:rsidP="000125F4">
      <w:pPr>
        <w:pStyle w:val="NoSpacing"/>
        <w:jc w:val="center"/>
        <w:rPr>
          <w:rFonts w:ascii="Times New Roman" w:hAnsi="Times New Roman" w:cs="Times New Roman"/>
          <w:b/>
          <w:bCs/>
          <w:sz w:val="24"/>
          <w:szCs w:val="24"/>
        </w:rPr>
      </w:pPr>
      <w:r w:rsidRPr="00BD6161">
        <w:rPr>
          <w:rFonts w:ascii="Times New Roman" w:hAnsi="Times New Roman" w:cs="Times New Roman"/>
          <w:b/>
          <w:bCs/>
          <w:sz w:val="24"/>
          <w:szCs w:val="24"/>
        </w:rPr>
        <w:t>Predictors of preoperative hypoalbuminemia and the association with 30-day morbidity and mortality after surgery for endometrial cancer</w:t>
      </w:r>
    </w:p>
    <w:p w14:paraId="0B538FB9" w14:textId="77777777" w:rsidR="000125F4" w:rsidRPr="00C92592" w:rsidRDefault="000125F4" w:rsidP="000125F4">
      <w:pPr>
        <w:pStyle w:val="NoSpacing"/>
        <w:jc w:val="center"/>
        <w:rPr>
          <w:rFonts w:ascii="Times New Roman" w:hAnsi="Times New Roman" w:cs="Times New Roman"/>
          <w:sz w:val="24"/>
          <w:szCs w:val="24"/>
        </w:rPr>
      </w:pPr>
    </w:p>
    <w:p w14:paraId="1FBD52A6" w14:textId="77777777" w:rsidR="000125F4" w:rsidRPr="00C92592" w:rsidRDefault="000125F4" w:rsidP="000125F4">
      <w:pPr>
        <w:pStyle w:val="NoSpacing"/>
        <w:jc w:val="center"/>
        <w:rPr>
          <w:rFonts w:ascii="Times New Roman" w:hAnsi="Times New Roman" w:cs="Times New Roman"/>
          <w:sz w:val="24"/>
          <w:szCs w:val="24"/>
        </w:rPr>
      </w:pPr>
      <w:r w:rsidRPr="00C92592">
        <w:rPr>
          <w:rFonts w:ascii="Times New Roman" w:hAnsi="Times New Roman" w:cs="Times New Roman"/>
          <w:sz w:val="24"/>
          <w:szCs w:val="24"/>
        </w:rPr>
        <w:t>By Christopher Gordon Smith</w:t>
      </w:r>
    </w:p>
    <w:p w14:paraId="3D1864C0" w14:textId="77777777" w:rsidR="000125F4" w:rsidRPr="00C92592" w:rsidRDefault="000125F4" w:rsidP="000125F4">
      <w:pPr>
        <w:jc w:val="center"/>
        <w:rPr>
          <w:rFonts w:ascii="Times New Roman" w:hAnsi="Times New Roman" w:cs="Times New Roman"/>
          <w:sz w:val="24"/>
          <w:szCs w:val="24"/>
        </w:rPr>
      </w:pPr>
    </w:p>
    <w:p w14:paraId="6BDDE74C" w14:textId="77777777" w:rsidR="000125F4" w:rsidRPr="00C92592" w:rsidRDefault="000125F4" w:rsidP="000125F4">
      <w:pPr>
        <w:pStyle w:val="NoSpacing"/>
        <w:rPr>
          <w:rFonts w:ascii="Times New Roman" w:hAnsi="Times New Roman" w:cs="Times New Roman"/>
          <w:sz w:val="24"/>
          <w:szCs w:val="24"/>
        </w:rPr>
      </w:pPr>
      <w:r w:rsidRPr="00C92592">
        <w:rPr>
          <w:rFonts w:ascii="Times New Roman" w:hAnsi="Times New Roman" w:cs="Times New Roman"/>
          <w:b/>
          <w:bCs/>
          <w:sz w:val="24"/>
          <w:szCs w:val="24"/>
          <w:u w:val="single"/>
        </w:rPr>
        <w:t>Background:</w:t>
      </w:r>
      <w:r w:rsidRPr="00C92592">
        <w:rPr>
          <w:rFonts w:ascii="Times New Roman" w:hAnsi="Times New Roman" w:cs="Times New Roman"/>
          <w:sz w:val="24"/>
          <w:szCs w:val="24"/>
        </w:rPr>
        <w:t xml:space="preserve"> Endometrial cancer (EC) is the most common gynecologic malignancy in the United States and remains the fourth most common cancer in women. Once a diagnosis of EC is made, the principal management of most patients is with surgical staging. Current clinical guidelines recommend obtaining liver function tests as part of an initial evaluation of a patient with newly diagnosed EC of which serum albumin concentration levels are a part. Hypoalbuminemia, a surrogate for poor nutritional status, has been associated with adverse surgical outcomes in patients undergoing various surgical procedures.</w:t>
      </w:r>
    </w:p>
    <w:p w14:paraId="3AFF4EBD" w14:textId="6208F374" w:rsidR="000125F4" w:rsidRPr="00C92592" w:rsidRDefault="000125F4" w:rsidP="000125F4">
      <w:pPr>
        <w:pStyle w:val="NoSpacing"/>
        <w:rPr>
          <w:rFonts w:ascii="Times New Roman" w:hAnsi="Times New Roman" w:cs="Times New Roman"/>
          <w:sz w:val="24"/>
          <w:szCs w:val="24"/>
        </w:rPr>
      </w:pPr>
      <w:r w:rsidRPr="00C92592">
        <w:rPr>
          <w:rFonts w:ascii="Times New Roman" w:hAnsi="Times New Roman" w:cs="Times New Roman"/>
          <w:b/>
          <w:bCs/>
          <w:sz w:val="24"/>
          <w:szCs w:val="24"/>
          <w:u w:val="single"/>
        </w:rPr>
        <w:t>Objective:</w:t>
      </w:r>
      <w:r w:rsidRPr="00C92592">
        <w:rPr>
          <w:rFonts w:ascii="Times New Roman" w:hAnsi="Times New Roman" w:cs="Times New Roman"/>
          <w:sz w:val="24"/>
          <w:szCs w:val="24"/>
        </w:rPr>
        <w:t xml:space="preserve"> The primary purpose of this study is to investigate preoperative predictors of low preoperative serum albumin (hypoalbuminemia, HA), and the relationship between HA and 30-day postoperative morbidity and mortality for women with endometrial cancer undergoing </w:t>
      </w:r>
      <w:r w:rsidR="00077B85">
        <w:rPr>
          <w:rFonts w:ascii="Times New Roman" w:hAnsi="Times New Roman" w:cs="Times New Roman"/>
          <w:sz w:val="24"/>
          <w:szCs w:val="24"/>
        </w:rPr>
        <w:t xml:space="preserve">a </w:t>
      </w:r>
      <w:r w:rsidRPr="00C92592">
        <w:rPr>
          <w:rFonts w:ascii="Times New Roman" w:hAnsi="Times New Roman" w:cs="Times New Roman"/>
          <w:sz w:val="24"/>
          <w:szCs w:val="24"/>
        </w:rPr>
        <w:t>surgical staging</w:t>
      </w:r>
      <w:r w:rsidR="00077B85">
        <w:rPr>
          <w:rFonts w:ascii="Times New Roman" w:hAnsi="Times New Roman" w:cs="Times New Roman"/>
          <w:sz w:val="24"/>
          <w:szCs w:val="24"/>
        </w:rPr>
        <w:t xml:space="preserve"> procedure.</w:t>
      </w:r>
    </w:p>
    <w:p w14:paraId="6F7C7383" w14:textId="0824C477" w:rsidR="000125F4" w:rsidRPr="00C92592" w:rsidRDefault="000125F4" w:rsidP="000125F4">
      <w:pPr>
        <w:pStyle w:val="NoSpacing"/>
        <w:rPr>
          <w:rFonts w:ascii="Times New Roman" w:hAnsi="Times New Roman" w:cs="Times New Roman"/>
          <w:sz w:val="24"/>
          <w:szCs w:val="24"/>
        </w:rPr>
      </w:pPr>
      <w:r w:rsidRPr="00C92592">
        <w:rPr>
          <w:rFonts w:ascii="Times New Roman" w:hAnsi="Times New Roman" w:cs="Times New Roman"/>
          <w:b/>
          <w:bCs/>
          <w:sz w:val="24"/>
          <w:szCs w:val="24"/>
          <w:u w:val="single"/>
        </w:rPr>
        <w:t>Methods:</w:t>
      </w:r>
      <w:r w:rsidRPr="00C92592">
        <w:rPr>
          <w:rFonts w:ascii="Times New Roman" w:hAnsi="Times New Roman" w:cs="Times New Roman"/>
          <w:sz w:val="24"/>
          <w:szCs w:val="24"/>
        </w:rPr>
        <w:t xml:space="preserve"> Data analysis was conducted as a retrospective cohort study utilizing the American College of Surgeons National Surgical Quality Improvement Program (ACS-NSQIP) database from 2012-2016. </w:t>
      </w:r>
      <w:r w:rsidR="005C6706">
        <w:rPr>
          <w:rFonts w:ascii="Times New Roman" w:hAnsi="Times New Roman" w:cs="Times New Roman"/>
          <w:sz w:val="24"/>
          <w:szCs w:val="24"/>
        </w:rPr>
        <w:t>P</w:t>
      </w:r>
      <w:r w:rsidRPr="00C92592">
        <w:rPr>
          <w:rFonts w:ascii="Times New Roman" w:hAnsi="Times New Roman" w:cs="Times New Roman"/>
          <w:sz w:val="24"/>
          <w:szCs w:val="24"/>
        </w:rPr>
        <w:t>atients undergoing elective, same-day surgery</w:t>
      </w:r>
      <w:r w:rsidR="005C6706">
        <w:rPr>
          <w:rFonts w:ascii="Times New Roman" w:hAnsi="Times New Roman" w:cs="Times New Roman"/>
          <w:sz w:val="24"/>
          <w:szCs w:val="24"/>
        </w:rPr>
        <w:t xml:space="preserve"> were included in the analysis</w:t>
      </w:r>
      <w:r w:rsidRPr="00C92592">
        <w:rPr>
          <w:rFonts w:ascii="Times New Roman" w:hAnsi="Times New Roman" w:cs="Times New Roman"/>
          <w:sz w:val="24"/>
          <w:szCs w:val="24"/>
        </w:rPr>
        <w:t xml:space="preserve">.  Patient variables and complications were defined and abstracted according to the ACS-NSQIP methodology. The primary exposure, preoperative serum albumin was classified as normal (≥ 3.5 g/dL) or </w:t>
      </w:r>
      <w:r w:rsidR="00463FB7">
        <w:rPr>
          <w:rFonts w:ascii="Times New Roman" w:hAnsi="Times New Roman" w:cs="Times New Roman"/>
          <w:sz w:val="24"/>
          <w:szCs w:val="24"/>
        </w:rPr>
        <w:t>HA</w:t>
      </w:r>
      <w:r w:rsidRPr="00C92592">
        <w:rPr>
          <w:rFonts w:ascii="Times New Roman" w:hAnsi="Times New Roman" w:cs="Times New Roman"/>
          <w:sz w:val="24"/>
          <w:szCs w:val="24"/>
        </w:rPr>
        <w:t xml:space="preserve"> (&lt; 3.5 g/dL). </w:t>
      </w:r>
      <w:r w:rsidR="00F41F40">
        <w:rPr>
          <w:rFonts w:ascii="Times New Roman" w:hAnsi="Times New Roman" w:cs="Times New Roman"/>
          <w:sz w:val="24"/>
          <w:szCs w:val="24"/>
        </w:rPr>
        <w:t>A</w:t>
      </w:r>
      <w:r w:rsidRPr="00C92592">
        <w:rPr>
          <w:rFonts w:ascii="Times New Roman" w:hAnsi="Times New Roman" w:cs="Times New Roman"/>
          <w:sz w:val="24"/>
          <w:szCs w:val="24"/>
        </w:rPr>
        <w:t xml:space="preserve">ssociations of preoperative risk factors with preoperative HA were identified using logistic regression modeling. Logistic regression </w:t>
      </w:r>
      <w:r w:rsidR="00F41F40">
        <w:rPr>
          <w:rFonts w:ascii="Times New Roman" w:hAnsi="Times New Roman" w:cs="Times New Roman"/>
          <w:sz w:val="24"/>
          <w:szCs w:val="24"/>
        </w:rPr>
        <w:t>assessed</w:t>
      </w:r>
      <w:r w:rsidRPr="00C92592">
        <w:rPr>
          <w:rFonts w:ascii="Times New Roman" w:hAnsi="Times New Roman" w:cs="Times New Roman"/>
          <w:sz w:val="24"/>
          <w:szCs w:val="24"/>
        </w:rPr>
        <w:t xml:space="preserve"> the crude and adjusted association of HA with 30-day postoperative morbidity and mortality. Cox proportional hazards regression model</w:t>
      </w:r>
      <w:r w:rsidR="00F41F40">
        <w:rPr>
          <w:rFonts w:ascii="Times New Roman" w:hAnsi="Times New Roman" w:cs="Times New Roman"/>
          <w:sz w:val="24"/>
          <w:szCs w:val="24"/>
        </w:rPr>
        <w:t>ing</w:t>
      </w:r>
      <w:r w:rsidRPr="00C92592">
        <w:rPr>
          <w:rFonts w:ascii="Times New Roman" w:hAnsi="Times New Roman" w:cs="Times New Roman"/>
          <w:sz w:val="24"/>
          <w:szCs w:val="24"/>
        </w:rPr>
        <w:t xml:space="preserve"> was used to analyze the effect of HA on the probability of 30-day survival after surgery. </w:t>
      </w:r>
    </w:p>
    <w:p w14:paraId="1468540A" w14:textId="7C63EE6B" w:rsidR="000125F4" w:rsidRPr="00C92592" w:rsidRDefault="000125F4" w:rsidP="000125F4">
      <w:pPr>
        <w:pStyle w:val="NoSpacing"/>
        <w:rPr>
          <w:rFonts w:ascii="Times New Roman" w:hAnsi="Times New Roman" w:cs="Times New Roman"/>
          <w:sz w:val="24"/>
          <w:szCs w:val="24"/>
        </w:rPr>
      </w:pPr>
      <w:r w:rsidRPr="00C92592">
        <w:rPr>
          <w:rFonts w:ascii="Times New Roman" w:hAnsi="Times New Roman" w:cs="Times New Roman"/>
          <w:b/>
          <w:bCs/>
          <w:sz w:val="24"/>
          <w:szCs w:val="24"/>
          <w:u w:val="single"/>
        </w:rPr>
        <w:t>Results:</w:t>
      </w:r>
      <w:r w:rsidRPr="00C92592">
        <w:rPr>
          <w:rFonts w:ascii="Times New Roman" w:hAnsi="Times New Roman" w:cs="Times New Roman"/>
          <w:sz w:val="24"/>
          <w:szCs w:val="24"/>
        </w:rPr>
        <w:t xml:space="preserve"> The study population included </w:t>
      </w:r>
      <w:r w:rsidR="00077B85">
        <w:rPr>
          <w:rFonts w:ascii="Times New Roman" w:hAnsi="Times New Roman" w:cs="Times New Roman"/>
          <w:sz w:val="24"/>
          <w:szCs w:val="24"/>
        </w:rPr>
        <w:t>17058</w:t>
      </w:r>
      <w:r w:rsidRPr="00C92592">
        <w:rPr>
          <w:rFonts w:ascii="Times New Roman" w:hAnsi="Times New Roman" w:cs="Times New Roman"/>
          <w:sz w:val="24"/>
          <w:szCs w:val="24"/>
        </w:rPr>
        <w:t xml:space="preserve"> patients; 1330 (7.8</w:t>
      </w:r>
      <w:r w:rsidR="00077B85">
        <w:rPr>
          <w:rFonts w:ascii="Times New Roman" w:hAnsi="Times New Roman" w:cs="Times New Roman"/>
          <w:sz w:val="24"/>
          <w:szCs w:val="24"/>
        </w:rPr>
        <w:t>0</w:t>
      </w:r>
      <w:r w:rsidRPr="00C92592">
        <w:rPr>
          <w:rFonts w:ascii="Times New Roman" w:hAnsi="Times New Roman" w:cs="Times New Roman"/>
          <w:sz w:val="24"/>
          <w:szCs w:val="24"/>
        </w:rPr>
        <w:t xml:space="preserve">%) were classified as HA. </w:t>
      </w:r>
      <w:r w:rsidR="00077B85">
        <w:rPr>
          <w:rFonts w:ascii="Times New Roman" w:hAnsi="Times New Roman" w:cs="Times New Roman"/>
          <w:sz w:val="24"/>
          <w:szCs w:val="24"/>
        </w:rPr>
        <w:t>Preoperative r</w:t>
      </w:r>
      <w:r w:rsidRPr="00C92592">
        <w:rPr>
          <w:rFonts w:ascii="Times New Roman" w:hAnsi="Times New Roman" w:cs="Times New Roman"/>
          <w:sz w:val="24"/>
          <w:szCs w:val="24"/>
        </w:rPr>
        <w:t>isk factors for</w:t>
      </w:r>
      <w:r w:rsidR="00463FB7">
        <w:rPr>
          <w:rFonts w:ascii="Times New Roman" w:hAnsi="Times New Roman" w:cs="Times New Roman"/>
          <w:sz w:val="24"/>
          <w:szCs w:val="24"/>
        </w:rPr>
        <w:t xml:space="preserve"> </w:t>
      </w:r>
      <w:r w:rsidRPr="00C92592">
        <w:rPr>
          <w:rFonts w:ascii="Times New Roman" w:hAnsi="Times New Roman" w:cs="Times New Roman"/>
          <w:sz w:val="24"/>
          <w:szCs w:val="24"/>
        </w:rPr>
        <w:t>HA were Black race (a</w:t>
      </w:r>
      <w:r w:rsidR="009B4BED">
        <w:rPr>
          <w:rFonts w:ascii="Times New Roman" w:hAnsi="Times New Roman" w:cs="Times New Roman"/>
          <w:sz w:val="24"/>
          <w:szCs w:val="24"/>
        </w:rPr>
        <w:t xml:space="preserve">djusted odds ratio, </w:t>
      </w:r>
      <w:proofErr w:type="spellStart"/>
      <w:r w:rsidR="009B4BED">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1.43, </w:t>
      </w:r>
      <w:r w:rsidRPr="003E4A9B">
        <w:rPr>
          <w:rFonts w:ascii="Times New Roman" w:hAnsi="Times New Roman" w:cs="Times New Roman"/>
          <w:i/>
          <w:iCs/>
          <w:sz w:val="24"/>
          <w:szCs w:val="24"/>
        </w:rPr>
        <w:t>p</w:t>
      </w:r>
      <w:r w:rsidRPr="00C92592">
        <w:rPr>
          <w:rFonts w:ascii="Times New Roman" w:hAnsi="Times New Roman" w:cs="Times New Roman"/>
          <w:sz w:val="24"/>
          <w:szCs w:val="24"/>
        </w:rPr>
        <w:t xml:space="preserve"> = 0.0067), dyspnea with moderate exertion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1.48, </w:t>
      </w:r>
      <w:r w:rsidR="003E4A9B">
        <w:rPr>
          <w:rFonts w:ascii="Times New Roman" w:hAnsi="Times New Roman" w:cs="Times New Roman"/>
          <w:i/>
          <w:iCs/>
          <w:sz w:val="24"/>
          <w:szCs w:val="24"/>
        </w:rPr>
        <w:t>p</w:t>
      </w:r>
      <w:r w:rsidRPr="00C92592">
        <w:rPr>
          <w:rFonts w:ascii="Times New Roman" w:hAnsi="Times New Roman" w:cs="Times New Roman"/>
          <w:sz w:val="24"/>
          <w:szCs w:val="24"/>
        </w:rPr>
        <w:t xml:space="preserve"> = 0.0136), history of congestive heart failure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2.55,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 0.</w:t>
      </w:r>
      <w:r w:rsidR="00077B85">
        <w:rPr>
          <w:rFonts w:ascii="Times New Roman" w:hAnsi="Times New Roman" w:cs="Times New Roman"/>
          <w:sz w:val="24"/>
          <w:szCs w:val="24"/>
        </w:rPr>
        <w:t>0</w:t>
      </w:r>
      <w:r w:rsidRPr="00C92592">
        <w:rPr>
          <w:rFonts w:ascii="Times New Roman" w:hAnsi="Times New Roman" w:cs="Times New Roman"/>
          <w:sz w:val="24"/>
          <w:szCs w:val="24"/>
        </w:rPr>
        <w:t>172), ascites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2.94, </w:t>
      </w:r>
      <w:r w:rsidR="006B0BB5">
        <w:rPr>
          <w:rFonts w:ascii="Times New Roman" w:hAnsi="Times New Roman" w:cs="Times New Roman"/>
          <w:i/>
          <w:iCs/>
          <w:sz w:val="24"/>
          <w:szCs w:val="24"/>
        </w:rPr>
        <w:t>p</w:t>
      </w:r>
      <w:r w:rsidRPr="00C92592">
        <w:rPr>
          <w:rFonts w:ascii="Times New Roman" w:hAnsi="Times New Roman" w:cs="Times New Roman"/>
          <w:sz w:val="24"/>
          <w:szCs w:val="24"/>
        </w:rPr>
        <w:t xml:space="preserve"> = 0.0004), disseminated cancer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1.61,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 0.0045), weight loss</w:t>
      </w:r>
      <w:r w:rsidR="00077B85">
        <w:rPr>
          <w:rFonts w:ascii="Times New Roman" w:hAnsi="Times New Roman" w:cs="Times New Roman"/>
          <w:sz w:val="24"/>
          <w:szCs w:val="24"/>
        </w:rPr>
        <w:t xml:space="preserve"> &gt; 10%</w:t>
      </w:r>
      <w:r w:rsidRPr="00C92592">
        <w:rPr>
          <w:rFonts w:ascii="Times New Roman" w:hAnsi="Times New Roman" w:cs="Times New Roman"/>
          <w:sz w:val="24"/>
          <w:szCs w:val="24"/>
        </w:rPr>
        <w:t xml:space="preserve">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2.20,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 0.0048), liver dysfunction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2.64,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&lt;</w:t>
      </w:r>
      <w:r w:rsidR="009B4BED">
        <w:rPr>
          <w:rFonts w:ascii="Times New Roman" w:hAnsi="Times New Roman" w:cs="Times New Roman"/>
          <w:sz w:val="24"/>
          <w:szCs w:val="24"/>
        </w:rPr>
        <w:t>0</w:t>
      </w:r>
      <w:r w:rsidRPr="00C92592">
        <w:rPr>
          <w:rFonts w:ascii="Times New Roman" w:hAnsi="Times New Roman" w:cs="Times New Roman"/>
          <w:sz w:val="24"/>
          <w:szCs w:val="24"/>
        </w:rPr>
        <w:t>.0001), renal dysfunction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1.93,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w:t>
      </w:r>
      <w:r w:rsidR="009B4BED">
        <w:rPr>
          <w:rFonts w:ascii="Times New Roman" w:hAnsi="Times New Roman" w:cs="Times New Roman"/>
          <w:sz w:val="24"/>
          <w:szCs w:val="24"/>
        </w:rPr>
        <w:t>&lt;0.</w:t>
      </w:r>
      <w:r w:rsidRPr="00C92592">
        <w:rPr>
          <w:rFonts w:ascii="Times New Roman" w:hAnsi="Times New Roman" w:cs="Times New Roman"/>
          <w:sz w:val="24"/>
          <w:szCs w:val="24"/>
        </w:rPr>
        <w:t>0001), anemia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4.29,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w:t>
      </w:r>
      <w:r w:rsidR="009B4BED">
        <w:rPr>
          <w:rFonts w:ascii="Times New Roman" w:hAnsi="Times New Roman" w:cs="Times New Roman"/>
          <w:sz w:val="24"/>
          <w:szCs w:val="24"/>
        </w:rPr>
        <w:t>&lt;0.</w:t>
      </w:r>
      <w:r w:rsidRPr="00C92592">
        <w:rPr>
          <w:rFonts w:ascii="Times New Roman" w:hAnsi="Times New Roman" w:cs="Times New Roman"/>
          <w:sz w:val="24"/>
          <w:szCs w:val="24"/>
        </w:rPr>
        <w:t>0001), thrombocytosis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2.86,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w:t>
      </w:r>
      <w:r w:rsidR="009B4BED">
        <w:rPr>
          <w:rFonts w:ascii="Times New Roman" w:hAnsi="Times New Roman" w:cs="Times New Roman"/>
          <w:sz w:val="24"/>
          <w:szCs w:val="24"/>
        </w:rPr>
        <w:t>&lt;0.</w:t>
      </w:r>
      <w:r w:rsidRPr="00C92592">
        <w:rPr>
          <w:rFonts w:ascii="Times New Roman" w:hAnsi="Times New Roman" w:cs="Times New Roman"/>
          <w:sz w:val="24"/>
          <w:szCs w:val="24"/>
        </w:rPr>
        <w:t>0001), preoperative blood transfusion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3.30,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 0.0002) and </w:t>
      </w:r>
      <w:r w:rsidR="006B0BB5">
        <w:rPr>
          <w:rFonts w:ascii="Times New Roman" w:hAnsi="Times New Roman" w:cs="Times New Roman"/>
          <w:sz w:val="24"/>
          <w:szCs w:val="24"/>
        </w:rPr>
        <w:t xml:space="preserve">worsening </w:t>
      </w:r>
      <w:r w:rsidR="00077B85">
        <w:rPr>
          <w:rFonts w:ascii="Times New Roman" w:hAnsi="Times New Roman" w:cs="Times New Roman"/>
          <w:sz w:val="24"/>
          <w:szCs w:val="24"/>
        </w:rPr>
        <w:t>American Society of Anesthesiologists</w:t>
      </w:r>
      <w:r w:rsidRPr="00C92592">
        <w:rPr>
          <w:rFonts w:ascii="Times New Roman" w:hAnsi="Times New Roman" w:cs="Times New Roman"/>
          <w:sz w:val="24"/>
          <w:szCs w:val="24"/>
        </w:rPr>
        <w:t xml:space="preserve"> Classification (Class 3: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1.49, </w:t>
      </w:r>
      <w:r w:rsidRPr="006B0BB5">
        <w:rPr>
          <w:rFonts w:ascii="Times New Roman" w:hAnsi="Times New Roman" w:cs="Times New Roman"/>
          <w:i/>
          <w:iCs/>
          <w:sz w:val="24"/>
          <w:szCs w:val="24"/>
        </w:rPr>
        <w:t>p</w:t>
      </w:r>
      <w:r w:rsidRPr="00C92592">
        <w:rPr>
          <w:rFonts w:ascii="Times New Roman" w:hAnsi="Times New Roman" w:cs="Times New Roman"/>
          <w:sz w:val="24"/>
          <w:szCs w:val="24"/>
        </w:rPr>
        <w:t xml:space="preserve"> = 0.0005; Class 4: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2.55, </w:t>
      </w:r>
      <w:r w:rsidRPr="006B0BB5">
        <w:rPr>
          <w:rFonts w:ascii="Times New Roman" w:hAnsi="Times New Roman" w:cs="Times New Roman"/>
          <w:i/>
          <w:iCs/>
          <w:sz w:val="24"/>
          <w:szCs w:val="24"/>
        </w:rPr>
        <w:t xml:space="preserve">p </w:t>
      </w:r>
      <w:r w:rsidR="009B4BED">
        <w:rPr>
          <w:rFonts w:ascii="Times New Roman" w:hAnsi="Times New Roman" w:cs="Times New Roman"/>
          <w:sz w:val="24"/>
          <w:szCs w:val="24"/>
        </w:rPr>
        <w:t>&lt;0.</w:t>
      </w:r>
      <w:r w:rsidRPr="00C92592">
        <w:rPr>
          <w:rFonts w:ascii="Times New Roman" w:hAnsi="Times New Roman" w:cs="Times New Roman"/>
          <w:sz w:val="24"/>
          <w:szCs w:val="24"/>
        </w:rPr>
        <w:t>0001). Adjusted odds ratio</w:t>
      </w:r>
      <w:r w:rsidR="003E4A9B">
        <w:rPr>
          <w:rFonts w:ascii="Times New Roman" w:hAnsi="Times New Roman" w:cs="Times New Roman"/>
          <w:sz w:val="24"/>
          <w:szCs w:val="24"/>
        </w:rPr>
        <w:t>s</w:t>
      </w:r>
      <w:r w:rsidRPr="00C92592">
        <w:rPr>
          <w:rFonts w:ascii="Times New Roman" w:hAnsi="Times New Roman" w:cs="Times New Roman"/>
          <w:sz w:val="24"/>
          <w:szCs w:val="24"/>
        </w:rPr>
        <w:t xml:space="preserve"> for 30-day postoperative composite morbidity (</w:t>
      </w:r>
      <w:proofErr w:type="spellStart"/>
      <w:r w:rsidRPr="00C92592">
        <w:rPr>
          <w:rFonts w:ascii="Times New Roman" w:hAnsi="Times New Roman" w:cs="Times New Roman"/>
          <w:sz w:val="24"/>
          <w:szCs w:val="24"/>
        </w:rPr>
        <w:t>aOR</w:t>
      </w:r>
      <w:proofErr w:type="spellEnd"/>
      <w:r>
        <w:rPr>
          <w:rFonts w:ascii="Times New Roman" w:hAnsi="Times New Roman" w:cs="Times New Roman"/>
          <w:sz w:val="24"/>
          <w:szCs w:val="24"/>
        </w:rPr>
        <w:t xml:space="preserve"> </w:t>
      </w:r>
      <w:r w:rsidRPr="00C92592">
        <w:rPr>
          <w:rFonts w:ascii="Times New Roman" w:hAnsi="Times New Roman" w:cs="Times New Roman"/>
          <w:sz w:val="24"/>
          <w:szCs w:val="24"/>
        </w:rPr>
        <w:t>1.</w:t>
      </w:r>
      <w:r w:rsidR="003E4A9B">
        <w:rPr>
          <w:rFonts w:ascii="Times New Roman" w:hAnsi="Times New Roman" w:cs="Times New Roman"/>
          <w:sz w:val="24"/>
          <w:szCs w:val="24"/>
        </w:rPr>
        <w:t>55</w:t>
      </w:r>
      <w:r w:rsidRPr="00C92592">
        <w:rPr>
          <w:rFonts w:ascii="Times New Roman" w:hAnsi="Times New Roman" w:cs="Times New Roman"/>
          <w:sz w:val="24"/>
          <w:szCs w:val="24"/>
        </w:rPr>
        <w:t xml:space="preserve">, 95% </w:t>
      </w:r>
      <w:r w:rsidR="009B4BED">
        <w:rPr>
          <w:rFonts w:ascii="Times New Roman" w:hAnsi="Times New Roman" w:cs="Times New Roman"/>
          <w:sz w:val="24"/>
          <w:szCs w:val="24"/>
        </w:rPr>
        <w:t>Confidence Interval [CI]</w:t>
      </w:r>
      <w:r w:rsidRPr="00C92592">
        <w:rPr>
          <w:rFonts w:ascii="Times New Roman" w:hAnsi="Times New Roman" w:cs="Times New Roman"/>
          <w:sz w:val="24"/>
          <w:szCs w:val="24"/>
        </w:rPr>
        <w:t xml:space="preserve"> 1.</w:t>
      </w:r>
      <w:r w:rsidR="003E4A9B">
        <w:rPr>
          <w:rFonts w:ascii="Times New Roman" w:hAnsi="Times New Roman" w:cs="Times New Roman"/>
          <w:sz w:val="24"/>
          <w:szCs w:val="24"/>
        </w:rPr>
        <w:t>28 – 1.87)</w:t>
      </w:r>
      <w:r w:rsidRPr="00C92592">
        <w:rPr>
          <w:rFonts w:ascii="Times New Roman" w:hAnsi="Times New Roman" w:cs="Times New Roman"/>
          <w:sz w:val="24"/>
          <w:szCs w:val="24"/>
        </w:rPr>
        <w:t xml:space="preserve"> and all-cause mortality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3.</w:t>
      </w:r>
      <w:r w:rsidR="003E4A9B">
        <w:rPr>
          <w:rFonts w:ascii="Times New Roman" w:hAnsi="Times New Roman" w:cs="Times New Roman"/>
          <w:sz w:val="24"/>
          <w:szCs w:val="24"/>
        </w:rPr>
        <w:t>45</w:t>
      </w:r>
      <w:r w:rsidRPr="00C92592">
        <w:rPr>
          <w:rFonts w:ascii="Times New Roman" w:hAnsi="Times New Roman" w:cs="Times New Roman"/>
          <w:sz w:val="24"/>
          <w:szCs w:val="24"/>
        </w:rPr>
        <w:t>, 95% CI 1.</w:t>
      </w:r>
      <w:r w:rsidR="003E4A9B">
        <w:rPr>
          <w:rFonts w:ascii="Times New Roman" w:hAnsi="Times New Roman" w:cs="Times New Roman"/>
          <w:sz w:val="24"/>
          <w:szCs w:val="24"/>
        </w:rPr>
        <w:t>75</w:t>
      </w:r>
      <w:r w:rsidRPr="00C92592">
        <w:rPr>
          <w:rFonts w:ascii="Times New Roman" w:hAnsi="Times New Roman" w:cs="Times New Roman"/>
          <w:sz w:val="24"/>
          <w:szCs w:val="24"/>
        </w:rPr>
        <w:t xml:space="preserve"> </w:t>
      </w:r>
      <w:r w:rsidR="003E4A9B">
        <w:rPr>
          <w:rFonts w:ascii="Times New Roman" w:hAnsi="Times New Roman" w:cs="Times New Roman"/>
          <w:sz w:val="24"/>
          <w:szCs w:val="24"/>
        </w:rPr>
        <w:t>–</w:t>
      </w:r>
      <w:r w:rsidRPr="00C92592">
        <w:rPr>
          <w:rFonts w:ascii="Times New Roman" w:hAnsi="Times New Roman" w:cs="Times New Roman"/>
          <w:sz w:val="24"/>
          <w:szCs w:val="24"/>
        </w:rPr>
        <w:t xml:space="preserve"> </w:t>
      </w:r>
      <w:r w:rsidR="003E4A9B">
        <w:rPr>
          <w:rFonts w:ascii="Times New Roman" w:hAnsi="Times New Roman" w:cs="Times New Roman"/>
          <w:sz w:val="24"/>
          <w:szCs w:val="24"/>
        </w:rPr>
        <w:t>6.63</w:t>
      </w:r>
      <w:r w:rsidRPr="00C92592">
        <w:rPr>
          <w:rFonts w:ascii="Times New Roman" w:hAnsi="Times New Roman" w:cs="Times New Roman"/>
          <w:sz w:val="24"/>
          <w:szCs w:val="24"/>
        </w:rPr>
        <w:t>) w</w:t>
      </w:r>
      <w:r w:rsidR="00077B85">
        <w:rPr>
          <w:rFonts w:ascii="Times New Roman" w:hAnsi="Times New Roman" w:cs="Times New Roman"/>
          <w:sz w:val="24"/>
          <w:szCs w:val="24"/>
        </w:rPr>
        <w:t>ere</w:t>
      </w:r>
      <w:r w:rsidRPr="00C92592">
        <w:rPr>
          <w:rFonts w:ascii="Times New Roman" w:hAnsi="Times New Roman" w:cs="Times New Roman"/>
          <w:sz w:val="24"/>
          <w:szCs w:val="24"/>
        </w:rPr>
        <w:t xml:space="preserve"> significantly higher in patients with HA. Adjusting for covariates, </w:t>
      </w:r>
      <w:r w:rsidR="00F41F40">
        <w:rPr>
          <w:rFonts w:ascii="Times New Roman" w:hAnsi="Times New Roman" w:cs="Times New Roman"/>
          <w:sz w:val="24"/>
          <w:szCs w:val="24"/>
        </w:rPr>
        <w:t>HA</w:t>
      </w:r>
      <w:r w:rsidRPr="00C92592">
        <w:rPr>
          <w:rFonts w:ascii="Times New Roman" w:hAnsi="Times New Roman" w:cs="Times New Roman"/>
          <w:sz w:val="24"/>
          <w:szCs w:val="24"/>
        </w:rPr>
        <w:t xml:space="preserve"> was associated with significantly lower probability of</w:t>
      </w:r>
      <w:r w:rsidR="003E4A9B">
        <w:rPr>
          <w:rFonts w:ascii="Times New Roman" w:hAnsi="Times New Roman" w:cs="Times New Roman"/>
          <w:sz w:val="24"/>
          <w:szCs w:val="24"/>
        </w:rPr>
        <w:t xml:space="preserve"> 30-day</w:t>
      </w:r>
      <w:r w:rsidRPr="00C92592">
        <w:rPr>
          <w:rFonts w:ascii="Times New Roman" w:hAnsi="Times New Roman" w:cs="Times New Roman"/>
          <w:sz w:val="24"/>
          <w:szCs w:val="24"/>
        </w:rPr>
        <w:t xml:space="preserve"> survival</w:t>
      </w:r>
      <w:r w:rsidR="003E4A9B">
        <w:rPr>
          <w:rFonts w:ascii="Times New Roman" w:hAnsi="Times New Roman" w:cs="Times New Roman"/>
          <w:sz w:val="24"/>
          <w:szCs w:val="24"/>
        </w:rPr>
        <w:t xml:space="preserve"> after surgery</w:t>
      </w:r>
      <w:r w:rsidRPr="00C92592">
        <w:rPr>
          <w:rFonts w:ascii="Times New Roman" w:hAnsi="Times New Roman" w:cs="Times New Roman"/>
          <w:sz w:val="24"/>
          <w:szCs w:val="24"/>
        </w:rPr>
        <w:t xml:space="preserve"> (a</w:t>
      </w:r>
      <w:r w:rsidR="009B4BED">
        <w:rPr>
          <w:rFonts w:ascii="Times New Roman" w:hAnsi="Times New Roman" w:cs="Times New Roman"/>
          <w:sz w:val="24"/>
          <w:szCs w:val="24"/>
        </w:rPr>
        <w:t xml:space="preserve">djusted hazard ratio, </w:t>
      </w:r>
      <w:proofErr w:type="spellStart"/>
      <w:r w:rsidR="009B4BED">
        <w:rPr>
          <w:rFonts w:ascii="Times New Roman" w:hAnsi="Times New Roman" w:cs="Times New Roman"/>
          <w:sz w:val="24"/>
          <w:szCs w:val="24"/>
        </w:rPr>
        <w:t>aHR</w:t>
      </w:r>
      <w:proofErr w:type="spellEnd"/>
      <w:r w:rsidRPr="00C92592">
        <w:rPr>
          <w:rFonts w:ascii="Times New Roman" w:hAnsi="Times New Roman" w:cs="Times New Roman"/>
          <w:sz w:val="24"/>
          <w:szCs w:val="24"/>
        </w:rPr>
        <w:t xml:space="preserve"> = </w:t>
      </w:r>
      <w:r w:rsidR="003E4A9B">
        <w:rPr>
          <w:rFonts w:ascii="Times New Roman" w:hAnsi="Times New Roman" w:cs="Times New Roman"/>
          <w:sz w:val="24"/>
          <w:szCs w:val="24"/>
        </w:rPr>
        <w:t>3.81</w:t>
      </w:r>
      <w:r>
        <w:rPr>
          <w:rFonts w:ascii="Times New Roman" w:hAnsi="Times New Roman" w:cs="Times New Roman"/>
          <w:sz w:val="24"/>
          <w:szCs w:val="24"/>
        </w:rPr>
        <w:t xml:space="preserve">, 95% CI </w:t>
      </w:r>
      <w:r w:rsidR="003E4A9B">
        <w:rPr>
          <w:rFonts w:ascii="Times New Roman" w:hAnsi="Times New Roman" w:cs="Times New Roman"/>
          <w:sz w:val="24"/>
          <w:szCs w:val="24"/>
        </w:rPr>
        <w:t>2.17</w:t>
      </w:r>
      <w:r>
        <w:rPr>
          <w:rFonts w:ascii="Times New Roman" w:hAnsi="Times New Roman" w:cs="Times New Roman"/>
          <w:sz w:val="24"/>
          <w:szCs w:val="24"/>
        </w:rPr>
        <w:t xml:space="preserve"> – </w:t>
      </w:r>
      <w:r w:rsidR="003E4A9B">
        <w:rPr>
          <w:rFonts w:ascii="Times New Roman" w:hAnsi="Times New Roman" w:cs="Times New Roman"/>
          <w:sz w:val="24"/>
          <w:szCs w:val="24"/>
        </w:rPr>
        <w:t>6.63</w:t>
      </w:r>
      <w:r>
        <w:rPr>
          <w:rFonts w:ascii="Times New Roman" w:hAnsi="Times New Roman" w:cs="Times New Roman"/>
          <w:sz w:val="24"/>
          <w:szCs w:val="24"/>
        </w:rPr>
        <w:t>)</w:t>
      </w:r>
      <w:r w:rsidRPr="00C92592">
        <w:rPr>
          <w:rFonts w:ascii="Times New Roman" w:hAnsi="Times New Roman" w:cs="Times New Roman"/>
          <w:sz w:val="24"/>
          <w:szCs w:val="24"/>
        </w:rPr>
        <w:t xml:space="preserve">. </w:t>
      </w:r>
    </w:p>
    <w:p w14:paraId="016CC965" w14:textId="4D9FA7C7" w:rsidR="000125F4" w:rsidRPr="00C92592" w:rsidRDefault="000125F4" w:rsidP="000125F4">
      <w:pPr>
        <w:pStyle w:val="NoSpacing"/>
        <w:rPr>
          <w:rFonts w:ascii="Times New Roman" w:hAnsi="Times New Roman" w:cs="Times New Roman"/>
          <w:sz w:val="24"/>
          <w:szCs w:val="24"/>
        </w:rPr>
      </w:pPr>
      <w:r w:rsidRPr="00C92592">
        <w:rPr>
          <w:rFonts w:ascii="Times New Roman" w:hAnsi="Times New Roman" w:cs="Times New Roman"/>
          <w:b/>
          <w:bCs/>
          <w:sz w:val="24"/>
          <w:szCs w:val="24"/>
          <w:u w:val="single"/>
        </w:rPr>
        <w:t>Conclusions:</w:t>
      </w:r>
      <w:r w:rsidRPr="00C92592">
        <w:rPr>
          <w:rFonts w:ascii="Times New Roman" w:hAnsi="Times New Roman" w:cs="Times New Roman"/>
          <w:sz w:val="24"/>
          <w:szCs w:val="24"/>
        </w:rPr>
        <w:t xml:space="preserve"> Preoperative </w:t>
      </w:r>
      <w:r w:rsidR="00F41F40">
        <w:rPr>
          <w:rFonts w:ascii="Times New Roman" w:hAnsi="Times New Roman" w:cs="Times New Roman"/>
          <w:sz w:val="24"/>
          <w:szCs w:val="24"/>
        </w:rPr>
        <w:t>HA</w:t>
      </w:r>
      <w:r w:rsidRPr="00C92592">
        <w:rPr>
          <w:rFonts w:ascii="Times New Roman" w:hAnsi="Times New Roman" w:cs="Times New Roman"/>
          <w:sz w:val="24"/>
          <w:szCs w:val="24"/>
        </w:rPr>
        <w:t xml:space="preserve"> in women undergoing surgery for </w:t>
      </w:r>
      <w:r w:rsidR="00F41F40">
        <w:rPr>
          <w:rFonts w:ascii="Times New Roman" w:hAnsi="Times New Roman" w:cs="Times New Roman"/>
          <w:sz w:val="24"/>
          <w:szCs w:val="24"/>
        </w:rPr>
        <w:t>EC</w:t>
      </w:r>
      <w:r w:rsidRPr="00C92592">
        <w:rPr>
          <w:rFonts w:ascii="Times New Roman" w:hAnsi="Times New Roman" w:cs="Times New Roman"/>
          <w:sz w:val="24"/>
          <w:szCs w:val="24"/>
        </w:rPr>
        <w:t xml:space="preserve"> is associated with increased postoperative morbidity and mortality. By identifying those </w:t>
      </w:r>
      <w:r w:rsidR="00463FB7">
        <w:rPr>
          <w:rFonts w:ascii="Times New Roman" w:hAnsi="Times New Roman" w:cs="Times New Roman"/>
          <w:sz w:val="24"/>
          <w:szCs w:val="24"/>
        </w:rPr>
        <w:t>a</w:t>
      </w:r>
      <w:r w:rsidRPr="00C92592">
        <w:rPr>
          <w:rFonts w:ascii="Times New Roman" w:hAnsi="Times New Roman" w:cs="Times New Roman"/>
          <w:sz w:val="24"/>
          <w:szCs w:val="24"/>
        </w:rPr>
        <w:t xml:space="preserve">t risk for </w:t>
      </w:r>
      <w:r w:rsidR="00F41F40">
        <w:rPr>
          <w:rFonts w:ascii="Times New Roman" w:hAnsi="Times New Roman" w:cs="Times New Roman"/>
          <w:sz w:val="24"/>
          <w:szCs w:val="24"/>
        </w:rPr>
        <w:t>HA</w:t>
      </w:r>
      <w:r w:rsidRPr="00C92592">
        <w:rPr>
          <w:rFonts w:ascii="Times New Roman" w:hAnsi="Times New Roman" w:cs="Times New Roman"/>
          <w:sz w:val="24"/>
          <w:szCs w:val="24"/>
        </w:rPr>
        <w:t xml:space="preserve">, nutritional optimization could be used to improve postoperative outcomes in such a high-risk surgical population. </w:t>
      </w:r>
    </w:p>
    <w:p w14:paraId="4C6D2895" w14:textId="092F6DB6" w:rsidR="000125F4" w:rsidRPr="00C92592" w:rsidRDefault="000125F4" w:rsidP="000125F4">
      <w:pPr>
        <w:jc w:val="center"/>
        <w:rPr>
          <w:rFonts w:ascii="Times New Roman" w:hAnsi="Times New Roman" w:cs="Times New Roman"/>
          <w:b/>
          <w:bCs/>
          <w:sz w:val="24"/>
          <w:szCs w:val="24"/>
        </w:rPr>
      </w:pPr>
      <w:r w:rsidRPr="00C92592">
        <w:rPr>
          <w:rFonts w:ascii="Times New Roman" w:hAnsi="Times New Roman" w:cs="Times New Roman"/>
          <w:b/>
          <w:bCs/>
          <w:sz w:val="24"/>
          <w:szCs w:val="24"/>
        </w:rPr>
        <w:lastRenderedPageBreak/>
        <w:t>Predictors of preoperative hypoalbuminemia and the association with 30-day morbidity and mortality after surgery for endometrial cancer</w:t>
      </w:r>
    </w:p>
    <w:p w14:paraId="12BAAF9A" w14:textId="77777777" w:rsidR="000125F4" w:rsidRPr="00C92592" w:rsidRDefault="000125F4" w:rsidP="000125F4">
      <w:pPr>
        <w:jc w:val="center"/>
        <w:rPr>
          <w:rFonts w:ascii="Times New Roman" w:hAnsi="Times New Roman" w:cs="Times New Roman"/>
          <w:b/>
          <w:bCs/>
          <w:sz w:val="24"/>
          <w:szCs w:val="24"/>
        </w:rPr>
      </w:pPr>
    </w:p>
    <w:p w14:paraId="1EEF7566"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By</w:t>
      </w:r>
    </w:p>
    <w:p w14:paraId="63778459" w14:textId="77777777" w:rsidR="000125F4" w:rsidRPr="00C92592" w:rsidRDefault="000125F4" w:rsidP="000125F4">
      <w:pPr>
        <w:jc w:val="center"/>
        <w:rPr>
          <w:rFonts w:ascii="Times New Roman" w:hAnsi="Times New Roman" w:cs="Times New Roman"/>
          <w:sz w:val="24"/>
          <w:szCs w:val="24"/>
        </w:rPr>
      </w:pPr>
    </w:p>
    <w:p w14:paraId="7B1D304E" w14:textId="77777777" w:rsidR="000125F4" w:rsidRPr="00C92592"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Christopher Gordon Smith</w:t>
      </w:r>
    </w:p>
    <w:p w14:paraId="36E215B9" w14:textId="77777777" w:rsidR="00FE2201" w:rsidRPr="00C92592" w:rsidRDefault="00FE2201" w:rsidP="00FE2201">
      <w:pPr>
        <w:jc w:val="center"/>
        <w:rPr>
          <w:rFonts w:ascii="Times New Roman" w:hAnsi="Times New Roman" w:cs="Times New Roman"/>
          <w:sz w:val="24"/>
          <w:szCs w:val="24"/>
        </w:rPr>
      </w:pPr>
      <w:r>
        <w:rPr>
          <w:rFonts w:ascii="Times New Roman" w:hAnsi="Times New Roman" w:cs="Times New Roman"/>
          <w:sz w:val="24"/>
          <w:szCs w:val="24"/>
        </w:rPr>
        <w:t>B.S., Emporia State University, 2012</w:t>
      </w:r>
    </w:p>
    <w:p w14:paraId="1A681BC6" w14:textId="77777777" w:rsidR="00FE2201" w:rsidRPr="00C92592" w:rsidRDefault="00FE2201" w:rsidP="00FE2201">
      <w:pPr>
        <w:jc w:val="center"/>
        <w:rPr>
          <w:rFonts w:ascii="Times New Roman" w:hAnsi="Times New Roman" w:cs="Times New Roman"/>
          <w:sz w:val="24"/>
          <w:szCs w:val="24"/>
        </w:rPr>
      </w:pPr>
      <w:r w:rsidRPr="00C92592">
        <w:rPr>
          <w:rFonts w:ascii="Times New Roman" w:hAnsi="Times New Roman" w:cs="Times New Roman"/>
          <w:sz w:val="24"/>
          <w:szCs w:val="24"/>
        </w:rPr>
        <w:t>M.D., University of Kansas School of Medicine</w:t>
      </w:r>
      <w:r>
        <w:rPr>
          <w:rFonts w:ascii="Times New Roman" w:hAnsi="Times New Roman" w:cs="Times New Roman"/>
          <w:sz w:val="24"/>
          <w:szCs w:val="24"/>
        </w:rPr>
        <w:t>, 2016</w:t>
      </w:r>
    </w:p>
    <w:p w14:paraId="24CD71B6" w14:textId="77777777" w:rsidR="000125F4" w:rsidRPr="00C92592" w:rsidRDefault="000125F4" w:rsidP="000125F4">
      <w:pPr>
        <w:jc w:val="center"/>
        <w:rPr>
          <w:rFonts w:ascii="Times New Roman" w:hAnsi="Times New Roman" w:cs="Times New Roman"/>
          <w:sz w:val="24"/>
          <w:szCs w:val="24"/>
        </w:rPr>
      </w:pPr>
    </w:p>
    <w:p w14:paraId="47455F8C" w14:textId="77777777" w:rsidR="000125F4" w:rsidRPr="00C92592" w:rsidRDefault="000125F4" w:rsidP="000125F4">
      <w:pPr>
        <w:jc w:val="center"/>
        <w:rPr>
          <w:rFonts w:ascii="Times New Roman" w:hAnsi="Times New Roman" w:cs="Times New Roman"/>
          <w:sz w:val="24"/>
          <w:szCs w:val="24"/>
        </w:rPr>
      </w:pPr>
    </w:p>
    <w:p w14:paraId="4B6F5A8C" w14:textId="3AAA48EF" w:rsidR="000125F4" w:rsidRDefault="000125F4" w:rsidP="000125F4">
      <w:pPr>
        <w:jc w:val="center"/>
        <w:rPr>
          <w:rFonts w:ascii="Times New Roman" w:hAnsi="Times New Roman" w:cs="Times New Roman"/>
          <w:sz w:val="24"/>
          <w:szCs w:val="24"/>
        </w:rPr>
      </w:pPr>
      <w:r w:rsidRPr="00C92592">
        <w:rPr>
          <w:rFonts w:ascii="Times New Roman" w:hAnsi="Times New Roman" w:cs="Times New Roman"/>
          <w:sz w:val="24"/>
          <w:szCs w:val="24"/>
        </w:rPr>
        <w:t>Thesis Committee Chair: Jodie L. Guest, PhD, MPH</w:t>
      </w:r>
    </w:p>
    <w:p w14:paraId="0D88AA01" w14:textId="77777777" w:rsidR="00FE2201" w:rsidRDefault="00FE2201" w:rsidP="00FE2201">
      <w:pPr>
        <w:jc w:val="center"/>
        <w:rPr>
          <w:rFonts w:ascii="Times New Roman" w:hAnsi="Times New Roman" w:cs="Times New Roman"/>
          <w:sz w:val="24"/>
          <w:szCs w:val="24"/>
        </w:rPr>
      </w:pPr>
    </w:p>
    <w:p w14:paraId="360AD42E" w14:textId="77777777" w:rsidR="00FE2201" w:rsidRDefault="00FE2201" w:rsidP="00FE2201">
      <w:pPr>
        <w:jc w:val="center"/>
        <w:rPr>
          <w:rFonts w:ascii="Times New Roman" w:hAnsi="Times New Roman" w:cs="Times New Roman"/>
          <w:sz w:val="24"/>
          <w:szCs w:val="24"/>
        </w:rPr>
      </w:pPr>
    </w:p>
    <w:p w14:paraId="4F031CE6" w14:textId="4EEEB10B" w:rsidR="00FE2201" w:rsidRPr="00C92592" w:rsidRDefault="00FE2201" w:rsidP="00FE2201">
      <w:pPr>
        <w:jc w:val="center"/>
        <w:rPr>
          <w:rFonts w:ascii="Times New Roman" w:hAnsi="Times New Roman" w:cs="Times New Roman"/>
          <w:sz w:val="24"/>
          <w:szCs w:val="24"/>
        </w:rPr>
      </w:pPr>
      <w:r w:rsidRPr="00C92592">
        <w:rPr>
          <w:rFonts w:ascii="Times New Roman" w:hAnsi="Times New Roman" w:cs="Times New Roman"/>
          <w:sz w:val="24"/>
          <w:szCs w:val="24"/>
        </w:rPr>
        <w:t xml:space="preserve">A thesis submitted to the </w:t>
      </w:r>
      <w:proofErr w:type="gramStart"/>
      <w:r w:rsidRPr="00C92592">
        <w:rPr>
          <w:rFonts w:ascii="Times New Roman" w:hAnsi="Times New Roman" w:cs="Times New Roman"/>
          <w:sz w:val="24"/>
          <w:szCs w:val="24"/>
        </w:rPr>
        <w:t>Faculty</w:t>
      </w:r>
      <w:proofErr w:type="gramEnd"/>
      <w:r w:rsidRPr="00C92592">
        <w:rPr>
          <w:rFonts w:ascii="Times New Roman" w:hAnsi="Times New Roman" w:cs="Times New Roman"/>
          <w:sz w:val="24"/>
          <w:szCs w:val="24"/>
        </w:rPr>
        <w:t xml:space="preserve"> of the</w:t>
      </w:r>
    </w:p>
    <w:p w14:paraId="45788B42" w14:textId="77777777" w:rsidR="00FE2201" w:rsidRPr="00C92592" w:rsidRDefault="00FE2201" w:rsidP="00FE2201">
      <w:pPr>
        <w:jc w:val="center"/>
        <w:rPr>
          <w:rFonts w:ascii="Times New Roman" w:hAnsi="Times New Roman" w:cs="Times New Roman"/>
          <w:sz w:val="24"/>
          <w:szCs w:val="24"/>
        </w:rPr>
      </w:pPr>
      <w:r w:rsidRPr="00C92592">
        <w:rPr>
          <w:rFonts w:ascii="Times New Roman" w:hAnsi="Times New Roman" w:cs="Times New Roman"/>
          <w:sz w:val="24"/>
          <w:szCs w:val="24"/>
        </w:rPr>
        <w:t>Rollins School of Public Health of Emory University</w:t>
      </w:r>
    </w:p>
    <w:p w14:paraId="5313E652" w14:textId="77777777" w:rsidR="0084496D" w:rsidRPr="00C92592" w:rsidRDefault="0084496D" w:rsidP="0084496D">
      <w:pPr>
        <w:jc w:val="center"/>
        <w:rPr>
          <w:rFonts w:ascii="Times New Roman" w:hAnsi="Times New Roman" w:cs="Times New Roman"/>
          <w:sz w:val="24"/>
          <w:szCs w:val="24"/>
        </w:rPr>
      </w:pPr>
      <w:r w:rsidRPr="00C92592">
        <w:rPr>
          <w:rFonts w:ascii="Times New Roman" w:hAnsi="Times New Roman" w:cs="Times New Roman"/>
          <w:sz w:val="24"/>
          <w:szCs w:val="24"/>
        </w:rPr>
        <w:t>in partial fulfillment of the requirements for the degree of</w:t>
      </w:r>
    </w:p>
    <w:p w14:paraId="3D77B59A" w14:textId="77777777" w:rsidR="0084496D" w:rsidRDefault="0084496D" w:rsidP="0084496D">
      <w:pPr>
        <w:jc w:val="center"/>
        <w:rPr>
          <w:rFonts w:ascii="Times New Roman" w:hAnsi="Times New Roman" w:cs="Times New Roman"/>
          <w:sz w:val="24"/>
          <w:szCs w:val="24"/>
        </w:rPr>
      </w:pPr>
      <w:r w:rsidRPr="00C92592">
        <w:rPr>
          <w:rFonts w:ascii="Times New Roman" w:hAnsi="Times New Roman" w:cs="Times New Roman"/>
          <w:sz w:val="24"/>
          <w:szCs w:val="24"/>
        </w:rPr>
        <w:t xml:space="preserve">Master of Public Health in </w:t>
      </w:r>
      <w:r>
        <w:rPr>
          <w:rFonts w:ascii="Times New Roman" w:hAnsi="Times New Roman" w:cs="Times New Roman"/>
          <w:sz w:val="24"/>
          <w:szCs w:val="24"/>
        </w:rPr>
        <w:t xml:space="preserve">Applied Epidemiology </w:t>
      </w:r>
    </w:p>
    <w:p w14:paraId="347E984F" w14:textId="77777777" w:rsidR="0084496D" w:rsidRPr="00C92592" w:rsidRDefault="0084496D" w:rsidP="0084496D">
      <w:pPr>
        <w:jc w:val="center"/>
        <w:rPr>
          <w:rFonts w:ascii="Times New Roman" w:hAnsi="Times New Roman" w:cs="Times New Roman"/>
          <w:sz w:val="24"/>
          <w:szCs w:val="24"/>
        </w:rPr>
      </w:pPr>
      <w:r>
        <w:rPr>
          <w:rFonts w:ascii="Times New Roman" w:hAnsi="Times New Roman" w:cs="Times New Roman"/>
          <w:sz w:val="24"/>
          <w:szCs w:val="24"/>
        </w:rPr>
        <w:t>in the Executive Master of Public Health Program</w:t>
      </w:r>
      <w:r w:rsidRPr="00C92592">
        <w:rPr>
          <w:rFonts w:ascii="Times New Roman" w:hAnsi="Times New Roman" w:cs="Times New Roman"/>
          <w:sz w:val="24"/>
          <w:szCs w:val="24"/>
        </w:rPr>
        <w:t>,</w:t>
      </w:r>
    </w:p>
    <w:p w14:paraId="0A548886" w14:textId="77A5CD7C" w:rsidR="00FE2201" w:rsidRPr="00C92592" w:rsidRDefault="0084496D" w:rsidP="0084496D">
      <w:pPr>
        <w:tabs>
          <w:tab w:val="center" w:pos="4680"/>
          <w:tab w:val="left" w:pos="5996"/>
        </w:tabs>
        <w:jc w:val="center"/>
        <w:rPr>
          <w:rFonts w:ascii="Times New Roman" w:hAnsi="Times New Roman" w:cs="Times New Roman"/>
          <w:sz w:val="24"/>
          <w:szCs w:val="24"/>
        </w:rPr>
        <w:sectPr w:rsidR="00FE2201" w:rsidRPr="00C92592" w:rsidSect="00463FB7">
          <w:headerReference w:type="default" r:id="rId10"/>
          <w:pgSz w:w="12240" w:h="15840" w:code="1"/>
          <w:pgMar w:top="1440" w:right="1440" w:bottom="1440" w:left="1440" w:header="720" w:footer="720" w:gutter="0"/>
          <w:cols w:space="720"/>
          <w:docGrid w:linePitch="360"/>
        </w:sectPr>
      </w:pPr>
      <w:r w:rsidRPr="00C92592">
        <w:rPr>
          <w:rFonts w:ascii="Times New Roman" w:hAnsi="Times New Roman" w:cs="Times New Roman"/>
          <w:sz w:val="24"/>
          <w:szCs w:val="24"/>
        </w:rPr>
        <w:t>2022</w:t>
      </w:r>
    </w:p>
    <w:p w14:paraId="1372BF90" w14:textId="7B908840" w:rsidR="000125F4" w:rsidRPr="00C92592" w:rsidRDefault="000125F4" w:rsidP="000125F4">
      <w:pPr>
        <w:rPr>
          <w:rFonts w:ascii="Times New Roman" w:hAnsi="Times New Roman" w:cs="Times New Roman"/>
          <w:b/>
          <w:bCs/>
          <w:sz w:val="24"/>
          <w:szCs w:val="24"/>
        </w:rPr>
      </w:pPr>
      <w:r w:rsidRPr="00C92592">
        <w:rPr>
          <w:rFonts w:ascii="Times New Roman" w:hAnsi="Times New Roman" w:cs="Times New Roman"/>
          <w:b/>
          <w:bCs/>
          <w:sz w:val="24"/>
          <w:szCs w:val="24"/>
        </w:rPr>
        <w:lastRenderedPageBreak/>
        <w:t>Predictors of preoperative hypoalbuminemia and the association with 30-day morbidity and mortality after surgery for endometrial cancer</w:t>
      </w:r>
    </w:p>
    <w:p w14:paraId="342BAE3C" w14:textId="77777777" w:rsidR="000125F4" w:rsidRPr="00C92592" w:rsidRDefault="000125F4" w:rsidP="000125F4">
      <w:pPr>
        <w:rPr>
          <w:rFonts w:ascii="Times New Roman" w:hAnsi="Times New Roman" w:cs="Times New Roman"/>
          <w:sz w:val="24"/>
          <w:szCs w:val="24"/>
        </w:rPr>
      </w:pPr>
    </w:p>
    <w:p w14:paraId="0AC8131C" w14:textId="36E76C2F" w:rsidR="000125F4" w:rsidRPr="00C92592" w:rsidRDefault="000125F4" w:rsidP="000125F4">
      <w:pPr>
        <w:rPr>
          <w:rFonts w:ascii="Times New Roman" w:hAnsi="Times New Roman" w:cs="Times New Roman"/>
          <w:sz w:val="24"/>
          <w:szCs w:val="24"/>
        </w:rPr>
      </w:pPr>
      <w:r w:rsidRPr="00C92592">
        <w:rPr>
          <w:rFonts w:ascii="Times New Roman" w:hAnsi="Times New Roman" w:cs="Times New Roman"/>
          <w:sz w:val="24"/>
          <w:szCs w:val="24"/>
        </w:rPr>
        <w:t xml:space="preserve">Christopher G. Smith </w:t>
      </w:r>
      <w:r w:rsidRPr="00C92592">
        <w:rPr>
          <w:rFonts w:ascii="Times New Roman" w:hAnsi="Times New Roman" w:cs="Times New Roman"/>
          <w:sz w:val="24"/>
          <w:szCs w:val="24"/>
          <w:vertAlign w:val="superscript"/>
        </w:rPr>
        <w:t>a</w:t>
      </w:r>
      <w:r w:rsidRPr="00C92592">
        <w:rPr>
          <w:rFonts w:ascii="Times New Roman" w:hAnsi="Times New Roman" w:cs="Times New Roman"/>
          <w:sz w:val="24"/>
          <w:szCs w:val="24"/>
        </w:rPr>
        <w:t xml:space="preserve">, </w:t>
      </w:r>
      <w:r w:rsidR="005C6706">
        <w:rPr>
          <w:rFonts w:ascii="Times New Roman" w:hAnsi="Times New Roman" w:cs="Times New Roman"/>
          <w:sz w:val="24"/>
          <w:szCs w:val="24"/>
        </w:rPr>
        <w:t xml:space="preserve">Jodie L. Guest </w:t>
      </w:r>
      <w:r w:rsidR="005C6706">
        <w:rPr>
          <w:rFonts w:ascii="Times New Roman" w:hAnsi="Times New Roman" w:cs="Times New Roman"/>
          <w:sz w:val="24"/>
          <w:szCs w:val="24"/>
          <w:vertAlign w:val="superscript"/>
        </w:rPr>
        <w:t>a</w:t>
      </w:r>
      <w:r w:rsidR="005C6706">
        <w:rPr>
          <w:rFonts w:ascii="Times New Roman" w:hAnsi="Times New Roman" w:cs="Times New Roman"/>
          <w:sz w:val="24"/>
          <w:szCs w:val="24"/>
        </w:rPr>
        <w:t xml:space="preserve">, Adam J. Dugan </w:t>
      </w:r>
      <w:r w:rsidR="005C6706" w:rsidRPr="005C6706">
        <w:rPr>
          <w:rFonts w:ascii="Times New Roman" w:hAnsi="Times New Roman" w:cs="Times New Roman"/>
          <w:sz w:val="24"/>
          <w:szCs w:val="24"/>
          <w:vertAlign w:val="superscript"/>
        </w:rPr>
        <w:t>b</w:t>
      </w:r>
      <w:r w:rsidR="005C6706">
        <w:rPr>
          <w:rFonts w:ascii="Times New Roman" w:hAnsi="Times New Roman" w:cs="Times New Roman"/>
          <w:sz w:val="24"/>
          <w:szCs w:val="24"/>
        </w:rPr>
        <w:t xml:space="preserve">, </w:t>
      </w:r>
      <w:r w:rsidRPr="00C92592">
        <w:rPr>
          <w:rFonts w:ascii="Times New Roman" w:hAnsi="Times New Roman" w:cs="Times New Roman"/>
          <w:sz w:val="24"/>
          <w:szCs w:val="24"/>
        </w:rPr>
        <w:t xml:space="preserve">Brooke A. Andrews </w:t>
      </w:r>
      <w:r w:rsidR="005C6706">
        <w:rPr>
          <w:rFonts w:ascii="Times New Roman" w:hAnsi="Times New Roman" w:cs="Times New Roman"/>
          <w:sz w:val="24"/>
          <w:szCs w:val="24"/>
          <w:vertAlign w:val="superscript"/>
        </w:rPr>
        <w:t>c</w:t>
      </w:r>
      <w:r w:rsidRPr="00C92592">
        <w:rPr>
          <w:rFonts w:ascii="Times New Roman" w:hAnsi="Times New Roman" w:cs="Times New Roman"/>
          <w:sz w:val="24"/>
          <w:szCs w:val="24"/>
        </w:rPr>
        <w:t xml:space="preserve">, Brittany M. McKinley </w:t>
      </w:r>
      <w:r w:rsidR="005C6706">
        <w:rPr>
          <w:rFonts w:ascii="Times New Roman" w:hAnsi="Times New Roman" w:cs="Times New Roman"/>
          <w:sz w:val="24"/>
          <w:szCs w:val="24"/>
          <w:vertAlign w:val="superscript"/>
        </w:rPr>
        <w:t>d</w:t>
      </w:r>
      <w:r w:rsidRPr="00C92592">
        <w:rPr>
          <w:rFonts w:ascii="Times New Roman" w:hAnsi="Times New Roman" w:cs="Times New Roman"/>
          <w:sz w:val="24"/>
          <w:szCs w:val="24"/>
        </w:rPr>
        <w:t xml:space="preserve">, Mikayla J. Riggs </w:t>
      </w:r>
      <w:proofErr w:type="spellStart"/>
      <w:proofErr w:type="gramStart"/>
      <w:r w:rsidR="005C6706">
        <w:rPr>
          <w:rFonts w:ascii="Times New Roman" w:hAnsi="Times New Roman" w:cs="Times New Roman"/>
          <w:sz w:val="24"/>
          <w:szCs w:val="24"/>
          <w:vertAlign w:val="superscript"/>
        </w:rPr>
        <w:t>c</w:t>
      </w:r>
      <w:r w:rsidRPr="00C92592">
        <w:rPr>
          <w:rFonts w:ascii="Times New Roman" w:hAnsi="Times New Roman" w:cs="Times New Roman"/>
          <w:sz w:val="24"/>
          <w:szCs w:val="24"/>
          <w:vertAlign w:val="superscript"/>
        </w:rPr>
        <w:t>,</w:t>
      </w:r>
      <w:r w:rsidR="005C6706">
        <w:rPr>
          <w:rFonts w:ascii="Times New Roman" w:hAnsi="Times New Roman" w:cs="Times New Roman"/>
          <w:sz w:val="24"/>
          <w:szCs w:val="24"/>
          <w:vertAlign w:val="superscript"/>
        </w:rPr>
        <w:t>e</w:t>
      </w:r>
      <w:proofErr w:type="spellEnd"/>
      <w:proofErr w:type="gramEnd"/>
      <w:r w:rsidRPr="00C92592">
        <w:rPr>
          <w:rFonts w:ascii="Times New Roman" w:hAnsi="Times New Roman" w:cs="Times New Roman"/>
          <w:sz w:val="24"/>
          <w:szCs w:val="24"/>
        </w:rPr>
        <w:t xml:space="preserve">, Justin Gorski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Lauren A. Baldwin Branch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Rachel W. Miller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Frederick R. </w:t>
      </w:r>
      <w:proofErr w:type="spellStart"/>
      <w:r w:rsidRPr="00C92592">
        <w:rPr>
          <w:rFonts w:ascii="Times New Roman" w:hAnsi="Times New Roman" w:cs="Times New Roman"/>
          <w:sz w:val="24"/>
          <w:szCs w:val="24"/>
        </w:rPr>
        <w:t>Ueland</w:t>
      </w:r>
      <w:proofErr w:type="spellEnd"/>
      <w:r w:rsidRPr="00C92592">
        <w:rPr>
          <w:rFonts w:ascii="Times New Roman" w:hAnsi="Times New Roman" w:cs="Times New Roman"/>
          <w:sz w:val="24"/>
          <w:szCs w:val="24"/>
        </w:rPr>
        <w:t xml:space="preserve">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Holly H. </w:t>
      </w:r>
      <w:proofErr w:type="spellStart"/>
      <w:r w:rsidRPr="00C92592">
        <w:rPr>
          <w:rFonts w:ascii="Times New Roman" w:hAnsi="Times New Roman" w:cs="Times New Roman"/>
          <w:sz w:val="24"/>
          <w:szCs w:val="24"/>
        </w:rPr>
        <w:t>Gallion</w:t>
      </w:r>
      <w:proofErr w:type="spellEnd"/>
      <w:r w:rsidRPr="00C92592">
        <w:rPr>
          <w:rFonts w:ascii="Times New Roman" w:hAnsi="Times New Roman" w:cs="Times New Roman"/>
          <w:sz w:val="24"/>
          <w:szCs w:val="24"/>
        </w:rPr>
        <w:t xml:space="preserve">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Edward J. Pavlik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John R. van </w:t>
      </w:r>
      <w:proofErr w:type="spellStart"/>
      <w:r w:rsidRPr="00C92592">
        <w:rPr>
          <w:rFonts w:ascii="Times New Roman" w:hAnsi="Times New Roman" w:cs="Times New Roman"/>
          <w:sz w:val="24"/>
          <w:szCs w:val="24"/>
        </w:rPr>
        <w:t>Nagell</w:t>
      </w:r>
      <w:proofErr w:type="spellEnd"/>
      <w:r w:rsidRPr="00C92592">
        <w:rPr>
          <w:rFonts w:ascii="Times New Roman" w:hAnsi="Times New Roman" w:cs="Times New Roman"/>
          <w:sz w:val="24"/>
          <w:szCs w:val="24"/>
        </w:rPr>
        <w:t xml:space="preserve"> Jr.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and Charles S. Dietrich III </w:t>
      </w:r>
      <w:proofErr w:type="spellStart"/>
      <w:r w:rsidR="005C6706">
        <w:rPr>
          <w:rFonts w:ascii="Times New Roman" w:hAnsi="Times New Roman" w:cs="Times New Roman"/>
          <w:sz w:val="24"/>
          <w:szCs w:val="24"/>
          <w:vertAlign w:val="superscript"/>
        </w:rPr>
        <w:t>c,e</w:t>
      </w:r>
      <w:proofErr w:type="spellEnd"/>
      <w:r w:rsidRPr="00C92592">
        <w:rPr>
          <w:rFonts w:ascii="Times New Roman" w:hAnsi="Times New Roman" w:cs="Times New Roman"/>
          <w:sz w:val="24"/>
          <w:szCs w:val="24"/>
        </w:rPr>
        <w:t xml:space="preserve"> </w:t>
      </w:r>
    </w:p>
    <w:p w14:paraId="3891CE72" w14:textId="77777777" w:rsidR="000125F4" w:rsidRPr="00C92592" w:rsidRDefault="000125F4" w:rsidP="000125F4">
      <w:pPr>
        <w:rPr>
          <w:rFonts w:ascii="Times New Roman" w:hAnsi="Times New Roman" w:cs="Times New Roman"/>
          <w:sz w:val="24"/>
          <w:szCs w:val="24"/>
        </w:rPr>
      </w:pPr>
    </w:p>
    <w:p w14:paraId="4CA9CADF" w14:textId="61B81A9B" w:rsidR="000125F4" w:rsidRDefault="000125F4" w:rsidP="000125F4">
      <w:pPr>
        <w:pStyle w:val="ListParagraph"/>
        <w:numPr>
          <w:ilvl w:val="0"/>
          <w:numId w:val="1"/>
        </w:numPr>
        <w:rPr>
          <w:rFonts w:ascii="Times New Roman" w:hAnsi="Times New Roman" w:cs="Times New Roman"/>
          <w:sz w:val="24"/>
          <w:szCs w:val="24"/>
        </w:rPr>
      </w:pPr>
      <w:r w:rsidRPr="00C92592">
        <w:rPr>
          <w:rFonts w:ascii="Times New Roman" w:hAnsi="Times New Roman" w:cs="Times New Roman"/>
          <w:sz w:val="24"/>
          <w:szCs w:val="24"/>
        </w:rPr>
        <w:t>Department of Epidemiology, Rollins School of Public Health, Emory University, Atlanta, GA, USA</w:t>
      </w:r>
    </w:p>
    <w:p w14:paraId="6EE19475" w14:textId="5A1E3015" w:rsidR="005C6706" w:rsidRPr="00C92592" w:rsidRDefault="005C6706" w:rsidP="000125F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23andMe Inc., Sunnyvale, CA, USA</w:t>
      </w:r>
    </w:p>
    <w:p w14:paraId="28D8B696" w14:textId="77777777" w:rsidR="000125F4" w:rsidRPr="00C92592" w:rsidRDefault="000125F4" w:rsidP="000125F4">
      <w:pPr>
        <w:pStyle w:val="ListParagraph"/>
        <w:numPr>
          <w:ilvl w:val="0"/>
          <w:numId w:val="1"/>
        </w:numPr>
        <w:rPr>
          <w:rFonts w:ascii="Times New Roman" w:hAnsi="Times New Roman" w:cs="Times New Roman"/>
          <w:sz w:val="24"/>
          <w:szCs w:val="24"/>
        </w:rPr>
      </w:pPr>
      <w:r w:rsidRPr="00C92592">
        <w:rPr>
          <w:rFonts w:ascii="Times New Roman" w:hAnsi="Times New Roman" w:cs="Times New Roman"/>
          <w:sz w:val="24"/>
          <w:szCs w:val="24"/>
        </w:rPr>
        <w:t>Department of Obstetrics &amp; Gynecology, University of Kentucky, Lexington, KY, USA</w:t>
      </w:r>
    </w:p>
    <w:p w14:paraId="1CE16FB6" w14:textId="77777777" w:rsidR="000125F4" w:rsidRPr="00C92592" w:rsidRDefault="000125F4" w:rsidP="000125F4">
      <w:pPr>
        <w:pStyle w:val="ListParagraph"/>
        <w:numPr>
          <w:ilvl w:val="0"/>
          <w:numId w:val="1"/>
        </w:numPr>
        <w:rPr>
          <w:rFonts w:ascii="Times New Roman" w:hAnsi="Times New Roman" w:cs="Times New Roman"/>
          <w:sz w:val="24"/>
          <w:szCs w:val="24"/>
        </w:rPr>
      </w:pPr>
      <w:r w:rsidRPr="00C92592">
        <w:rPr>
          <w:rFonts w:ascii="Times New Roman" w:hAnsi="Times New Roman" w:cs="Times New Roman"/>
          <w:sz w:val="24"/>
          <w:szCs w:val="24"/>
        </w:rPr>
        <w:t xml:space="preserve">Department of Obstetrics &amp; Gynecology, </w:t>
      </w:r>
      <w:proofErr w:type="spellStart"/>
      <w:r w:rsidRPr="00C92592">
        <w:rPr>
          <w:rFonts w:ascii="Times New Roman" w:hAnsi="Times New Roman" w:cs="Times New Roman"/>
          <w:sz w:val="24"/>
          <w:szCs w:val="24"/>
        </w:rPr>
        <w:t>BronxCare</w:t>
      </w:r>
      <w:proofErr w:type="spellEnd"/>
      <w:r w:rsidRPr="00C92592">
        <w:rPr>
          <w:rFonts w:ascii="Times New Roman" w:hAnsi="Times New Roman" w:cs="Times New Roman"/>
          <w:sz w:val="24"/>
          <w:szCs w:val="24"/>
        </w:rPr>
        <w:t xml:space="preserve"> Health System, Bronx, NY, USA</w:t>
      </w:r>
    </w:p>
    <w:p w14:paraId="0F875D15" w14:textId="77777777" w:rsidR="000125F4" w:rsidRPr="00C92592" w:rsidRDefault="000125F4" w:rsidP="000125F4">
      <w:pPr>
        <w:pStyle w:val="ListParagraph"/>
        <w:numPr>
          <w:ilvl w:val="0"/>
          <w:numId w:val="1"/>
        </w:numPr>
        <w:rPr>
          <w:rFonts w:ascii="Times New Roman" w:hAnsi="Times New Roman" w:cs="Times New Roman"/>
          <w:sz w:val="24"/>
          <w:szCs w:val="24"/>
        </w:rPr>
      </w:pPr>
      <w:r w:rsidRPr="00C92592">
        <w:rPr>
          <w:rFonts w:ascii="Times New Roman" w:hAnsi="Times New Roman" w:cs="Times New Roman"/>
          <w:sz w:val="24"/>
          <w:szCs w:val="24"/>
        </w:rPr>
        <w:t>Division of Gynecologic Oncology, Markey Cancer Center, Lexington, Kentucky, USA.</w:t>
      </w:r>
    </w:p>
    <w:p w14:paraId="570A9870" w14:textId="77777777" w:rsidR="000125F4" w:rsidRPr="00C92592" w:rsidRDefault="000125F4" w:rsidP="000125F4">
      <w:pPr>
        <w:rPr>
          <w:rFonts w:ascii="Times New Roman" w:hAnsi="Times New Roman" w:cs="Times New Roman"/>
          <w:sz w:val="24"/>
          <w:szCs w:val="24"/>
        </w:rPr>
      </w:pPr>
    </w:p>
    <w:p w14:paraId="4C86E82A" w14:textId="77777777" w:rsidR="000125F4" w:rsidRPr="00C92592" w:rsidRDefault="000125F4" w:rsidP="000125F4">
      <w:pPr>
        <w:rPr>
          <w:rFonts w:ascii="Times New Roman" w:hAnsi="Times New Roman" w:cs="Times New Roman"/>
          <w:sz w:val="24"/>
          <w:szCs w:val="24"/>
        </w:rPr>
      </w:pPr>
      <w:r w:rsidRPr="00C92592">
        <w:rPr>
          <w:rFonts w:ascii="Times New Roman" w:hAnsi="Times New Roman" w:cs="Times New Roman"/>
          <w:sz w:val="24"/>
          <w:szCs w:val="24"/>
          <w:u w:val="single"/>
        </w:rPr>
        <w:t>Conflict of Interest:</w:t>
      </w:r>
      <w:r w:rsidRPr="00C92592">
        <w:rPr>
          <w:rFonts w:ascii="Times New Roman" w:hAnsi="Times New Roman" w:cs="Times New Roman"/>
          <w:sz w:val="24"/>
          <w:szCs w:val="24"/>
        </w:rPr>
        <w:t xml:space="preserve"> The authors whose names are listed above declare that they have NO affiliations with or involvement in any organization or entity with any financial interest, or non-financial interest in the subject matter or materials discussed in this manuscript. The authors declare no conflict of interest.</w:t>
      </w:r>
    </w:p>
    <w:p w14:paraId="6E85672D" w14:textId="77777777" w:rsidR="000125F4" w:rsidRPr="00C92592" w:rsidRDefault="000125F4" w:rsidP="000125F4">
      <w:pPr>
        <w:rPr>
          <w:rFonts w:ascii="Times New Roman" w:hAnsi="Times New Roman" w:cs="Times New Roman"/>
          <w:sz w:val="24"/>
          <w:szCs w:val="24"/>
        </w:rPr>
      </w:pPr>
      <w:r w:rsidRPr="00C92592">
        <w:rPr>
          <w:rFonts w:ascii="Times New Roman" w:hAnsi="Times New Roman" w:cs="Times New Roman"/>
          <w:sz w:val="24"/>
          <w:szCs w:val="24"/>
          <w:u w:val="single"/>
        </w:rPr>
        <w:t>Funding:</w:t>
      </w:r>
      <w:r w:rsidRPr="00C92592">
        <w:rPr>
          <w:rFonts w:ascii="Times New Roman" w:hAnsi="Times New Roman" w:cs="Times New Roman"/>
          <w:sz w:val="24"/>
          <w:szCs w:val="24"/>
        </w:rPr>
        <w:t xml:space="preserve"> The authors received no financial support for the research, authorship, and/or publication of this article.</w:t>
      </w:r>
    </w:p>
    <w:p w14:paraId="0ED413F9" w14:textId="77777777" w:rsidR="000125F4" w:rsidRPr="00C92592" w:rsidRDefault="000125F4" w:rsidP="000125F4">
      <w:pPr>
        <w:rPr>
          <w:rFonts w:ascii="Times New Roman" w:hAnsi="Times New Roman" w:cs="Times New Roman"/>
          <w:sz w:val="24"/>
          <w:szCs w:val="24"/>
        </w:rPr>
      </w:pPr>
      <w:r w:rsidRPr="00C92592">
        <w:rPr>
          <w:rFonts w:ascii="Times New Roman" w:hAnsi="Times New Roman" w:cs="Times New Roman"/>
          <w:sz w:val="24"/>
          <w:szCs w:val="24"/>
          <w:u w:val="single"/>
        </w:rPr>
        <w:t>Acknowledgement:</w:t>
      </w:r>
      <w:r w:rsidRPr="00C92592">
        <w:rPr>
          <w:rFonts w:ascii="Times New Roman" w:hAnsi="Times New Roman" w:cs="Times New Roman"/>
          <w:sz w:val="24"/>
          <w:szCs w:val="24"/>
        </w:rPr>
        <w:t xml:space="preserve"> The American College of Surgeons National Surgical Quality Improvement Program and the hospitals participating in the ACS NSQIP are the source of the data used herein; they have not verified and are not responsible for the statistical validity of the data analysis or the conclusions derived by the authors.</w:t>
      </w:r>
    </w:p>
    <w:p w14:paraId="3B8BF99E" w14:textId="77777777" w:rsidR="004307D2" w:rsidRDefault="000125F4" w:rsidP="000125F4">
      <w:pPr>
        <w:rPr>
          <w:rFonts w:ascii="Times New Roman" w:hAnsi="Times New Roman" w:cs="Times New Roman"/>
          <w:sz w:val="24"/>
          <w:szCs w:val="24"/>
        </w:rPr>
        <w:sectPr w:rsidR="004307D2" w:rsidSect="004307D2">
          <w:headerReference w:type="default" r:id="rId11"/>
          <w:pgSz w:w="12240" w:h="15840" w:code="1"/>
          <w:pgMar w:top="1440" w:right="1440" w:bottom="1440" w:left="1440" w:header="720" w:footer="720" w:gutter="0"/>
          <w:cols w:space="720"/>
          <w:titlePg/>
          <w:docGrid w:linePitch="360"/>
        </w:sectPr>
      </w:pPr>
      <w:r w:rsidRPr="00C92592">
        <w:rPr>
          <w:rFonts w:ascii="Times New Roman" w:hAnsi="Times New Roman" w:cs="Times New Roman"/>
          <w:sz w:val="24"/>
          <w:szCs w:val="24"/>
        </w:rPr>
        <w:br w:type="page"/>
      </w:r>
    </w:p>
    <w:bookmarkStart w:id="0" w:name="_Hlk102931438" w:displacedByCustomXml="next"/>
    <w:sdt>
      <w:sdtPr>
        <w:rPr>
          <w:rFonts w:ascii="Times New Roman" w:eastAsiaTheme="minorEastAsia" w:hAnsi="Times New Roman" w:cs="Times New Roman"/>
          <w:color w:val="auto"/>
          <w:sz w:val="20"/>
          <w:szCs w:val="20"/>
        </w:rPr>
        <w:id w:val="235289670"/>
        <w:docPartObj>
          <w:docPartGallery w:val="Table of Contents"/>
          <w:docPartUnique/>
        </w:docPartObj>
      </w:sdtPr>
      <w:sdtContent>
        <w:p w14:paraId="4F1504F1" w14:textId="77777777" w:rsidR="000125F4" w:rsidRPr="00C92592" w:rsidRDefault="000125F4" w:rsidP="000125F4">
          <w:pPr>
            <w:pStyle w:val="TOCHeading"/>
            <w:pBdr>
              <w:bottom w:val="single" w:sz="4" w:space="1" w:color="auto"/>
            </w:pBdr>
            <w:rPr>
              <w:rFonts w:ascii="Times New Roman" w:hAnsi="Times New Roman" w:cs="Times New Roman"/>
              <w:b/>
              <w:bCs/>
              <w:color w:val="auto"/>
              <w:sz w:val="20"/>
              <w:szCs w:val="20"/>
            </w:rPr>
          </w:pPr>
          <w:r w:rsidRPr="00C92592">
            <w:rPr>
              <w:rFonts w:ascii="Times New Roman" w:hAnsi="Times New Roman" w:cs="Times New Roman"/>
              <w:b/>
              <w:bCs/>
              <w:color w:val="auto"/>
              <w:sz w:val="20"/>
              <w:szCs w:val="20"/>
            </w:rPr>
            <w:t>Table of Contents</w:t>
          </w:r>
        </w:p>
        <w:p w14:paraId="56C1BB7C" w14:textId="77777777" w:rsidR="000125F4" w:rsidRPr="00E03043" w:rsidRDefault="000125F4" w:rsidP="000125F4">
          <w:pPr>
            <w:pStyle w:val="TOC1"/>
            <w:rPr>
              <w:rFonts w:ascii="Times New Roman" w:hAnsi="Times New Roman"/>
              <w:sz w:val="18"/>
              <w:szCs w:val="18"/>
            </w:rPr>
          </w:pPr>
          <w:r w:rsidRPr="00E03043">
            <w:rPr>
              <w:rFonts w:ascii="Times New Roman" w:hAnsi="Times New Roman"/>
              <w:b/>
              <w:bCs/>
              <w:sz w:val="18"/>
              <w:szCs w:val="18"/>
            </w:rPr>
            <w:t>Background</w:t>
          </w:r>
          <w:r w:rsidRPr="00E03043">
            <w:rPr>
              <w:rFonts w:ascii="Times New Roman" w:hAnsi="Times New Roman"/>
              <w:sz w:val="18"/>
              <w:szCs w:val="18"/>
            </w:rPr>
            <w:ptab w:relativeTo="margin" w:alignment="right" w:leader="dot"/>
          </w:r>
          <w:r w:rsidRPr="00E03043">
            <w:rPr>
              <w:rFonts w:ascii="Times New Roman" w:hAnsi="Times New Roman"/>
              <w:b/>
              <w:bCs/>
              <w:sz w:val="18"/>
              <w:szCs w:val="18"/>
            </w:rPr>
            <w:t>1</w:t>
          </w:r>
        </w:p>
        <w:p w14:paraId="61425EC9" w14:textId="1B6A9FEC" w:rsidR="000125F4" w:rsidRPr="00E03043" w:rsidRDefault="000125F4" w:rsidP="000125F4">
          <w:pPr>
            <w:pStyle w:val="TOC2"/>
            <w:ind w:left="0"/>
            <w:rPr>
              <w:rFonts w:ascii="Times New Roman" w:hAnsi="Times New Roman"/>
              <w:b/>
              <w:bCs/>
              <w:sz w:val="18"/>
              <w:szCs w:val="18"/>
            </w:rPr>
          </w:pPr>
          <w:r w:rsidRPr="00E03043">
            <w:rPr>
              <w:rFonts w:ascii="Times New Roman" w:hAnsi="Times New Roman"/>
              <w:b/>
              <w:bCs/>
              <w:sz w:val="18"/>
              <w:szCs w:val="18"/>
            </w:rPr>
            <w:t>Methods</w:t>
          </w:r>
          <w:r w:rsidRPr="00E03043">
            <w:rPr>
              <w:rFonts w:ascii="Times New Roman" w:hAnsi="Times New Roman"/>
              <w:sz w:val="18"/>
              <w:szCs w:val="18"/>
            </w:rPr>
            <w:ptab w:relativeTo="margin" w:alignment="right" w:leader="dot"/>
          </w:r>
          <w:r w:rsidR="002E6609">
            <w:rPr>
              <w:rFonts w:ascii="Times New Roman" w:hAnsi="Times New Roman"/>
              <w:b/>
              <w:bCs/>
              <w:sz w:val="18"/>
              <w:szCs w:val="18"/>
            </w:rPr>
            <w:t>3</w:t>
          </w:r>
        </w:p>
        <w:p w14:paraId="4A3B1D96" w14:textId="41361843" w:rsidR="000125F4" w:rsidRPr="00E03043" w:rsidRDefault="000125F4" w:rsidP="000125F4">
          <w:pPr>
            <w:pStyle w:val="TOC3"/>
            <w:ind w:left="446"/>
            <w:rPr>
              <w:rFonts w:ascii="Times New Roman" w:hAnsi="Times New Roman"/>
              <w:i/>
              <w:iCs/>
              <w:sz w:val="18"/>
              <w:szCs w:val="18"/>
            </w:rPr>
          </w:pPr>
          <w:r w:rsidRPr="00E03043">
            <w:rPr>
              <w:rFonts w:ascii="Times New Roman" w:hAnsi="Times New Roman"/>
              <w:i/>
              <w:iCs/>
              <w:sz w:val="18"/>
              <w:szCs w:val="18"/>
            </w:rPr>
            <w:t>Data Source</w:t>
          </w:r>
          <w:r w:rsidRPr="00E03043">
            <w:rPr>
              <w:rFonts w:ascii="Times New Roman" w:hAnsi="Times New Roman"/>
              <w:sz w:val="18"/>
              <w:szCs w:val="18"/>
            </w:rPr>
            <w:ptab w:relativeTo="margin" w:alignment="right" w:leader="dot"/>
          </w:r>
          <w:r w:rsidR="002E6609">
            <w:rPr>
              <w:rFonts w:ascii="Times New Roman" w:hAnsi="Times New Roman"/>
              <w:sz w:val="18"/>
              <w:szCs w:val="18"/>
            </w:rPr>
            <w:t>3</w:t>
          </w:r>
        </w:p>
        <w:p w14:paraId="58EAD1CB" w14:textId="650B4FC2" w:rsidR="000125F4" w:rsidRPr="00E03043" w:rsidRDefault="000125F4" w:rsidP="000125F4">
          <w:pPr>
            <w:pStyle w:val="TOC1"/>
            <w:ind w:firstLine="446"/>
            <w:rPr>
              <w:rFonts w:ascii="Times New Roman" w:hAnsi="Times New Roman"/>
              <w:i/>
              <w:iCs/>
              <w:sz w:val="18"/>
              <w:szCs w:val="18"/>
            </w:rPr>
          </w:pPr>
          <w:r w:rsidRPr="00E03043">
            <w:rPr>
              <w:rFonts w:ascii="Times New Roman" w:hAnsi="Times New Roman"/>
              <w:i/>
              <w:iCs/>
              <w:sz w:val="18"/>
              <w:szCs w:val="18"/>
            </w:rPr>
            <w:t>Statistical Analysis</w:t>
          </w:r>
          <w:r w:rsidRPr="00E03043">
            <w:rPr>
              <w:rFonts w:ascii="Times New Roman" w:hAnsi="Times New Roman"/>
              <w:sz w:val="18"/>
              <w:szCs w:val="18"/>
            </w:rPr>
            <w:ptab w:relativeTo="margin" w:alignment="right" w:leader="dot"/>
          </w:r>
          <w:r w:rsidR="002E6609">
            <w:rPr>
              <w:rFonts w:ascii="Times New Roman" w:hAnsi="Times New Roman"/>
              <w:i/>
              <w:iCs/>
              <w:sz w:val="18"/>
              <w:szCs w:val="18"/>
            </w:rPr>
            <w:t>5</w:t>
          </w:r>
          <w:r w:rsidRPr="00E03043">
            <w:rPr>
              <w:rFonts w:ascii="Times New Roman" w:hAnsi="Times New Roman"/>
              <w:i/>
              <w:iCs/>
              <w:sz w:val="18"/>
              <w:szCs w:val="18"/>
            </w:rPr>
            <w:t xml:space="preserve"> </w:t>
          </w:r>
        </w:p>
        <w:p w14:paraId="437F2B78" w14:textId="09B0F61F" w:rsidR="000125F4" w:rsidRPr="00E03043" w:rsidRDefault="000125F4" w:rsidP="000125F4">
          <w:pPr>
            <w:pStyle w:val="TOC1"/>
            <w:ind w:firstLine="720"/>
            <w:rPr>
              <w:rFonts w:ascii="Times New Roman" w:hAnsi="Times New Roman"/>
              <w:i/>
              <w:iCs/>
              <w:sz w:val="18"/>
              <w:szCs w:val="18"/>
            </w:rPr>
          </w:pPr>
          <w:r w:rsidRPr="00E03043">
            <w:rPr>
              <w:rFonts w:ascii="Times New Roman" w:hAnsi="Times New Roman"/>
              <w:i/>
              <w:iCs/>
              <w:sz w:val="18"/>
              <w:szCs w:val="18"/>
            </w:rPr>
            <w:t>Descriptive Statistics</w:t>
          </w:r>
          <w:r w:rsidRPr="00E03043">
            <w:rPr>
              <w:rFonts w:ascii="Times New Roman" w:hAnsi="Times New Roman"/>
              <w:sz w:val="18"/>
              <w:szCs w:val="18"/>
            </w:rPr>
            <w:ptab w:relativeTo="margin" w:alignment="right" w:leader="dot"/>
          </w:r>
          <w:r w:rsidR="002E6609">
            <w:rPr>
              <w:rFonts w:ascii="Times New Roman" w:hAnsi="Times New Roman"/>
              <w:i/>
              <w:iCs/>
              <w:sz w:val="18"/>
              <w:szCs w:val="18"/>
            </w:rPr>
            <w:t>5</w:t>
          </w:r>
          <w:r w:rsidRPr="00E03043">
            <w:rPr>
              <w:rFonts w:ascii="Times New Roman" w:hAnsi="Times New Roman"/>
              <w:i/>
              <w:iCs/>
              <w:sz w:val="18"/>
              <w:szCs w:val="18"/>
            </w:rPr>
            <w:t xml:space="preserve"> </w:t>
          </w:r>
        </w:p>
        <w:p w14:paraId="00B36274" w14:textId="5051741B" w:rsidR="000125F4" w:rsidRPr="00E03043" w:rsidRDefault="000125F4" w:rsidP="000125F4">
          <w:pPr>
            <w:pStyle w:val="TOC1"/>
            <w:ind w:firstLine="720"/>
            <w:rPr>
              <w:rFonts w:ascii="Times New Roman" w:hAnsi="Times New Roman"/>
              <w:i/>
              <w:iCs/>
              <w:sz w:val="18"/>
              <w:szCs w:val="18"/>
            </w:rPr>
          </w:pPr>
          <w:bookmarkStart w:id="1" w:name="_Hlk101206554"/>
          <w:r w:rsidRPr="00E03043">
            <w:rPr>
              <w:rFonts w:ascii="Times New Roman" w:hAnsi="Times New Roman"/>
              <w:i/>
              <w:iCs/>
              <w:sz w:val="18"/>
              <w:szCs w:val="18"/>
            </w:rPr>
            <w:t>Multiple Logistic Regression</w:t>
          </w:r>
          <w:bookmarkEnd w:id="1"/>
          <w:r w:rsidRPr="00E03043">
            <w:rPr>
              <w:rFonts w:ascii="Times New Roman" w:hAnsi="Times New Roman"/>
              <w:sz w:val="18"/>
              <w:szCs w:val="18"/>
            </w:rPr>
            <w:ptab w:relativeTo="margin" w:alignment="right" w:leader="dot"/>
          </w:r>
          <w:r w:rsidR="002E6609">
            <w:rPr>
              <w:rFonts w:ascii="Times New Roman" w:hAnsi="Times New Roman"/>
              <w:i/>
              <w:iCs/>
              <w:sz w:val="18"/>
              <w:szCs w:val="18"/>
            </w:rPr>
            <w:t>6</w:t>
          </w:r>
          <w:r w:rsidRPr="00E03043">
            <w:rPr>
              <w:rFonts w:ascii="Times New Roman" w:hAnsi="Times New Roman"/>
              <w:i/>
              <w:iCs/>
              <w:sz w:val="18"/>
              <w:szCs w:val="18"/>
            </w:rPr>
            <w:t xml:space="preserve"> </w:t>
          </w:r>
        </w:p>
        <w:p w14:paraId="7CD4B708" w14:textId="488CEF15" w:rsidR="000125F4" w:rsidRPr="00E03043" w:rsidRDefault="000125F4" w:rsidP="000125F4">
          <w:pPr>
            <w:pStyle w:val="TOC1"/>
            <w:ind w:firstLine="720"/>
            <w:rPr>
              <w:rFonts w:ascii="Times New Roman" w:hAnsi="Times New Roman"/>
              <w:i/>
              <w:iCs/>
              <w:sz w:val="18"/>
              <w:szCs w:val="18"/>
            </w:rPr>
          </w:pPr>
          <w:bookmarkStart w:id="2" w:name="_Hlk101378668"/>
          <w:r w:rsidRPr="00E03043">
            <w:rPr>
              <w:rFonts w:ascii="Times New Roman" w:hAnsi="Times New Roman"/>
              <w:i/>
              <w:iCs/>
              <w:sz w:val="18"/>
              <w:szCs w:val="18"/>
            </w:rPr>
            <w:t>Survival Analysis</w:t>
          </w:r>
          <w:bookmarkEnd w:id="2"/>
          <w:r w:rsidRPr="00E03043">
            <w:rPr>
              <w:rFonts w:ascii="Times New Roman" w:hAnsi="Times New Roman"/>
              <w:sz w:val="18"/>
              <w:szCs w:val="18"/>
            </w:rPr>
            <w:ptab w:relativeTo="margin" w:alignment="right" w:leader="dot"/>
          </w:r>
          <w:r w:rsidR="00F625D7">
            <w:rPr>
              <w:rFonts w:ascii="Times New Roman" w:hAnsi="Times New Roman"/>
              <w:sz w:val="18"/>
              <w:szCs w:val="18"/>
            </w:rPr>
            <w:t>8</w:t>
          </w:r>
          <w:r w:rsidRPr="00E03043">
            <w:rPr>
              <w:rFonts w:ascii="Times New Roman" w:hAnsi="Times New Roman"/>
              <w:i/>
              <w:iCs/>
              <w:sz w:val="18"/>
              <w:szCs w:val="18"/>
            </w:rPr>
            <w:t xml:space="preserve"> </w:t>
          </w:r>
        </w:p>
        <w:p w14:paraId="077EA546" w14:textId="26025ED3" w:rsidR="000125F4" w:rsidRPr="00E03043" w:rsidRDefault="000125F4" w:rsidP="000125F4">
          <w:pPr>
            <w:pStyle w:val="TOC1"/>
            <w:ind w:left="720" w:firstLine="720"/>
            <w:rPr>
              <w:rFonts w:ascii="Times New Roman" w:hAnsi="Times New Roman"/>
              <w:i/>
              <w:iCs/>
              <w:sz w:val="18"/>
              <w:szCs w:val="18"/>
            </w:rPr>
          </w:pPr>
          <w:bookmarkStart w:id="3" w:name="_Hlk101378702"/>
          <w:r w:rsidRPr="00E03043">
            <w:rPr>
              <w:rFonts w:ascii="Times New Roman" w:hAnsi="Times New Roman"/>
              <w:i/>
              <w:iCs/>
              <w:sz w:val="18"/>
              <w:szCs w:val="18"/>
            </w:rPr>
            <w:t>Kaplan-Meier Approach to Survival Probability &amp; Log-Rank Test</w:t>
          </w:r>
          <w:bookmarkEnd w:id="3"/>
          <w:r w:rsidRPr="00E03043">
            <w:rPr>
              <w:rFonts w:ascii="Times New Roman" w:hAnsi="Times New Roman"/>
              <w:i/>
              <w:iCs/>
              <w:sz w:val="18"/>
              <w:szCs w:val="18"/>
            </w:rPr>
            <w:t xml:space="preserve"> </w:t>
          </w:r>
          <w:r w:rsidRPr="00E03043">
            <w:rPr>
              <w:rFonts w:ascii="Times New Roman" w:hAnsi="Times New Roman"/>
              <w:sz w:val="18"/>
              <w:szCs w:val="18"/>
            </w:rPr>
            <w:ptab w:relativeTo="margin" w:alignment="right" w:leader="dot"/>
          </w:r>
          <w:r w:rsidR="00F625D7">
            <w:rPr>
              <w:rFonts w:ascii="Times New Roman" w:hAnsi="Times New Roman"/>
              <w:sz w:val="18"/>
              <w:szCs w:val="18"/>
            </w:rPr>
            <w:t>8</w:t>
          </w:r>
        </w:p>
        <w:p w14:paraId="209714B8" w14:textId="13E96B69" w:rsidR="000125F4" w:rsidRPr="00E03043" w:rsidRDefault="000125F4" w:rsidP="000125F4">
          <w:pPr>
            <w:pStyle w:val="TOC1"/>
            <w:ind w:left="720" w:firstLine="720"/>
            <w:rPr>
              <w:rFonts w:ascii="Times New Roman" w:hAnsi="Times New Roman"/>
              <w:sz w:val="18"/>
              <w:szCs w:val="18"/>
            </w:rPr>
          </w:pPr>
          <w:bookmarkStart w:id="4" w:name="_Hlk101210562"/>
          <w:r w:rsidRPr="00E03043">
            <w:rPr>
              <w:rFonts w:ascii="Times New Roman" w:hAnsi="Times New Roman"/>
              <w:i/>
              <w:iCs/>
              <w:sz w:val="18"/>
              <w:szCs w:val="18"/>
            </w:rPr>
            <w:t>Cox Proportional Hazards Model</w:t>
          </w:r>
          <w:bookmarkEnd w:id="4"/>
          <w:r w:rsidRPr="00E03043">
            <w:rPr>
              <w:rFonts w:ascii="Times New Roman" w:hAnsi="Times New Roman"/>
              <w:sz w:val="18"/>
              <w:szCs w:val="18"/>
            </w:rPr>
            <w:ptab w:relativeTo="margin" w:alignment="right" w:leader="dot"/>
          </w:r>
          <w:r w:rsidR="00F625D7">
            <w:rPr>
              <w:rFonts w:ascii="Times New Roman" w:hAnsi="Times New Roman"/>
              <w:sz w:val="18"/>
              <w:szCs w:val="18"/>
            </w:rPr>
            <w:t>9</w:t>
          </w:r>
        </w:p>
        <w:p w14:paraId="5F02A9B6" w14:textId="01F323DF" w:rsidR="000125F4" w:rsidRPr="00E03043" w:rsidRDefault="000125F4" w:rsidP="000125F4">
          <w:pPr>
            <w:pStyle w:val="TOC1"/>
            <w:ind w:left="1440" w:firstLine="720"/>
            <w:rPr>
              <w:rFonts w:ascii="Times New Roman" w:hAnsi="Times New Roman"/>
              <w:sz w:val="18"/>
              <w:szCs w:val="18"/>
            </w:rPr>
          </w:pPr>
          <w:r w:rsidRPr="00E03043">
            <w:rPr>
              <w:rFonts w:ascii="Times New Roman" w:hAnsi="Times New Roman"/>
              <w:i/>
              <w:iCs/>
              <w:sz w:val="18"/>
              <w:szCs w:val="18"/>
            </w:rPr>
            <w:t>Proportional Hazards Model Selection</w:t>
          </w:r>
          <w:r w:rsidRPr="00E03043">
            <w:rPr>
              <w:rFonts w:ascii="Times New Roman" w:hAnsi="Times New Roman"/>
              <w:sz w:val="18"/>
              <w:szCs w:val="18"/>
            </w:rPr>
            <w:ptab w:relativeTo="margin" w:alignment="right" w:leader="dot"/>
          </w:r>
          <w:r w:rsidR="00F625D7">
            <w:rPr>
              <w:rFonts w:ascii="Times New Roman" w:hAnsi="Times New Roman"/>
              <w:sz w:val="18"/>
              <w:szCs w:val="18"/>
            </w:rPr>
            <w:t>9</w:t>
          </w:r>
        </w:p>
        <w:p w14:paraId="0435A747" w14:textId="774602C6" w:rsidR="000125F4" w:rsidRPr="00E03043" w:rsidRDefault="000125F4" w:rsidP="000125F4">
          <w:pPr>
            <w:pStyle w:val="TOC1"/>
            <w:ind w:left="1440" w:firstLine="720"/>
            <w:rPr>
              <w:rFonts w:ascii="Times New Roman" w:hAnsi="Times New Roman"/>
              <w:sz w:val="18"/>
              <w:szCs w:val="18"/>
            </w:rPr>
          </w:pPr>
          <w:r w:rsidRPr="00E03043">
            <w:rPr>
              <w:rFonts w:ascii="Times New Roman" w:hAnsi="Times New Roman"/>
              <w:i/>
              <w:iCs/>
              <w:sz w:val="18"/>
              <w:szCs w:val="18"/>
            </w:rPr>
            <w:t>Cox Proportional Hazards Model Assessment</w:t>
          </w:r>
          <w:r w:rsidRPr="00E03043">
            <w:rPr>
              <w:rFonts w:ascii="Times New Roman" w:hAnsi="Times New Roman"/>
              <w:sz w:val="18"/>
              <w:szCs w:val="18"/>
            </w:rPr>
            <w:ptab w:relativeTo="margin" w:alignment="right" w:leader="dot"/>
          </w:r>
          <w:r w:rsidRPr="00E03043">
            <w:rPr>
              <w:rFonts w:ascii="Times New Roman" w:hAnsi="Times New Roman"/>
              <w:sz w:val="18"/>
              <w:szCs w:val="18"/>
            </w:rPr>
            <w:t>1</w:t>
          </w:r>
          <w:r w:rsidR="00F625D7">
            <w:rPr>
              <w:rFonts w:ascii="Times New Roman" w:hAnsi="Times New Roman"/>
              <w:sz w:val="18"/>
              <w:szCs w:val="18"/>
            </w:rPr>
            <w:t>1</w:t>
          </w:r>
        </w:p>
        <w:p w14:paraId="195F0172" w14:textId="4BF8C270" w:rsidR="000125F4" w:rsidRPr="00E03043" w:rsidRDefault="000125F4" w:rsidP="000125F4">
          <w:pPr>
            <w:pStyle w:val="TOC2"/>
            <w:ind w:left="0"/>
            <w:rPr>
              <w:rFonts w:ascii="Times New Roman" w:hAnsi="Times New Roman"/>
              <w:sz w:val="18"/>
              <w:szCs w:val="18"/>
            </w:rPr>
          </w:pPr>
          <w:r w:rsidRPr="00E03043">
            <w:rPr>
              <w:rFonts w:ascii="Times New Roman" w:hAnsi="Times New Roman"/>
              <w:b/>
              <w:bCs/>
              <w:sz w:val="18"/>
              <w:szCs w:val="18"/>
            </w:rPr>
            <w:t>Results</w:t>
          </w:r>
          <w:r w:rsidRPr="00E03043">
            <w:rPr>
              <w:rFonts w:ascii="Times New Roman" w:hAnsi="Times New Roman"/>
              <w:sz w:val="18"/>
              <w:szCs w:val="18"/>
            </w:rPr>
            <w:ptab w:relativeTo="margin" w:alignment="right" w:leader="dot"/>
          </w:r>
          <w:r w:rsidRPr="00E03043">
            <w:rPr>
              <w:rFonts w:ascii="Times New Roman" w:hAnsi="Times New Roman"/>
              <w:b/>
              <w:bCs/>
              <w:sz w:val="18"/>
              <w:szCs w:val="18"/>
            </w:rPr>
            <w:t>1</w:t>
          </w:r>
          <w:r w:rsidR="00B25012" w:rsidRPr="00E03043">
            <w:rPr>
              <w:rFonts w:ascii="Times New Roman" w:hAnsi="Times New Roman"/>
              <w:b/>
              <w:bCs/>
              <w:sz w:val="18"/>
              <w:szCs w:val="18"/>
            </w:rPr>
            <w:t>4</w:t>
          </w:r>
        </w:p>
        <w:p w14:paraId="6CC74429" w14:textId="66C0359C" w:rsidR="000125F4" w:rsidRPr="00E03043" w:rsidRDefault="000125F4" w:rsidP="000125F4">
          <w:pPr>
            <w:pStyle w:val="TOC2"/>
            <w:ind w:left="0" w:firstLine="450"/>
            <w:rPr>
              <w:rFonts w:ascii="Times New Roman" w:hAnsi="Times New Roman"/>
              <w:b/>
              <w:bCs/>
              <w:sz w:val="18"/>
              <w:szCs w:val="18"/>
            </w:rPr>
          </w:pPr>
          <w:bookmarkStart w:id="5" w:name="_Hlk101459887"/>
          <w:r w:rsidRPr="00E03043">
            <w:rPr>
              <w:rFonts w:ascii="Times New Roman" w:hAnsi="Times New Roman"/>
              <w:i/>
              <w:iCs/>
              <w:sz w:val="18"/>
              <w:szCs w:val="18"/>
            </w:rPr>
            <w:t>Univariate Analysis of Preoperative Characteristics</w:t>
          </w:r>
          <w:bookmarkEnd w:id="5"/>
          <w:r w:rsidRPr="00E03043">
            <w:rPr>
              <w:rFonts w:ascii="Times New Roman" w:hAnsi="Times New Roman"/>
              <w:sz w:val="18"/>
              <w:szCs w:val="18"/>
            </w:rPr>
            <w:ptab w:relativeTo="margin" w:alignment="right" w:leader="dot"/>
          </w:r>
          <w:r w:rsidRPr="00E03043">
            <w:rPr>
              <w:rFonts w:ascii="Times New Roman" w:hAnsi="Times New Roman"/>
              <w:sz w:val="18"/>
              <w:szCs w:val="18"/>
            </w:rPr>
            <w:t>1</w:t>
          </w:r>
          <w:r w:rsidR="00B25012" w:rsidRPr="00E03043">
            <w:rPr>
              <w:rFonts w:ascii="Times New Roman" w:hAnsi="Times New Roman"/>
              <w:sz w:val="18"/>
              <w:szCs w:val="18"/>
            </w:rPr>
            <w:t>4</w:t>
          </w:r>
          <w:r w:rsidRPr="00E03043">
            <w:rPr>
              <w:rFonts w:ascii="Times New Roman" w:hAnsi="Times New Roman"/>
              <w:b/>
              <w:bCs/>
              <w:sz w:val="18"/>
              <w:szCs w:val="18"/>
            </w:rPr>
            <w:t xml:space="preserve"> </w:t>
          </w:r>
        </w:p>
        <w:p w14:paraId="338EB941" w14:textId="794BC71A" w:rsidR="000125F4" w:rsidRPr="00E03043" w:rsidRDefault="000125F4" w:rsidP="000125F4">
          <w:pPr>
            <w:pStyle w:val="TOC2"/>
            <w:ind w:left="0" w:firstLine="450"/>
            <w:rPr>
              <w:rFonts w:ascii="Times New Roman" w:hAnsi="Times New Roman"/>
              <w:sz w:val="18"/>
              <w:szCs w:val="18"/>
            </w:rPr>
          </w:pPr>
          <w:r w:rsidRPr="00E03043">
            <w:rPr>
              <w:rFonts w:ascii="Times New Roman" w:hAnsi="Times New Roman"/>
              <w:i/>
              <w:iCs/>
              <w:sz w:val="18"/>
              <w:szCs w:val="18"/>
            </w:rPr>
            <w:t>Univariate Analysis of Intraoperative Characteristics</w:t>
          </w:r>
          <w:r w:rsidRPr="00E03043">
            <w:rPr>
              <w:rFonts w:ascii="Times New Roman" w:hAnsi="Times New Roman"/>
              <w:sz w:val="18"/>
              <w:szCs w:val="18"/>
            </w:rPr>
            <w:ptab w:relativeTo="margin" w:alignment="right" w:leader="dot"/>
          </w:r>
          <w:r w:rsidRPr="00E03043">
            <w:rPr>
              <w:rFonts w:ascii="Times New Roman" w:hAnsi="Times New Roman"/>
              <w:sz w:val="18"/>
              <w:szCs w:val="18"/>
            </w:rPr>
            <w:t>1</w:t>
          </w:r>
          <w:r w:rsidR="00B25012" w:rsidRPr="00E03043">
            <w:rPr>
              <w:rFonts w:ascii="Times New Roman" w:hAnsi="Times New Roman"/>
              <w:sz w:val="18"/>
              <w:szCs w:val="18"/>
            </w:rPr>
            <w:t>5</w:t>
          </w:r>
        </w:p>
        <w:p w14:paraId="0565BCDF" w14:textId="1669C7D1" w:rsidR="000125F4" w:rsidRPr="00E03043" w:rsidRDefault="000125F4" w:rsidP="000125F4">
          <w:pPr>
            <w:pStyle w:val="TOC2"/>
            <w:ind w:left="0" w:firstLine="450"/>
            <w:rPr>
              <w:rFonts w:ascii="Times New Roman" w:hAnsi="Times New Roman"/>
              <w:sz w:val="18"/>
              <w:szCs w:val="18"/>
            </w:rPr>
          </w:pPr>
          <w:r w:rsidRPr="00E03043">
            <w:rPr>
              <w:rFonts w:ascii="Times New Roman" w:hAnsi="Times New Roman"/>
              <w:i/>
              <w:iCs/>
              <w:sz w:val="18"/>
              <w:szCs w:val="18"/>
            </w:rPr>
            <w:t>Univariate Analysis of Postoperative Complications</w:t>
          </w:r>
          <w:r w:rsidRPr="00E03043">
            <w:rPr>
              <w:rFonts w:ascii="Times New Roman" w:hAnsi="Times New Roman"/>
              <w:sz w:val="18"/>
              <w:szCs w:val="18"/>
            </w:rPr>
            <w:ptab w:relativeTo="margin" w:alignment="right" w:leader="dot"/>
          </w:r>
          <w:r w:rsidR="006E3E2A" w:rsidRPr="00E03043">
            <w:rPr>
              <w:rFonts w:ascii="Times New Roman" w:hAnsi="Times New Roman"/>
              <w:sz w:val="18"/>
              <w:szCs w:val="18"/>
            </w:rPr>
            <w:t>1</w:t>
          </w:r>
          <w:r w:rsidR="00B25012" w:rsidRPr="00E03043">
            <w:rPr>
              <w:rFonts w:ascii="Times New Roman" w:hAnsi="Times New Roman"/>
              <w:sz w:val="18"/>
              <w:szCs w:val="18"/>
            </w:rPr>
            <w:t>6</w:t>
          </w:r>
        </w:p>
        <w:p w14:paraId="2B0B6AB7" w14:textId="2FE9AD66" w:rsidR="000125F4" w:rsidRPr="00E03043" w:rsidRDefault="000125F4" w:rsidP="000125F4">
          <w:pPr>
            <w:pStyle w:val="TOC2"/>
            <w:ind w:left="0" w:firstLine="450"/>
            <w:rPr>
              <w:rFonts w:ascii="Times New Roman" w:hAnsi="Times New Roman"/>
              <w:sz w:val="18"/>
              <w:szCs w:val="18"/>
            </w:rPr>
          </w:pPr>
          <w:r w:rsidRPr="00E03043">
            <w:rPr>
              <w:rFonts w:ascii="Times New Roman" w:hAnsi="Times New Roman"/>
              <w:i/>
              <w:iCs/>
              <w:sz w:val="18"/>
              <w:szCs w:val="18"/>
            </w:rPr>
            <w:t>Multivariable Logistic Regression</w:t>
          </w:r>
          <w:r w:rsidRPr="00E03043">
            <w:rPr>
              <w:rFonts w:ascii="Times New Roman" w:hAnsi="Times New Roman"/>
              <w:sz w:val="18"/>
              <w:szCs w:val="18"/>
            </w:rPr>
            <w:ptab w:relativeTo="margin" w:alignment="right" w:leader="dot"/>
          </w:r>
          <w:r w:rsidR="00B25012" w:rsidRPr="00E03043">
            <w:rPr>
              <w:rFonts w:ascii="Times New Roman" w:hAnsi="Times New Roman"/>
              <w:sz w:val="18"/>
              <w:szCs w:val="18"/>
            </w:rPr>
            <w:t>17</w:t>
          </w:r>
        </w:p>
        <w:p w14:paraId="7009AEB1" w14:textId="53DF7D51" w:rsidR="000125F4" w:rsidRPr="00E03043" w:rsidRDefault="00C25123" w:rsidP="00C25123">
          <w:pPr>
            <w:pStyle w:val="TOC2"/>
            <w:ind w:left="0" w:firstLine="720"/>
            <w:rPr>
              <w:rFonts w:ascii="Times New Roman" w:hAnsi="Times New Roman"/>
              <w:b/>
              <w:bCs/>
              <w:sz w:val="18"/>
              <w:szCs w:val="18"/>
            </w:rPr>
          </w:pPr>
          <w:r w:rsidRPr="00E03043">
            <w:rPr>
              <w:rFonts w:ascii="Times New Roman" w:hAnsi="Times New Roman"/>
              <w:i/>
              <w:iCs/>
              <w:sz w:val="18"/>
              <w:szCs w:val="18"/>
            </w:rPr>
            <w:t xml:space="preserve">Predictors of Preoperative </w:t>
          </w:r>
          <w:r w:rsidR="000125F4" w:rsidRPr="00E03043">
            <w:rPr>
              <w:rFonts w:ascii="Times New Roman" w:hAnsi="Times New Roman"/>
              <w:i/>
              <w:iCs/>
              <w:sz w:val="18"/>
              <w:szCs w:val="18"/>
            </w:rPr>
            <w:t>Hypoalbuminemia</w:t>
          </w:r>
          <w:r w:rsidR="000125F4" w:rsidRPr="00E03043">
            <w:rPr>
              <w:rFonts w:ascii="Times New Roman" w:hAnsi="Times New Roman"/>
              <w:sz w:val="18"/>
              <w:szCs w:val="18"/>
            </w:rPr>
            <w:ptab w:relativeTo="margin" w:alignment="right" w:leader="dot"/>
          </w:r>
          <w:r w:rsidR="00B25012" w:rsidRPr="00E03043">
            <w:rPr>
              <w:rFonts w:ascii="Times New Roman" w:hAnsi="Times New Roman"/>
              <w:sz w:val="18"/>
              <w:szCs w:val="18"/>
            </w:rPr>
            <w:t>17</w:t>
          </w:r>
          <w:r w:rsidR="000125F4" w:rsidRPr="00E03043">
            <w:rPr>
              <w:rFonts w:ascii="Times New Roman" w:hAnsi="Times New Roman"/>
              <w:b/>
              <w:bCs/>
              <w:sz w:val="18"/>
              <w:szCs w:val="18"/>
            </w:rPr>
            <w:t xml:space="preserve"> </w:t>
          </w:r>
        </w:p>
        <w:p w14:paraId="12E9FC8C" w14:textId="45F3CAF1" w:rsidR="00C25123" w:rsidRPr="00E03043" w:rsidRDefault="000125F4" w:rsidP="00C25123">
          <w:pPr>
            <w:pStyle w:val="TOC2"/>
            <w:ind w:left="0" w:firstLine="720"/>
            <w:rPr>
              <w:rFonts w:ascii="Times New Roman" w:hAnsi="Times New Roman"/>
              <w:i/>
              <w:iCs/>
              <w:sz w:val="18"/>
              <w:szCs w:val="18"/>
            </w:rPr>
          </w:pPr>
          <w:r w:rsidRPr="00E03043">
            <w:rPr>
              <w:rFonts w:ascii="Times New Roman" w:hAnsi="Times New Roman"/>
              <w:i/>
              <w:iCs/>
              <w:sz w:val="18"/>
              <w:szCs w:val="18"/>
            </w:rPr>
            <w:t xml:space="preserve">Association of Preoperative Hypoalbuminemia and 30-day </w:t>
          </w:r>
          <w:r w:rsidR="00C25123" w:rsidRPr="00E03043">
            <w:rPr>
              <w:rFonts w:ascii="Times New Roman" w:hAnsi="Times New Roman"/>
              <w:i/>
              <w:iCs/>
              <w:sz w:val="18"/>
              <w:szCs w:val="18"/>
            </w:rPr>
            <w:t>Postoperative Morbidity and Mortality</w:t>
          </w:r>
          <w:r w:rsidRPr="00E03043">
            <w:rPr>
              <w:rFonts w:ascii="Times New Roman" w:hAnsi="Times New Roman"/>
              <w:sz w:val="18"/>
              <w:szCs w:val="18"/>
            </w:rPr>
            <w:ptab w:relativeTo="margin" w:alignment="right" w:leader="dot"/>
          </w:r>
          <w:r w:rsidR="00B25012" w:rsidRPr="00E03043">
            <w:rPr>
              <w:rFonts w:ascii="Times New Roman" w:hAnsi="Times New Roman"/>
              <w:sz w:val="18"/>
              <w:szCs w:val="18"/>
            </w:rPr>
            <w:t>18</w:t>
          </w:r>
          <w:r w:rsidR="00C25123" w:rsidRPr="00E03043">
            <w:rPr>
              <w:rFonts w:ascii="Times New Roman" w:hAnsi="Times New Roman"/>
              <w:i/>
              <w:iCs/>
              <w:sz w:val="18"/>
              <w:szCs w:val="18"/>
            </w:rPr>
            <w:t xml:space="preserve"> </w:t>
          </w:r>
        </w:p>
        <w:p w14:paraId="3E7FAFB1" w14:textId="671D55C2" w:rsidR="000125F4" w:rsidRPr="00E03043" w:rsidRDefault="00C25123" w:rsidP="00C25123">
          <w:pPr>
            <w:pStyle w:val="TOC2"/>
            <w:ind w:left="0" w:firstLine="450"/>
            <w:rPr>
              <w:rFonts w:ascii="Times New Roman" w:hAnsi="Times New Roman"/>
              <w:sz w:val="18"/>
              <w:szCs w:val="18"/>
            </w:rPr>
          </w:pPr>
          <w:r w:rsidRPr="00E03043">
            <w:rPr>
              <w:rFonts w:ascii="Times New Roman" w:hAnsi="Times New Roman"/>
              <w:i/>
              <w:iCs/>
              <w:sz w:val="18"/>
              <w:szCs w:val="18"/>
            </w:rPr>
            <w:t>Association of Preoperative Hypoalbuminemia and 30-day Survival</w:t>
          </w:r>
          <w:r w:rsidRPr="00E03043">
            <w:rPr>
              <w:rFonts w:ascii="Times New Roman" w:hAnsi="Times New Roman"/>
              <w:sz w:val="18"/>
              <w:szCs w:val="18"/>
            </w:rPr>
            <w:ptab w:relativeTo="margin" w:alignment="right" w:leader="dot"/>
          </w:r>
          <w:r w:rsidR="003F7B2E" w:rsidRPr="00E03043">
            <w:rPr>
              <w:rFonts w:ascii="Times New Roman" w:hAnsi="Times New Roman"/>
              <w:sz w:val="18"/>
              <w:szCs w:val="18"/>
            </w:rPr>
            <w:t>20</w:t>
          </w:r>
        </w:p>
        <w:p w14:paraId="4383E8A6" w14:textId="2C527C05" w:rsidR="000125F4" w:rsidRPr="00E03043" w:rsidRDefault="000125F4" w:rsidP="000125F4">
          <w:pPr>
            <w:pStyle w:val="TOC2"/>
            <w:ind w:left="0"/>
            <w:rPr>
              <w:rFonts w:ascii="Times New Roman" w:hAnsi="Times New Roman"/>
              <w:b/>
              <w:bCs/>
              <w:sz w:val="18"/>
              <w:szCs w:val="18"/>
            </w:rPr>
          </w:pPr>
          <w:r w:rsidRPr="00E03043">
            <w:rPr>
              <w:rFonts w:ascii="Times New Roman" w:hAnsi="Times New Roman"/>
              <w:b/>
              <w:bCs/>
              <w:sz w:val="18"/>
              <w:szCs w:val="18"/>
            </w:rPr>
            <w:t>Discussion</w:t>
          </w:r>
          <w:r w:rsidRPr="00E03043">
            <w:rPr>
              <w:rFonts w:ascii="Times New Roman" w:hAnsi="Times New Roman"/>
              <w:sz w:val="18"/>
              <w:szCs w:val="18"/>
            </w:rPr>
            <w:ptab w:relativeTo="margin" w:alignment="right" w:leader="dot"/>
          </w:r>
          <w:r w:rsidR="004F11DE" w:rsidRPr="00E03043">
            <w:rPr>
              <w:rFonts w:ascii="Times New Roman" w:hAnsi="Times New Roman"/>
              <w:sz w:val="18"/>
              <w:szCs w:val="18"/>
            </w:rPr>
            <w:t>24</w:t>
          </w:r>
          <w:r w:rsidRPr="00E03043">
            <w:rPr>
              <w:rFonts w:ascii="Times New Roman" w:hAnsi="Times New Roman"/>
              <w:b/>
              <w:bCs/>
              <w:sz w:val="18"/>
              <w:szCs w:val="18"/>
            </w:rPr>
            <w:t xml:space="preserve"> </w:t>
          </w:r>
        </w:p>
        <w:p w14:paraId="31625F01" w14:textId="214166E6" w:rsidR="00E03043" w:rsidRDefault="000125F4" w:rsidP="000125F4">
          <w:pPr>
            <w:pStyle w:val="TOC2"/>
            <w:ind w:left="0"/>
            <w:rPr>
              <w:rFonts w:ascii="Times New Roman" w:hAnsi="Times New Roman"/>
              <w:b/>
              <w:bCs/>
              <w:sz w:val="18"/>
              <w:szCs w:val="18"/>
            </w:rPr>
          </w:pPr>
          <w:r w:rsidRPr="00E03043">
            <w:rPr>
              <w:rFonts w:ascii="Times New Roman" w:hAnsi="Times New Roman"/>
              <w:b/>
              <w:bCs/>
              <w:sz w:val="18"/>
              <w:szCs w:val="18"/>
            </w:rPr>
            <w:t>References</w:t>
          </w:r>
          <w:r w:rsidRPr="00E03043">
            <w:rPr>
              <w:rFonts w:ascii="Times New Roman" w:hAnsi="Times New Roman"/>
              <w:sz w:val="18"/>
              <w:szCs w:val="18"/>
            </w:rPr>
            <w:ptab w:relativeTo="margin" w:alignment="right" w:leader="dot"/>
          </w:r>
          <w:r w:rsidR="00F625D7">
            <w:rPr>
              <w:rFonts w:ascii="Times New Roman" w:hAnsi="Times New Roman"/>
              <w:sz w:val="18"/>
              <w:szCs w:val="18"/>
            </w:rPr>
            <w:t>30</w:t>
          </w:r>
          <w:r w:rsidR="00E03043" w:rsidRPr="00E03043">
            <w:rPr>
              <w:rFonts w:ascii="Times New Roman" w:hAnsi="Times New Roman"/>
              <w:b/>
              <w:bCs/>
              <w:sz w:val="18"/>
              <w:szCs w:val="18"/>
            </w:rPr>
            <w:t xml:space="preserve"> </w:t>
          </w:r>
        </w:p>
        <w:p w14:paraId="104A1F73" w14:textId="22CC1BCA" w:rsidR="000125F4" w:rsidRPr="00E03043" w:rsidRDefault="000125F4" w:rsidP="000125F4">
          <w:pPr>
            <w:pStyle w:val="TOC2"/>
            <w:ind w:left="0"/>
            <w:rPr>
              <w:rFonts w:ascii="Times New Roman" w:hAnsi="Times New Roman"/>
              <w:b/>
              <w:bCs/>
              <w:sz w:val="18"/>
              <w:szCs w:val="18"/>
            </w:rPr>
          </w:pPr>
          <w:r w:rsidRPr="00E03043">
            <w:rPr>
              <w:rFonts w:ascii="Times New Roman" w:hAnsi="Times New Roman"/>
              <w:b/>
              <w:bCs/>
              <w:sz w:val="18"/>
              <w:szCs w:val="18"/>
            </w:rPr>
            <w:t>Tables &amp; Figures</w:t>
          </w:r>
          <w:r w:rsidRPr="00E03043">
            <w:rPr>
              <w:rFonts w:ascii="Times New Roman" w:hAnsi="Times New Roman"/>
              <w:sz w:val="18"/>
              <w:szCs w:val="18"/>
            </w:rPr>
            <w:ptab w:relativeTo="margin" w:alignment="right" w:leader="dot"/>
          </w:r>
          <w:r w:rsidR="00704438">
            <w:rPr>
              <w:rFonts w:ascii="Times New Roman" w:hAnsi="Times New Roman"/>
              <w:sz w:val="18"/>
              <w:szCs w:val="18"/>
            </w:rPr>
            <w:t>37</w:t>
          </w:r>
          <w:r w:rsidRPr="00E03043">
            <w:rPr>
              <w:rFonts w:ascii="Times New Roman" w:hAnsi="Times New Roman"/>
              <w:b/>
              <w:bCs/>
              <w:sz w:val="18"/>
              <w:szCs w:val="18"/>
            </w:rPr>
            <w:t xml:space="preserve"> </w:t>
          </w:r>
        </w:p>
        <w:p w14:paraId="63FDB768" w14:textId="0498B444" w:rsidR="00762DB2" w:rsidRPr="00E03043" w:rsidRDefault="000125F4" w:rsidP="00762DB2">
          <w:pPr>
            <w:pStyle w:val="TOC2"/>
            <w:ind w:left="440"/>
            <w:rPr>
              <w:rFonts w:ascii="Times New Roman" w:hAnsi="Times New Roman"/>
              <w:i/>
              <w:iCs/>
              <w:sz w:val="18"/>
              <w:szCs w:val="18"/>
            </w:rPr>
          </w:pPr>
          <w:r w:rsidRPr="00E03043">
            <w:rPr>
              <w:rFonts w:ascii="Times New Roman" w:hAnsi="Times New Roman"/>
              <w:i/>
              <w:iCs/>
              <w:sz w:val="18"/>
              <w:szCs w:val="18"/>
            </w:rPr>
            <w:t xml:space="preserve">Table 1. </w:t>
          </w:r>
          <w:r w:rsidR="00FC0CB9" w:rsidRPr="00FC0CB9">
            <w:rPr>
              <w:rFonts w:ascii="Times New Roman" w:hAnsi="Times New Roman"/>
              <w:i/>
              <w:iCs/>
              <w:sz w:val="18"/>
              <w:szCs w:val="18"/>
            </w:rPr>
            <w:t>Preoperative characteristics of patients undergoing surgery for endometrial cancer stratified by serum albumin concentration</w:t>
          </w:r>
          <w:r w:rsidRPr="00E03043">
            <w:rPr>
              <w:rFonts w:ascii="Times New Roman" w:hAnsi="Times New Roman"/>
              <w:i/>
              <w:iCs/>
              <w:sz w:val="18"/>
              <w:szCs w:val="18"/>
            </w:rPr>
            <w:ptab w:relativeTo="margin" w:alignment="right" w:leader="dot"/>
          </w:r>
          <w:r w:rsidR="00704438">
            <w:rPr>
              <w:rFonts w:ascii="Times New Roman" w:hAnsi="Times New Roman"/>
              <w:i/>
              <w:iCs/>
              <w:sz w:val="18"/>
              <w:szCs w:val="18"/>
            </w:rPr>
            <w:t>37</w:t>
          </w:r>
          <w:r w:rsidR="00762DB2" w:rsidRPr="00E03043">
            <w:rPr>
              <w:rFonts w:ascii="Times New Roman" w:hAnsi="Times New Roman"/>
              <w:i/>
              <w:iCs/>
              <w:sz w:val="18"/>
              <w:szCs w:val="18"/>
            </w:rPr>
            <w:t xml:space="preserve"> </w:t>
          </w:r>
        </w:p>
        <w:p w14:paraId="279BA2E6" w14:textId="7DC95596" w:rsidR="00762DB2" w:rsidRPr="00E03043" w:rsidRDefault="00762DB2" w:rsidP="00762DB2">
          <w:pPr>
            <w:pStyle w:val="TOC2"/>
            <w:ind w:left="440"/>
            <w:rPr>
              <w:rFonts w:ascii="Times New Roman" w:hAnsi="Times New Roman"/>
              <w:i/>
              <w:iCs/>
              <w:sz w:val="18"/>
              <w:szCs w:val="18"/>
            </w:rPr>
          </w:pPr>
          <w:r w:rsidRPr="00E03043">
            <w:rPr>
              <w:rFonts w:ascii="Times New Roman" w:hAnsi="Times New Roman"/>
              <w:i/>
              <w:iCs/>
              <w:sz w:val="18"/>
              <w:szCs w:val="18"/>
            </w:rPr>
            <w:t>Table 2</w:t>
          </w:r>
          <w:r w:rsidR="005B057E">
            <w:rPr>
              <w:rFonts w:ascii="Times New Roman" w:hAnsi="Times New Roman"/>
              <w:i/>
              <w:iCs/>
              <w:sz w:val="18"/>
              <w:szCs w:val="18"/>
            </w:rPr>
            <w:t xml:space="preserve">. </w:t>
          </w:r>
          <w:r w:rsidR="005B057E" w:rsidRPr="005B057E">
            <w:rPr>
              <w:rFonts w:ascii="Times New Roman" w:hAnsi="Times New Roman"/>
              <w:i/>
              <w:iCs/>
              <w:sz w:val="18"/>
              <w:szCs w:val="18"/>
            </w:rPr>
            <w:t>Intraoperative characteristics of patients undergoing surgery for endometrial cancer stratified by serum albumin concentration</w:t>
          </w:r>
          <w:r w:rsidRPr="00E03043">
            <w:rPr>
              <w:rFonts w:ascii="Times New Roman" w:hAnsi="Times New Roman"/>
              <w:i/>
              <w:iCs/>
              <w:sz w:val="18"/>
              <w:szCs w:val="18"/>
            </w:rPr>
            <w:ptab w:relativeTo="margin" w:alignment="right" w:leader="dot"/>
          </w:r>
          <w:r w:rsidR="00704438">
            <w:rPr>
              <w:rFonts w:ascii="Times New Roman" w:hAnsi="Times New Roman"/>
              <w:i/>
              <w:iCs/>
              <w:sz w:val="18"/>
              <w:szCs w:val="18"/>
            </w:rPr>
            <w:t>38</w:t>
          </w:r>
          <w:r w:rsidRPr="00E03043">
            <w:rPr>
              <w:rFonts w:ascii="Times New Roman" w:hAnsi="Times New Roman"/>
              <w:i/>
              <w:iCs/>
              <w:sz w:val="18"/>
              <w:szCs w:val="18"/>
            </w:rPr>
            <w:t xml:space="preserve"> </w:t>
          </w:r>
        </w:p>
        <w:p w14:paraId="1DA373AA" w14:textId="0B2FA21B" w:rsidR="005B057E" w:rsidRPr="00E03043" w:rsidRDefault="005B057E" w:rsidP="005B057E">
          <w:pPr>
            <w:pStyle w:val="TOC2"/>
            <w:ind w:left="440"/>
            <w:rPr>
              <w:rFonts w:ascii="Times New Roman" w:hAnsi="Times New Roman"/>
              <w:i/>
              <w:iCs/>
              <w:sz w:val="18"/>
              <w:szCs w:val="18"/>
            </w:rPr>
          </w:pPr>
          <w:r w:rsidRPr="00E03043">
            <w:rPr>
              <w:rFonts w:ascii="Times New Roman" w:hAnsi="Times New Roman"/>
              <w:i/>
              <w:iCs/>
              <w:sz w:val="18"/>
              <w:szCs w:val="18"/>
            </w:rPr>
            <w:t xml:space="preserve">Table </w:t>
          </w:r>
          <w:r>
            <w:rPr>
              <w:rFonts w:ascii="Times New Roman" w:hAnsi="Times New Roman"/>
              <w:i/>
              <w:iCs/>
              <w:sz w:val="18"/>
              <w:szCs w:val="18"/>
            </w:rPr>
            <w:t xml:space="preserve">3. </w:t>
          </w:r>
          <w:r w:rsidRPr="005B057E">
            <w:rPr>
              <w:rFonts w:ascii="Times New Roman" w:hAnsi="Times New Roman"/>
              <w:i/>
              <w:iCs/>
              <w:sz w:val="18"/>
              <w:szCs w:val="18"/>
            </w:rPr>
            <w:t xml:space="preserve">Thirty-day Postoperative characteristics of patients undergoing surgery for endometrial cancer stratified by serum albumin concentration </w:t>
          </w:r>
          <w:r w:rsidRPr="00E03043">
            <w:rPr>
              <w:rFonts w:ascii="Times New Roman" w:hAnsi="Times New Roman"/>
              <w:i/>
              <w:iCs/>
              <w:sz w:val="18"/>
              <w:szCs w:val="18"/>
            </w:rPr>
            <w:ptab w:relativeTo="margin" w:alignment="right" w:leader="dot"/>
          </w:r>
          <w:r w:rsidR="00704438">
            <w:rPr>
              <w:rFonts w:ascii="Times New Roman" w:hAnsi="Times New Roman"/>
              <w:i/>
              <w:iCs/>
              <w:sz w:val="18"/>
              <w:szCs w:val="18"/>
            </w:rPr>
            <w:t>39</w:t>
          </w:r>
          <w:r w:rsidRPr="00E03043">
            <w:rPr>
              <w:rFonts w:ascii="Times New Roman" w:hAnsi="Times New Roman"/>
              <w:i/>
              <w:iCs/>
              <w:sz w:val="18"/>
              <w:szCs w:val="18"/>
            </w:rPr>
            <w:t xml:space="preserve"> </w:t>
          </w:r>
        </w:p>
        <w:p w14:paraId="0C6B836F" w14:textId="3F955F86" w:rsidR="000125F4" w:rsidRPr="00E03043" w:rsidRDefault="000125F4" w:rsidP="000125F4">
          <w:pPr>
            <w:pStyle w:val="TOC2"/>
            <w:ind w:left="0" w:firstLine="440"/>
            <w:rPr>
              <w:rFonts w:ascii="Times New Roman" w:hAnsi="Times New Roman"/>
              <w:i/>
              <w:iCs/>
              <w:sz w:val="18"/>
              <w:szCs w:val="18"/>
            </w:rPr>
          </w:pPr>
          <w:r w:rsidRPr="00E03043">
            <w:rPr>
              <w:rFonts w:ascii="Times New Roman" w:hAnsi="Times New Roman"/>
              <w:i/>
              <w:iCs/>
              <w:sz w:val="18"/>
              <w:szCs w:val="18"/>
            </w:rPr>
            <w:t xml:space="preserve">Table </w:t>
          </w:r>
          <w:r w:rsidR="00D91642" w:rsidRPr="00E03043">
            <w:rPr>
              <w:rFonts w:ascii="Times New Roman" w:hAnsi="Times New Roman"/>
              <w:i/>
              <w:iCs/>
              <w:sz w:val="18"/>
              <w:szCs w:val="18"/>
            </w:rPr>
            <w:t>4</w:t>
          </w:r>
          <w:r w:rsidRPr="00E03043">
            <w:rPr>
              <w:rFonts w:ascii="Times New Roman" w:hAnsi="Times New Roman"/>
              <w:i/>
              <w:iCs/>
              <w:sz w:val="18"/>
              <w:szCs w:val="18"/>
            </w:rPr>
            <w:t xml:space="preserve">. </w:t>
          </w:r>
          <w:r w:rsidR="00021A46" w:rsidRPr="00021A46">
            <w:rPr>
              <w:rFonts w:ascii="Times New Roman" w:hAnsi="Times New Roman"/>
              <w:i/>
              <w:iCs/>
              <w:sz w:val="18"/>
              <w:szCs w:val="18"/>
            </w:rPr>
            <w:t>Predictors of preoperative hypoalbuminemia for patients undergoing surgery for endometrial cancer</w:t>
          </w:r>
          <w:r w:rsidRPr="00E03043">
            <w:rPr>
              <w:rFonts w:ascii="Times New Roman" w:hAnsi="Times New Roman"/>
              <w:i/>
              <w:iCs/>
              <w:sz w:val="18"/>
              <w:szCs w:val="18"/>
            </w:rPr>
            <w:ptab w:relativeTo="margin" w:alignment="right" w:leader="dot"/>
          </w:r>
          <w:r w:rsidR="00704438">
            <w:rPr>
              <w:rFonts w:ascii="Times New Roman" w:hAnsi="Times New Roman"/>
              <w:i/>
              <w:iCs/>
              <w:sz w:val="18"/>
              <w:szCs w:val="18"/>
            </w:rPr>
            <w:t>40</w:t>
          </w:r>
          <w:r w:rsidRPr="00E03043">
            <w:rPr>
              <w:rFonts w:ascii="Times New Roman" w:hAnsi="Times New Roman"/>
              <w:i/>
              <w:iCs/>
              <w:sz w:val="18"/>
              <w:szCs w:val="18"/>
            </w:rPr>
            <w:t xml:space="preserve"> </w:t>
          </w:r>
        </w:p>
        <w:p w14:paraId="139DE66F" w14:textId="6FBB9721" w:rsidR="000125F4" w:rsidRPr="00E03043" w:rsidRDefault="000125F4" w:rsidP="000125F4">
          <w:pPr>
            <w:pStyle w:val="TOC2"/>
            <w:ind w:left="440"/>
            <w:rPr>
              <w:rFonts w:ascii="Times New Roman" w:hAnsi="Times New Roman"/>
              <w:sz w:val="18"/>
              <w:szCs w:val="18"/>
            </w:rPr>
          </w:pPr>
          <w:r w:rsidRPr="00E03043">
            <w:rPr>
              <w:rFonts w:ascii="Times New Roman" w:hAnsi="Times New Roman"/>
              <w:i/>
              <w:iCs/>
              <w:sz w:val="18"/>
              <w:szCs w:val="18"/>
            </w:rPr>
            <w:t xml:space="preserve">Table </w:t>
          </w:r>
          <w:r w:rsidR="00D91642" w:rsidRPr="00E03043">
            <w:rPr>
              <w:rFonts w:ascii="Times New Roman" w:hAnsi="Times New Roman"/>
              <w:i/>
              <w:iCs/>
              <w:sz w:val="18"/>
              <w:szCs w:val="18"/>
            </w:rPr>
            <w:t>5</w:t>
          </w:r>
          <w:r w:rsidRPr="00E03043">
            <w:rPr>
              <w:rFonts w:ascii="Times New Roman" w:hAnsi="Times New Roman"/>
              <w:i/>
              <w:iCs/>
              <w:sz w:val="18"/>
              <w:szCs w:val="18"/>
            </w:rPr>
            <w:t xml:space="preserve">. </w:t>
          </w:r>
          <w:r w:rsidR="00021A46" w:rsidRPr="00021A46">
            <w:rPr>
              <w:rFonts w:ascii="Times New Roman" w:hAnsi="Times New Roman"/>
              <w:i/>
              <w:iCs/>
              <w:sz w:val="18"/>
              <w:szCs w:val="18"/>
            </w:rPr>
            <w:t>Association of hypoalbuminemia with 30-day postoperative outcomes for patients undergoing surgery for endometrial cancer</w:t>
          </w:r>
          <w:r w:rsidRPr="00E03043">
            <w:rPr>
              <w:rFonts w:ascii="Times New Roman" w:hAnsi="Times New Roman"/>
              <w:sz w:val="18"/>
              <w:szCs w:val="18"/>
            </w:rPr>
            <w:ptab w:relativeTo="margin" w:alignment="right" w:leader="dot"/>
          </w:r>
          <w:r w:rsidR="00704438">
            <w:rPr>
              <w:rFonts w:ascii="Times New Roman" w:hAnsi="Times New Roman"/>
              <w:sz w:val="18"/>
              <w:szCs w:val="18"/>
            </w:rPr>
            <w:t>41</w:t>
          </w:r>
        </w:p>
        <w:p w14:paraId="2B9DF124" w14:textId="7B554D9D" w:rsidR="000125F4" w:rsidRPr="00E03043" w:rsidRDefault="000125F4" w:rsidP="000125F4">
          <w:pPr>
            <w:pStyle w:val="TOC2"/>
            <w:ind w:left="440"/>
            <w:rPr>
              <w:rFonts w:ascii="Times New Roman" w:hAnsi="Times New Roman"/>
              <w:i/>
              <w:iCs/>
              <w:sz w:val="18"/>
              <w:szCs w:val="18"/>
            </w:rPr>
          </w:pPr>
          <w:r w:rsidRPr="00E03043">
            <w:rPr>
              <w:rFonts w:ascii="Times New Roman" w:hAnsi="Times New Roman"/>
              <w:i/>
              <w:iCs/>
              <w:sz w:val="18"/>
              <w:szCs w:val="18"/>
            </w:rPr>
            <w:t xml:space="preserve">Table </w:t>
          </w:r>
          <w:r w:rsidR="00D91642" w:rsidRPr="00E03043">
            <w:rPr>
              <w:rFonts w:ascii="Times New Roman" w:hAnsi="Times New Roman"/>
              <w:i/>
              <w:iCs/>
              <w:sz w:val="18"/>
              <w:szCs w:val="18"/>
            </w:rPr>
            <w:t>6</w:t>
          </w:r>
          <w:r w:rsidRPr="00E03043">
            <w:rPr>
              <w:rFonts w:ascii="Times New Roman" w:hAnsi="Times New Roman"/>
              <w:i/>
              <w:iCs/>
              <w:sz w:val="18"/>
              <w:szCs w:val="18"/>
            </w:rPr>
            <w:t>. Association of decreasing serum albumin by 0.25 g/dL with 30-day postoperative outcomes for patients undergoing surgery for endometrial cancer</w:t>
          </w:r>
          <w:r w:rsidRPr="00E03043">
            <w:rPr>
              <w:rFonts w:ascii="Times New Roman" w:hAnsi="Times New Roman"/>
              <w:i/>
              <w:iCs/>
              <w:sz w:val="18"/>
              <w:szCs w:val="18"/>
            </w:rPr>
            <w:ptab w:relativeTo="margin" w:alignment="right" w:leader="dot"/>
          </w:r>
          <w:r w:rsidR="00704438">
            <w:rPr>
              <w:rFonts w:ascii="Times New Roman" w:hAnsi="Times New Roman"/>
              <w:i/>
              <w:iCs/>
              <w:sz w:val="18"/>
              <w:szCs w:val="18"/>
            </w:rPr>
            <w:t>42</w:t>
          </w:r>
          <w:r w:rsidRPr="00E03043">
            <w:rPr>
              <w:rFonts w:ascii="Times New Roman" w:hAnsi="Times New Roman"/>
              <w:i/>
              <w:iCs/>
              <w:sz w:val="18"/>
              <w:szCs w:val="18"/>
            </w:rPr>
            <w:t xml:space="preserve"> </w:t>
          </w:r>
        </w:p>
        <w:p w14:paraId="6538AA1F" w14:textId="233DB841" w:rsidR="000125F4" w:rsidRPr="00E03043" w:rsidRDefault="000125F4" w:rsidP="000125F4">
          <w:pPr>
            <w:pStyle w:val="TOC2"/>
            <w:ind w:left="440"/>
            <w:rPr>
              <w:rFonts w:ascii="Times New Roman" w:hAnsi="Times New Roman"/>
              <w:sz w:val="18"/>
              <w:szCs w:val="18"/>
            </w:rPr>
          </w:pPr>
          <w:r w:rsidRPr="00E03043">
            <w:rPr>
              <w:rFonts w:ascii="Times New Roman" w:hAnsi="Times New Roman"/>
              <w:i/>
              <w:iCs/>
              <w:sz w:val="18"/>
              <w:szCs w:val="18"/>
            </w:rPr>
            <w:t xml:space="preserve">Table </w:t>
          </w:r>
          <w:r w:rsidR="00D91642" w:rsidRPr="00E03043">
            <w:rPr>
              <w:rFonts w:ascii="Times New Roman" w:hAnsi="Times New Roman"/>
              <w:i/>
              <w:iCs/>
              <w:sz w:val="18"/>
              <w:szCs w:val="18"/>
            </w:rPr>
            <w:t>7</w:t>
          </w:r>
          <w:r w:rsidRPr="00E03043">
            <w:rPr>
              <w:rFonts w:ascii="Times New Roman" w:hAnsi="Times New Roman"/>
              <w:i/>
              <w:iCs/>
              <w:sz w:val="18"/>
              <w:szCs w:val="18"/>
            </w:rPr>
            <w:t xml:space="preserve">. </w:t>
          </w:r>
          <w:r w:rsidR="00021A46" w:rsidRPr="00021A46">
            <w:rPr>
              <w:rFonts w:ascii="Times New Roman" w:hAnsi="Times New Roman"/>
              <w:i/>
              <w:iCs/>
              <w:sz w:val="18"/>
              <w:szCs w:val="18"/>
            </w:rPr>
            <w:t>Association of perioperative variables with 30-day survival probability following surgery for endometrial cance</w:t>
          </w:r>
          <w:r w:rsidR="00021A46">
            <w:rPr>
              <w:rFonts w:ascii="Times New Roman" w:hAnsi="Times New Roman"/>
              <w:i/>
              <w:iCs/>
              <w:sz w:val="18"/>
              <w:szCs w:val="18"/>
            </w:rPr>
            <w:t>r</w:t>
          </w:r>
          <w:r w:rsidRPr="00E03043">
            <w:rPr>
              <w:rFonts w:ascii="Times New Roman" w:hAnsi="Times New Roman"/>
              <w:sz w:val="18"/>
              <w:szCs w:val="18"/>
            </w:rPr>
            <w:ptab w:relativeTo="margin" w:alignment="right" w:leader="dot"/>
          </w:r>
          <w:r w:rsidR="00704438">
            <w:rPr>
              <w:rFonts w:ascii="Times New Roman" w:hAnsi="Times New Roman"/>
              <w:sz w:val="18"/>
              <w:szCs w:val="18"/>
            </w:rPr>
            <w:t>43</w:t>
          </w:r>
        </w:p>
        <w:p w14:paraId="33419AB3" w14:textId="4FFF32D7" w:rsidR="000125F4" w:rsidRPr="00E03043" w:rsidRDefault="000125F4" w:rsidP="000125F4">
          <w:pPr>
            <w:pStyle w:val="TOC3"/>
            <w:rPr>
              <w:rFonts w:ascii="Times New Roman" w:hAnsi="Times New Roman"/>
              <w:sz w:val="18"/>
              <w:szCs w:val="18"/>
            </w:rPr>
          </w:pPr>
          <w:r w:rsidRPr="00E03043">
            <w:rPr>
              <w:rFonts w:ascii="Times New Roman" w:hAnsi="Times New Roman"/>
              <w:i/>
              <w:iCs/>
              <w:sz w:val="18"/>
              <w:szCs w:val="18"/>
            </w:rPr>
            <w:t>Figure 1.</w:t>
          </w:r>
          <w:r w:rsidRPr="00E03043">
            <w:rPr>
              <w:rFonts w:ascii="Times New Roman" w:hAnsi="Times New Roman"/>
              <w:sz w:val="18"/>
              <w:szCs w:val="18"/>
            </w:rPr>
            <w:t xml:space="preserve"> </w:t>
          </w:r>
          <w:r w:rsidR="00021A46" w:rsidRPr="00021A46">
            <w:rPr>
              <w:rFonts w:ascii="Times New Roman" w:hAnsi="Times New Roman"/>
              <w:i/>
              <w:iCs/>
              <w:sz w:val="18"/>
              <w:szCs w:val="18"/>
            </w:rPr>
            <w:t>Preoperative predictors for preoperative hypoalbuminemia among women undergoing surgery for endometrial cancer</w:t>
          </w:r>
          <w:r w:rsidRPr="00E03043">
            <w:rPr>
              <w:rFonts w:ascii="Times New Roman" w:hAnsi="Times New Roman"/>
              <w:sz w:val="18"/>
              <w:szCs w:val="18"/>
            </w:rPr>
            <w:ptab w:relativeTo="margin" w:alignment="right" w:leader="dot"/>
          </w:r>
          <w:r w:rsidR="00704438">
            <w:rPr>
              <w:rFonts w:ascii="Times New Roman" w:hAnsi="Times New Roman"/>
              <w:sz w:val="18"/>
              <w:szCs w:val="18"/>
            </w:rPr>
            <w:t>44</w:t>
          </w:r>
        </w:p>
        <w:p w14:paraId="76D883BD" w14:textId="303EE603" w:rsidR="000125F4" w:rsidRPr="00E03043" w:rsidRDefault="000125F4" w:rsidP="007C11F8">
          <w:pPr>
            <w:pStyle w:val="TOC2"/>
            <w:ind w:left="440"/>
            <w:rPr>
              <w:rFonts w:ascii="Times New Roman" w:hAnsi="Times New Roman"/>
              <w:sz w:val="18"/>
              <w:szCs w:val="18"/>
            </w:rPr>
          </w:pPr>
          <w:r w:rsidRPr="00E03043">
            <w:rPr>
              <w:rFonts w:ascii="Times New Roman" w:hAnsi="Times New Roman"/>
              <w:i/>
              <w:iCs/>
              <w:sz w:val="18"/>
              <w:szCs w:val="18"/>
            </w:rPr>
            <w:t>Figure 2.</w:t>
          </w:r>
          <w:r w:rsidRPr="00E03043">
            <w:rPr>
              <w:rFonts w:ascii="Times New Roman" w:hAnsi="Times New Roman"/>
              <w:sz w:val="18"/>
              <w:szCs w:val="18"/>
            </w:rPr>
            <w:t xml:space="preserve"> </w:t>
          </w:r>
          <w:r w:rsidR="00021A46" w:rsidRPr="00021A46">
            <w:rPr>
              <w:rFonts w:ascii="Times New Roman" w:hAnsi="Times New Roman"/>
              <w:i/>
              <w:iCs/>
              <w:sz w:val="18"/>
              <w:szCs w:val="18"/>
            </w:rPr>
            <w:t xml:space="preserve">The association of a -0.25 g/dL decrease in preoperative serum albumin concentration with 30-day postoperative morbidity and mortality among women undergoing surgery for endometrial cancer </w:t>
          </w:r>
          <w:r w:rsidRPr="00E03043">
            <w:rPr>
              <w:rFonts w:ascii="Times New Roman" w:hAnsi="Times New Roman"/>
              <w:sz w:val="18"/>
              <w:szCs w:val="18"/>
            </w:rPr>
            <w:ptab w:relativeTo="margin" w:alignment="right" w:leader="dot"/>
          </w:r>
          <w:r w:rsidR="00704438">
            <w:rPr>
              <w:rFonts w:ascii="Times New Roman" w:hAnsi="Times New Roman"/>
              <w:sz w:val="18"/>
              <w:szCs w:val="18"/>
            </w:rPr>
            <w:t>45</w:t>
          </w:r>
        </w:p>
        <w:p w14:paraId="42A3F4F9" w14:textId="4EB80519" w:rsidR="007C11F8" w:rsidRDefault="000125F4" w:rsidP="000125F4">
          <w:pPr>
            <w:pStyle w:val="TOC3"/>
            <w:rPr>
              <w:rFonts w:ascii="Times New Roman" w:hAnsi="Times New Roman"/>
              <w:i/>
              <w:iCs/>
              <w:sz w:val="18"/>
              <w:szCs w:val="18"/>
            </w:rPr>
          </w:pPr>
          <w:r w:rsidRPr="00E03043">
            <w:rPr>
              <w:rFonts w:ascii="Times New Roman" w:hAnsi="Times New Roman"/>
              <w:i/>
              <w:iCs/>
              <w:sz w:val="18"/>
              <w:szCs w:val="18"/>
            </w:rPr>
            <w:t>Figure 3.</w:t>
          </w:r>
          <w:r w:rsidRPr="00E03043">
            <w:rPr>
              <w:rFonts w:ascii="Times New Roman" w:hAnsi="Times New Roman"/>
              <w:sz w:val="18"/>
              <w:szCs w:val="18"/>
            </w:rPr>
            <w:t xml:space="preserve"> </w:t>
          </w:r>
          <w:r w:rsidR="007C11F8" w:rsidRPr="007C11F8">
            <w:rPr>
              <w:rFonts w:ascii="Times New Roman" w:hAnsi="Times New Roman"/>
              <w:i/>
              <w:iCs/>
              <w:sz w:val="18"/>
              <w:szCs w:val="18"/>
            </w:rPr>
            <w:t>Kaplan-Meier Curves for the unadjusted effect of preoperative hypoalbuminemia on 30-day survival probability following surgery for endometrial cancer</w:t>
          </w:r>
          <w:r w:rsidRPr="00E03043">
            <w:rPr>
              <w:rFonts w:ascii="Times New Roman" w:hAnsi="Times New Roman"/>
              <w:sz w:val="18"/>
              <w:szCs w:val="18"/>
            </w:rPr>
            <w:ptab w:relativeTo="margin" w:alignment="right" w:leader="dot"/>
          </w:r>
          <w:r w:rsidR="00704438">
            <w:rPr>
              <w:rFonts w:ascii="Times New Roman" w:hAnsi="Times New Roman"/>
              <w:sz w:val="18"/>
              <w:szCs w:val="18"/>
            </w:rPr>
            <w:t>46</w:t>
          </w:r>
          <w:r w:rsidR="007C11F8" w:rsidRPr="007C11F8">
            <w:rPr>
              <w:rFonts w:ascii="Times New Roman" w:hAnsi="Times New Roman"/>
              <w:i/>
              <w:iCs/>
              <w:sz w:val="18"/>
              <w:szCs w:val="18"/>
            </w:rPr>
            <w:t xml:space="preserve"> </w:t>
          </w:r>
        </w:p>
        <w:p w14:paraId="12EEF689" w14:textId="49E92BF1" w:rsidR="007C11F8" w:rsidRDefault="007C11F8" w:rsidP="000125F4">
          <w:pPr>
            <w:pStyle w:val="TOC3"/>
            <w:rPr>
              <w:rFonts w:ascii="Times New Roman" w:hAnsi="Times New Roman"/>
              <w:i/>
              <w:iCs/>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4</w:t>
          </w:r>
          <w:r w:rsidRPr="00E03043">
            <w:rPr>
              <w:rFonts w:ascii="Times New Roman" w:hAnsi="Times New Roman"/>
              <w:i/>
              <w:iCs/>
              <w:sz w:val="18"/>
              <w:szCs w:val="18"/>
            </w:rPr>
            <w:t>.</w:t>
          </w:r>
          <w:r w:rsidRPr="00E03043">
            <w:rPr>
              <w:rFonts w:ascii="Times New Roman" w:hAnsi="Times New Roman"/>
              <w:sz w:val="18"/>
              <w:szCs w:val="18"/>
            </w:rPr>
            <w:t xml:space="preserve"> </w:t>
          </w:r>
          <w:r w:rsidRPr="007C11F8">
            <w:rPr>
              <w:rFonts w:ascii="Times New Roman" w:hAnsi="Times New Roman"/>
              <w:i/>
              <w:iCs/>
              <w:sz w:val="18"/>
              <w:szCs w:val="18"/>
            </w:rPr>
            <w:t>Plot of likelihood displacement statistic and martingale residuals to identify any influential observations</w:t>
          </w:r>
          <w:r w:rsidRPr="00E03043">
            <w:rPr>
              <w:rFonts w:ascii="Times New Roman" w:hAnsi="Times New Roman"/>
              <w:sz w:val="18"/>
              <w:szCs w:val="18"/>
            </w:rPr>
            <w:ptab w:relativeTo="margin" w:alignment="right" w:leader="dot"/>
          </w:r>
          <w:r w:rsidR="00704438">
            <w:rPr>
              <w:rFonts w:ascii="Times New Roman" w:hAnsi="Times New Roman"/>
              <w:sz w:val="18"/>
              <w:szCs w:val="18"/>
            </w:rPr>
            <w:t>47</w:t>
          </w:r>
          <w:r w:rsidRPr="007C11F8">
            <w:rPr>
              <w:rFonts w:ascii="Times New Roman" w:hAnsi="Times New Roman"/>
              <w:i/>
              <w:iCs/>
              <w:sz w:val="18"/>
              <w:szCs w:val="18"/>
            </w:rPr>
            <w:t xml:space="preserve"> </w:t>
          </w:r>
        </w:p>
        <w:p w14:paraId="343264EE" w14:textId="057AA84F" w:rsidR="007C11F8" w:rsidRDefault="007C11F8" w:rsidP="000125F4">
          <w:pPr>
            <w:pStyle w:val="TOC3"/>
            <w:rPr>
              <w:rFonts w:ascii="Times New Roman" w:hAnsi="Times New Roman"/>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5</w:t>
          </w:r>
          <w:r w:rsidRPr="00E03043">
            <w:rPr>
              <w:rFonts w:ascii="Times New Roman" w:hAnsi="Times New Roman"/>
              <w:i/>
              <w:iCs/>
              <w:sz w:val="18"/>
              <w:szCs w:val="18"/>
            </w:rPr>
            <w:t>.</w:t>
          </w:r>
          <w:r w:rsidRPr="00E03043">
            <w:rPr>
              <w:rFonts w:ascii="Times New Roman" w:hAnsi="Times New Roman"/>
              <w:sz w:val="18"/>
              <w:szCs w:val="18"/>
            </w:rPr>
            <w:t xml:space="preserve"> </w:t>
          </w:r>
          <w:r w:rsidRPr="007C11F8">
            <w:rPr>
              <w:rFonts w:ascii="Times New Roman" w:hAnsi="Times New Roman"/>
              <w:i/>
              <w:iCs/>
              <w:sz w:val="18"/>
              <w:szCs w:val="18"/>
            </w:rPr>
            <w:t xml:space="preserve">Univariable log-log plots testing for proportional hazards assumption violations for the survival model </w:t>
          </w:r>
          <w:r w:rsidRPr="00E03043">
            <w:rPr>
              <w:rFonts w:ascii="Times New Roman" w:hAnsi="Times New Roman"/>
              <w:sz w:val="18"/>
              <w:szCs w:val="18"/>
            </w:rPr>
            <w:ptab w:relativeTo="margin" w:alignment="right" w:leader="dot"/>
          </w:r>
          <w:r w:rsidR="00704438">
            <w:rPr>
              <w:rFonts w:ascii="Times New Roman" w:hAnsi="Times New Roman"/>
              <w:sz w:val="18"/>
              <w:szCs w:val="18"/>
            </w:rPr>
            <w:t>48</w:t>
          </w:r>
        </w:p>
        <w:p w14:paraId="4B7799CC" w14:textId="4CC3C384" w:rsidR="007C11F8" w:rsidRDefault="007C11F8" w:rsidP="000125F4">
          <w:pPr>
            <w:pStyle w:val="TOC3"/>
            <w:rPr>
              <w:rFonts w:ascii="Times New Roman" w:hAnsi="Times New Roman"/>
              <w:i/>
              <w:iCs/>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6</w:t>
          </w:r>
          <w:r w:rsidRPr="00E03043">
            <w:rPr>
              <w:rFonts w:ascii="Times New Roman" w:hAnsi="Times New Roman"/>
              <w:i/>
              <w:iCs/>
              <w:sz w:val="18"/>
              <w:szCs w:val="18"/>
            </w:rPr>
            <w:t>.</w:t>
          </w:r>
          <w:r w:rsidRPr="00E03043">
            <w:rPr>
              <w:rFonts w:ascii="Times New Roman" w:hAnsi="Times New Roman"/>
              <w:sz w:val="18"/>
              <w:szCs w:val="18"/>
            </w:rPr>
            <w:t xml:space="preserve"> </w:t>
          </w:r>
          <w:r w:rsidRPr="007C11F8">
            <w:rPr>
              <w:rFonts w:ascii="Times New Roman" w:hAnsi="Times New Roman"/>
              <w:i/>
              <w:iCs/>
              <w:sz w:val="18"/>
              <w:szCs w:val="18"/>
            </w:rPr>
            <w:t xml:space="preserve">Univariable observed vs. expected plots evaluating for violations of the proportional </w:t>
          </w:r>
          <w:proofErr w:type="gramStart"/>
          <w:r w:rsidRPr="007C11F8">
            <w:rPr>
              <w:rFonts w:ascii="Times New Roman" w:hAnsi="Times New Roman"/>
              <w:i/>
              <w:iCs/>
              <w:sz w:val="18"/>
              <w:szCs w:val="18"/>
            </w:rPr>
            <w:t>hazards</w:t>
          </w:r>
          <w:proofErr w:type="gramEnd"/>
          <w:r w:rsidRPr="007C11F8">
            <w:rPr>
              <w:rFonts w:ascii="Times New Roman" w:hAnsi="Times New Roman"/>
              <w:i/>
              <w:iCs/>
              <w:sz w:val="18"/>
              <w:szCs w:val="18"/>
            </w:rPr>
            <w:t xml:space="preserve"> assumption</w:t>
          </w:r>
          <w:r w:rsidRPr="00E03043">
            <w:rPr>
              <w:rFonts w:ascii="Times New Roman" w:hAnsi="Times New Roman"/>
              <w:sz w:val="18"/>
              <w:szCs w:val="18"/>
            </w:rPr>
            <w:ptab w:relativeTo="margin" w:alignment="right" w:leader="dot"/>
          </w:r>
          <w:r w:rsidR="00704438">
            <w:rPr>
              <w:rFonts w:ascii="Times New Roman" w:hAnsi="Times New Roman"/>
              <w:sz w:val="18"/>
              <w:szCs w:val="18"/>
            </w:rPr>
            <w:t>49</w:t>
          </w:r>
          <w:r w:rsidRPr="007C11F8">
            <w:rPr>
              <w:rFonts w:ascii="Times New Roman" w:hAnsi="Times New Roman"/>
              <w:i/>
              <w:iCs/>
              <w:sz w:val="18"/>
              <w:szCs w:val="18"/>
            </w:rPr>
            <w:t xml:space="preserve"> </w:t>
          </w:r>
        </w:p>
        <w:p w14:paraId="0757156F" w14:textId="194BC1C3" w:rsidR="00897C25" w:rsidRDefault="007C11F8" w:rsidP="00897C25">
          <w:pPr>
            <w:pStyle w:val="TOC3"/>
            <w:rPr>
              <w:rFonts w:ascii="Times New Roman" w:hAnsi="Times New Roman"/>
              <w:i/>
              <w:iCs/>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7</w:t>
          </w:r>
          <w:r w:rsidRPr="00E03043">
            <w:rPr>
              <w:rFonts w:ascii="Times New Roman" w:hAnsi="Times New Roman"/>
              <w:i/>
              <w:iCs/>
              <w:sz w:val="18"/>
              <w:szCs w:val="18"/>
            </w:rPr>
            <w:t>.</w:t>
          </w:r>
          <w:r w:rsidRPr="00897C25">
            <w:rPr>
              <w:rFonts w:ascii="Times New Roman" w:hAnsi="Times New Roman"/>
              <w:i/>
              <w:iCs/>
              <w:sz w:val="18"/>
              <w:szCs w:val="18"/>
            </w:rPr>
            <w:t xml:space="preserve"> </w:t>
          </w:r>
          <w:r w:rsidR="00897C25" w:rsidRPr="00897C25">
            <w:rPr>
              <w:rFonts w:ascii="Times New Roman" w:hAnsi="Times New Roman"/>
              <w:i/>
              <w:iCs/>
              <w:sz w:val="18"/>
              <w:szCs w:val="18"/>
            </w:rPr>
            <w:t>Plot of empirical score process based on 5000 martingale residuals simulations of the univariable 30-day survival model</w:t>
          </w:r>
          <w:r w:rsidRPr="00E03043">
            <w:rPr>
              <w:rFonts w:ascii="Times New Roman" w:hAnsi="Times New Roman"/>
              <w:sz w:val="18"/>
              <w:szCs w:val="18"/>
            </w:rPr>
            <w:ptab w:relativeTo="margin" w:alignment="right" w:leader="dot"/>
          </w:r>
          <w:r w:rsidR="00704438">
            <w:rPr>
              <w:rFonts w:ascii="Times New Roman" w:hAnsi="Times New Roman"/>
              <w:sz w:val="18"/>
              <w:szCs w:val="18"/>
            </w:rPr>
            <w:t>50</w:t>
          </w:r>
          <w:r w:rsidR="00897C25" w:rsidRPr="00897C25">
            <w:rPr>
              <w:rFonts w:ascii="Times New Roman" w:hAnsi="Times New Roman"/>
              <w:i/>
              <w:iCs/>
              <w:sz w:val="18"/>
              <w:szCs w:val="18"/>
            </w:rPr>
            <w:t xml:space="preserve"> </w:t>
          </w:r>
        </w:p>
        <w:p w14:paraId="00E2755E" w14:textId="7F1ECE62" w:rsidR="00897C25" w:rsidRDefault="00897C25" w:rsidP="00897C25">
          <w:pPr>
            <w:pStyle w:val="TOC3"/>
            <w:rPr>
              <w:rFonts w:ascii="Times New Roman" w:hAnsi="Times New Roman"/>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8</w:t>
          </w:r>
          <w:r w:rsidRPr="00E03043">
            <w:rPr>
              <w:rFonts w:ascii="Times New Roman" w:hAnsi="Times New Roman"/>
              <w:i/>
              <w:iCs/>
              <w:sz w:val="18"/>
              <w:szCs w:val="18"/>
            </w:rPr>
            <w:t>.</w:t>
          </w:r>
          <w:r w:rsidRPr="00E03043">
            <w:rPr>
              <w:rFonts w:ascii="Times New Roman" w:hAnsi="Times New Roman"/>
              <w:sz w:val="18"/>
              <w:szCs w:val="18"/>
            </w:rPr>
            <w:t xml:space="preserve"> </w:t>
          </w:r>
          <w:r w:rsidRPr="00897C25">
            <w:rPr>
              <w:rFonts w:ascii="Times New Roman" w:hAnsi="Times New Roman"/>
              <w:i/>
              <w:iCs/>
              <w:sz w:val="18"/>
              <w:szCs w:val="18"/>
            </w:rPr>
            <w:t xml:space="preserve">Plot of empirical score process based on 5000 martingale residuals simulations of the multivariable 30-day survival model </w:t>
          </w:r>
          <w:r w:rsidRPr="00E03043">
            <w:rPr>
              <w:rFonts w:ascii="Times New Roman" w:hAnsi="Times New Roman"/>
              <w:sz w:val="18"/>
              <w:szCs w:val="18"/>
            </w:rPr>
            <w:ptab w:relativeTo="margin" w:alignment="right" w:leader="dot"/>
          </w:r>
          <w:r w:rsidR="00704438">
            <w:rPr>
              <w:rFonts w:ascii="Times New Roman" w:hAnsi="Times New Roman"/>
              <w:sz w:val="18"/>
              <w:szCs w:val="18"/>
            </w:rPr>
            <w:t>51</w:t>
          </w:r>
        </w:p>
        <w:p w14:paraId="0ABD52DF" w14:textId="4DA296CB" w:rsidR="00897C25" w:rsidRDefault="00897C25" w:rsidP="00897C25">
          <w:pPr>
            <w:pStyle w:val="TOC3"/>
            <w:rPr>
              <w:rFonts w:ascii="Times New Roman" w:hAnsi="Times New Roman"/>
              <w:i/>
              <w:iCs/>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9</w:t>
          </w:r>
          <w:r w:rsidRPr="00E03043">
            <w:rPr>
              <w:rFonts w:ascii="Times New Roman" w:hAnsi="Times New Roman"/>
              <w:i/>
              <w:iCs/>
              <w:sz w:val="18"/>
              <w:szCs w:val="18"/>
            </w:rPr>
            <w:t>.</w:t>
          </w:r>
          <w:r w:rsidRPr="00E03043">
            <w:rPr>
              <w:rFonts w:ascii="Times New Roman" w:hAnsi="Times New Roman"/>
              <w:sz w:val="18"/>
              <w:szCs w:val="18"/>
            </w:rPr>
            <w:t xml:space="preserve"> </w:t>
          </w:r>
          <w:r w:rsidRPr="00897C25">
            <w:rPr>
              <w:rFonts w:ascii="Times New Roman" w:hAnsi="Times New Roman"/>
              <w:i/>
              <w:iCs/>
              <w:sz w:val="18"/>
              <w:szCs w:val="18"/>
            </w:rPr>
            <w:t xml:space="preserve">Plots of weighted Schoenfeld residuals versus time to assess the proportional hazards assumption of the univariable model for probability of 30-day survival </w:t>
          </w:r>
          <w:r w:rsidRPr="00E03043">
            <w:rPr>
              <w:rFonts w:ascii="Times New Roman" w:hAnsi="Times New Roman"/>
              <w:sz w:val="18"/>
              <w:szCs w:val="18"/>
            </w:rPr>
            <w:ptab w:relativeTo="margin" w:alignment="right" w:leader="dot"/>
          </w:r>
          <w:r w:rsidR="00704438">
            <w:rPr>
              <w:rFonts w:ascii="Times New Roman" w:hAnsi="Times New Roman"/>
              <w:sz w:val="18"/>
              <w:szCs w:val="18"/>
            </w:rPr>
            <w:t>52</w:t>
          </w:r>
          <w:r w:rsidRPr="007C11F8">
            <w:rPr>
              <w:rFonts w:ascii="Times New Roman" w:hAnsi="Times New Roman"/>
              <w:i/>
              <w:iCs/>
              <w:sz w:val="18"/>
              <w:szCs w:val="18"/>
            </w:rPr>
            <w:t xml:space="preserve"> </w:t>
          </w:r>
        </w:p>
        <w:p w14:paraId="0D3FAB43" w14:textId="4C45D143" w:rsidR="00897C25" w:rsidRDefault="00897C25" w:rsidP="00897C25">
          <w:pPr>
            <w:pStyle w:val="TOC3"/>
            <w:rPr>
              <w:rFonts w:ascii="Times New Roman" w:hAnsi="Times New Roman"/>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10</w:t>
          </w:r>
          <w:r w:rsidRPr="00E03043">
            <w:rPr>
              <w:rFonts w:ascii="Times New Roman" w:hAnsi="Times New Roman"/>
              <w:i/>
              <w:iCs/>
              <w:sz w:val="18"/>
              <w:szCs w:val="18"/>
            </w:rPr>
            <w:t>.</w:t>
          </w:r>
          <w:r w:rsidRPr="00E03043">
            <w:rPr>
              <w:rFonts w:ascii="Times New Roman" w:hAnsi="Times New Roman"/>
              <w:sz w:val="18"/>
              <w:szCs w:val="18"/>
            </w:rPr>
            <w:t xml:space="preserve"> </w:t>
          </w:r>
          <w:r w:rsidRPr="00897C25">
            <w:rPr>
              <w:rFonts w:ascii="Times New Roman" w:hAnsi="Times New Roman"/>
              <w:i/>
              <w:iCs/>
              <w:sz w:val="18"/>
              <w:szCs w:val="18"/>
            </w:rPr>
            <w:t xml:space="preserve">Plots of weighted Schoenfeld residuals versus time to assess the proportional hazards assumption of the multivariable model for probability of 30-day survival </w:t>
          </w:r>
          <w:r w:rsidRPr="00E03043">
            <w:rPr>
              <w:rFonts w:ascii="Times New Roman" w:hAnsi="Times New Roman"/>
              <w:sz w:val="18"/>
              <w:szCs w:val="18"/>
            </w:rPr>
            <w:ptab w:relativeTo="margin" w:alignment="right" w:leader="dot"/>
          </w:r>
          <w:r w:rsidR="00704438">
            <w:rPr>
              <w:rFonts w:ascii="Times New Roman" w:hAnsi="Times New Roman"/>
              <w:sz w:val="18"/>
              <w:szCs w:val="18"/>
            </w:rPr>
            <w:t>53</w:t>
          </w:r>
        </w:p>
        <w:p w14:paraId="5ECCD8D1" w14:textId="339FF74D" w:rsidR="00897C25" w:rsidRDefault="00897C25" w:rsidP="00897C25">
          <w:pPr>
            <w:pStyle w:val="TOC3"/>
            <w:rPr>
              <w:rFonts w:ascii="Times New Roman" w:hAnsi="Times New Roman"/>
              <w:i/>
              <w:iCs/>
              <w:sz w:val="18"/>
              <w:szCs w:val="18"/>
            </w:rPr>
          </w:pPr>
          <w:r w:rsidRPr="00E03043">
            <w:rPr>
              <w:rFonts w:ascii="Times New Roman" w:hAnsi="Times New Roman"/>
              <w:i/>
              <w:iCs/>
              <w:sz w:val="18"/>
              <w:szCs w:val="18"/>
            </w:rPr>
            <w:lastRenderedPageBreak/>
            <w:t xml:space="preserve">Figure </w:t>
          </w:r>
          <w:r>
            <w:rPr>
              <w:rFonts w:ascii="Times New Roman" w:hAnsi="Times New Roman"/>
              <w:i/>
              <w:iCs/>
              <w:sz w:val="18"/>
              <w:szCs w:val="18"/>
            </w:rPr>
            <w:t>11</w:t>
          </w:r>
          <w:r w:rsidRPr="00E03043">
            <w:rPr>
              <w:rFonts w:ascii="Times New Roman" w:hAnsi="Times New Roman"/>
              <w:i/>
              <w:iCs/>
              <w:sz w:val="18"/>
              <w:szCs w:val="18"/>
            </w:rPr>
            <w:t>.</w:t>
          </w:r>
          <w:r w:rsidRPr="00E03043">
            <w:rPr>
              <w:rFonts w:ascii="Times New Roman" w:hAnsi="Times New Roman"/>
              <w:sz w:val="18"/>
              <w:szCs w:val="18"/>
            </w:rPr>
            <w:t xml:space="preserve"> </w:t>
          </w:r>
          <w:r w:rsidRPr="00897C25">
            <w:rPr>
              <w:rFonts w:ascii="Times New Roman" w:hAnsi="Times New Roman"/>
              <w:i/>
              <w:iCs/>
              <w:sz w:val="18"/>
              <w:szCs w:val="18"/>
            </w:rPr>
            <w:t>Effect of preoperative hypoalbuminemia on 30-day survival following surgery for endometrial cancer</w:t>
          </w:r>
          <w:r w:rsidRPr="00E03043">
            <w:rPr>
              <w:rFonts w:ascii="Times New Roman" w:hAnsi="Times New Roman"/>
              <w:sz w:val="18"/>
              <w:szCs w:val="18"/>
            </w:rPr>
            <w:ptab w:relativeTo="margin" w:alignment="right" w:leader="dot"/>
          </w:r>
          <w:r w:rsidR="00704438">
            <w:rPr>
              <w:rFonts w:ascii="Times New Roman" w:hAnsi="Times New Roman"/>
              <w:sz w:val="18"/>
              <w:szCs w:val="18"/>
            </w:rPr>
            <w:t>54</w:t>
          </w:r>
          <w:r w:rsidRPr="007C11F8">
            <w:rPr>
              <w:rFonts w:ascii="Times New Roman" w:hAnsi="Times New Roman"/>
              <w:i/>
              <w:iCs/>
              <w:sz w:val="18"/>
              <w:szCs w:val="18"/>
            </w:rPr>
            <w:t xml:space="preserve"> </w:t>
          </w:r>
        </w:p>
        <w:p w14:paraId="0FC2B97B" w14:textId="79FC0245" w:rsidR="00897C25" w:rsidRDefault="00897C25" w:rsidP="00897C25">
          <w:pPr>
            <w:pStyle w:val="TOC3"/>
            <w:rPr>
              <w:rFonts w:ascii="Times New Roman" w:hAnsi="Times New Roman"/>
              <w:i/>
              <w:iCs/>
              <w:sz w:val="18"/>
              <w:szCs w:val="18"/>
            </w:rPr>
          </w:pPr>
          <w:r w:rsidRPr="00E03043">
            <w:rPr>
              <w:rFonts w:ascii="Times New Roman" w:hAnsi="Times New Roman"/>
              <w:i/>
              <w:iCs/>
              <w:sz w:val="18"/>
              <w:szCs w:val="18"/>
            </w:rPr>
            <w:t xml:space="preserve">Figure </w:t>
          </w:r>
          <w:r>
            <w:rPr>
              <w:rFonts w:ascii="Times New Roman" w:hAnsi="Times New Roman"/>
              <w:i/>
              <w:iCs/>
              <w:sz w:val="18"/>
              <w:szCs w:val="18"/>
            </w:rPr>
            <w:t>12</w:t>
          </w:r>
          <w:r w:rsidRPr="00E03043">
            <w:rPr>
              <w:rFonts w:ascii="Times New Roman" w:hAnsi="Times New Roman"/>
              <w:i/>
              <w:iCs/>
              <w:sz w:val="18"/>
              <w:szCs w:val="18"/>
            </w:rPr>
            <w:t>.</w:t>
          </w:r>
          <w:r w:rsidRPr="00E03043">
            <w:rPr>
              <w:rFonts w:ascii="Times New Roman" w:hAnsi="Times New Roman"/>
              <w:sz w:val="18"/>
              <w:szCs w:val="18"/>
            </w:rPr>
            <w:t xml:space="preserve"> </w:t>
          </w:r>
          <w:r w:rsidRPr="00897C25">
            <w:rPr>
              <w:rFonts w:ascii="Times New Roman" w:hAnsi="Times New Roman"/>
              <w:i/>
              <w:iCs/>
              <w:sz w:val="18"/>
              <w:szCs w:val="18"/>
            </w:rPr>
            <w:t xml:space="preserve">The effect of a 0.25 g/dL decrease in preoperative serum albumin concentration on the 30-day survival of women undergoing surgery for endometrial cancer </w:t>
          </w:r>
          <w:r w:rsidRPr="00E03043">
            <w:rPr>
              <w:rFonts w:ascii="Times New Roman" w:hAnsi="Times New Roman"/>
              <w:sz w:val="18"/>
              <w:szCs w:val="18"/>
            </w:rPr>
            <w:ptab w:relativeTo="margin" w:alignment="right" w:leader="dot"/>
          </w:r>
          <w:r w:rsidR="00704438">
            <w:rPr>
              <w:rFonts w:ascii="Times New Roman" w:hAnsi="Times New Roman"/>
              <w:sz w:val="18"/>
              <w:szCs w:val="18"/>
            </w:rPr>
            <w:t>55</w:t>
          </w:r>
          <w:r w:rsidRPr="007C11F8">
            <w:rPr>
              <w:rFonts w:ascii="Times New Roman" w:hAnsi="Times New Roman"/>
              <w:i/>
              <w:iCs/>
              <w:sz w:val="18"/>
              <w:szCs w:val="18"/>
            </w:rPr>
            <w:t xml:space="preserve"> </w:t>
          </w:r>
        </w:p>
        <w:p w14:paraId="49015B9E" w14:textId="3A802513" w:rsidR="00897C25" w:rsidRDefault="00C53C05" w:rsidP="00897C25">
          <w:pPr>
            <w:pStyle w:val="TOC2"/>
            <w:ind w:left="0"/>
            <w:rPr>
              <w:rFonts w:ascii="Times New Roman" w:hAnsi="Times New Roman"/>
              <w:b/>
              <w:bCs/>
              <w:sz w:val="18"/>
              <w:szCs w:val="18"/>
            </w:rPr>
          </w:pPr>
          <w:r>
            <w:rPr>
              <w:rFonts w:ascii="Times New Roman" w:hAnsi="Times New Roman"/>
              <w:b/>
              <w:bCs/>
              <w:sz w:val="18"/>
              <w:szCs w:val="18"/>
            </w:rPr>
            <w:t>Appendices</w:t>
          </w:r>
          <w:r w:rsidR="00897C25" w:rsidRPr="00E03043">
            <w:rPr>
              <w:rFonts w:ascii="Times New Roman" w:hAnsi="Times New Roman"/>
              <w:sz w:val="18"/>
              <w:szCs w:val="18"/>
            </w:rPr>
            <w:ptab w:relativeTo="margin" w:alignment="right" w:leader="dot"/>
          </w:r>
          <w:r w:rsidR="00704438">
            <w:rPr>
              <w:rFonts w:ascii="Times New Roman" w:hAnsi="Times New Roman"/>
              <w:sz w:val="18"/>
              <w:szCs w:val="18"/>
            </w:rPr>
            <w:t>56</w:t>
          </w:r>
          <w:r w:rsidR="00897C25" w:rsidRPr="00E03043">
            <w:rPr>
              <w:rFonts w:ascii="Times New Roman" w:hAnsi="Times New Roman"/>
              <w:b/>
              <w:bCs/>
              <w:sz w:val="18"/>
              <w:szCs w:val="18"/>
            </w:rPr>
            <w:t xml:space="preserve"> </w:t>
          </w:r>
        </w:p>
        <w:p w14:paraId="49B40A34" w14:textId="6853EBE9" w:rsidR="00C53C05" w:rsidRDefault="00C53C05" w:rsidP="00C53C05">
          <w:pPr>
            <w:pStyle w:val="TOC3"/>
            <w:rPr>
              <w:rFonts w:ascii="Times New Roman" w:hAnsi="Times New Roman"/>
              <w:i/>
              <w:iCs/>
              <w:sz w:val="18"/>
              <w:szCs w:val="18"/>
            </w:rPr>
          </w:pPr>
          <w:r>
            <w:rPr>
              <w:rFonts w:ascii="Times New Roman" w:hAnsi="Times New Roman"/>
              <w:i/>
              <w:iCs/>
              <w:sz w:val="18"/>
              <w:szCs w:val="18"/>
            </w:rPr>
            <w:t>Appendix A</w:t>
          </w:r>
          <w:r w:rsidRPr="00E03043">
            <w:rPr>
              <w:rFonts w:ascii="Times New Roman" w:hAnsi="Times New Roman"/>
              <w:i/>
              <w:iCs/>
              <w:sz w:val="18"/>
              <w:szCs w:val="18"/>
            </w:rPr>
            <w:t>.</w:t>
          </w:r>
          <w:r w:rsidRPr="00E03043">
            <w:rPr>
              <w:rFonts w:ascii="Times New Roman" w:hAnsi="Times New Roman"/>
              <w:sz w:val="18"/>
              <w:szCs w:val="18"/>
            </w:rPr>
            <w:t xml:space="preserve"> </w:t>
          </w:r>
          <w:r w:rsidR="00A87E54" w:rsidRPr="00A87E54">
            <w:rPr>
              <w:rFonts w:ascii="Times New Roman" w:hAnsi="Times New Roman"/>
              <w:i/>
              <w:iCs/>
              <w:sz w:val="18"/>
              <w:szCs w:val="18"/>
            </w:rPr>
            <w:t>Primary current procedure terminology codes included in the study</w:t>
          </w:r>
          <w:r w:rsidRPr="00E03043">
            <w:rPr>
              <w:rFonts w:ascii="Times New Roman" w:hAnsi="Times New Roman"/>
              <w:sz w:val="18"/>
              <w:szCs w:val="18"/>
            </w:rPr>
            <w:ptab w:relativeTo="margin" w:alignment="right" w:leader="dot"/>
          </w:r>
          <w:r w:rsidR="00704438">
            <w:rPr>
              <w:rFonts w:ascii="Times New Roman" w:hAnsi="Times New Roman"/>
              <w:sz w:val="18"/>
              <w:szCs w:val="18"/>
            </w:rPr>
            <w:t>56</w:t>
          </w:r>
          <w:r w:rsidRPr="007C11F8">
            <w:rPr>
              <w:rFonts w:ascii="Times New Roman" w:hAnsi="Times New Roman"/>
              <w:i/>
              <w:iCs/>
              <w:sz w:val="18"/>
              <w:szCs w:val="18"/>
            </w:rPr>
            <w:t xml:space="preserve"> </w:t>
          </w:r>
        </w:p>
        <w:p w14:paraId="5EFA0573" w14:textId="77777777" w:rsidR="00A87E54" w:rsidRPr="00A87E54" w:rsidRDefault="00A87E54" w:rsidP="00A87E54">
          <w:pPr>
            <w:pStyle w:val="TOC3"/>
            <w:rPr>
              <w:rFonts w:ascii="Times New Roman" w:hAnsi="Times New Roman"/>
              <w:i/>
              <w:iCs/>
              <w:sz w:val="18"/>
              <w:szCs w:val="18"/>
            </w:rPr>
          </w:pPr>
          <w:r>
            <w:rPr>
              <w:rFonts w:ascii="Times New Roman" w:hAnsi="Times New Roman"/>
              <w:i/>
              <w:iCs/>
              <w:sz w:val="18"/>
              <w:szCs w:val="18"/>
            </w:rPr>
            <w:t>Appendix B</w:t>
          </w:r>
          <w:r w:rsidR="00C53C05" w:rsidRPr="00E03043">
            <w:rPr>
              <w:rFonts w:ascii="Times New Roman" w:hAnsi="Times New Roman"/>
              <w:i/>
              <w:iCs/>
              <w:sz w:val="18"/>
              <w:szCs w:val="18"/>
            </w:rPr>
            <w:t>.</w:t>
          </w:r>
          <w:r w:rsidR="00C53C05" w:rsidRPr="00E03043">
            <w:rPr>
              <w:rFonts w:ascii="Times New Roman" w:hAnsi="Times New Roman"/>
              <w:sz w:val="18"/>
              <w:szCs w:val="18"/>
            </w:rPr>
            <w:t xml:space="preserve"> </w:t>
          </w:r>
          <w:r w:rsidRPr="00A87E54">
            <w:rPr>
              <w:rFonts w:ascii="Times New Roman" w:hAnsi="Times New Roman"/>
              <w:i/>
              <w:iCs/>
              <w:sz w:val="18"/>
              <w:szCs w:val="18"/>
            </w:rPr>
            <w:t>International statistical classification of diseases and related health problems codes included</w:t>
          </w:r>
        </w:p>
        <w:p w14:paraId="1AF83C8B" w14:textId="48AE9E4B" w:rsidR="00C53C05" w:rsidRDefault="00A87E54" w:rsidP="00A87E54">
          <w:pPr>
            <w:pStyle w:val="TOC3"/>
            <w:rPr>
              <w:rFonts w:ascii="Times New Roman" w:hAnsi="Times New Roman"/>
              <w:i/>
              <w:iCs/>
              <w:sz w:val="18"/>
              <w:szCs w:val="18"/>
            </w:rPr>
          </w:pPr>
          <w:r w:rsidRPr="00A87E54">
            <w:rPr>
              <w:rFonts w:ascii="Times New Roman" w:hAnsi="Times New Roman"/>
              <w:i/>
              <w:iCs/>
              <w:sz w:val="18"/>
              <w:szCs w:val="18"/>
            </w:rPr>
            <w:t>in the study</w:t>
          </w:r>
          <w:bookmarkEnd w:id="0"/>
          <w:r w:rsidR="00C53C05" w:rsidRPr="00E03043">
            <w:rPr>
              <w:rFonts w:ascii="Times New Roman" w:hAnsi="Times New Roman"/>
              <w:sz w:val="18"/>
              <w:szCs w:val="18"/>
            </w:rPr>
            <w:ptab w:relativeTo="margin" w:alignment="right" w:leader="dot"/>
          </w:r>
          <w:r w:rsidR="00704438">
            <w:rPr>
              <w:rFonts w:ascii="Times New Roman" w:hAnsi="Times New Roman"/>
              <w:sz w:val="18"/>
              <w:szCs w:val="18"/>
            </w:rPr>
            <w:t>57</w:t>
          </w:r>
          <w:r w:rsidR="00C53C05" w:rsidRPr="007C11F8">
            <w:rPr>
              <w:rFonts w:ascii="Times New Roman" w:hAnsi="Times New Roman"/>
              <w:i/>
              <w:iCs/>
              <w:sz w:val="18"/>
              <w:szCs w:val="18"/>
            </w:rPr>
            <w:t xml:space="preserve"> </w:t>
          </w:r>
        </w:p>
        <w:p w14:paraId="545D2092" w14:textId="77777777" w:rsidR="004307D2" w:rsidRDefault="00000000" w:rsidP="007C11F8">
          <w:pPr>
            <w:pStyle w:val="TOC3"/>
            <w:ind w:left="0" w:firstLine="440"/>
            <w:rPr>
              <w:rFonts w:ascii="Times New Roman" w:hAnsi="Times New Roman"/>
              <w:sz w:val="20"/>
              <w:szCs w:val="20"/>
            </w:rPr>
            <w:sectPr w:rsidR="004307D2" w:rsidSect="004307D2">
              <w:pgSz w:w="12240" w:h="15840" w:code="1"/>
              <w:pgMar w:top="720" w:right="720" w:bottom="720" w:left="720" w:header="720" w:footer="720" w:gutter="0"/>
              <w:cols w:space="720"/>
              <w:titlePg/>
              <w:docGrid w:linePitch="360"/>
            </w:sectPr>
          </w:pPr>
        </w:p>
      </w:sdtContent>
    </w:sdt>
    <w:p w14:paraId="0A6BA83D" w14:textId="546C2969"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Background</w:t>
      </w:r>
    </w:p>
    <w:p w14:paraId="5F21E9C9" w14:textId="4BA74552"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Endometrial cancer (EC) is the most common gynecological malignancy in the United States and remains the third most common cancer in women. In 2022, an estimated 65950 new cases and 12550 deaths are expected to occur from endometrial cancer [1]. Risk factors for developing EC include increasing age, altered reproductive characteristics like nulliparity, early menarche and late menopause, familial cancer syndromes, and unopposed estrogen [2]. Once a diagnosis of EC is made, the principal management of most patients is with surgical staging comprising of a total hysterectomy, bilateral salpingo-oophorectomy, assessment of pelvic and/or para-aortic lymph nodes, and resection of any extra-uterine disease when applicable. Current guidelines from the National Comprehensive Cancer Network, recommend obtaining liver function tests as part of an initial evaluation of a patient with newly diagnosed EC [3]. Part of evaluation of the liver function is an </w:t>
      </w:r>
      <w:proofErr w:type="spellStart"/>
      <w:r w:rsidRPr="00C92592">
        <w:rPr>
          <w:rFonts w:ascii="Times New Roman" w:hAnsi="Times New Roman" w:cs="Times New Roman"/>
          <w:sz w:val="24"/>
          <w:szCs w:val="24"/>
        </w:rPr>
        <w:t>albumin</w:t>
      </w:r>
      <w:proofErr w:type="spellEnd"/>
      <w:r w:rsidRPr="00C92592">
        <w:rPr>
          <w:rFonts w:ascii="Times New Roman" w:hAnsi="Times New Roman" w:cs="Times New Roman"/>
          <w:sz w:val="24"/>
          <w:szCs w:val="24"/>
        </w:rPr>
        <w:t xml:space="preserve"> </w:t>
      </w:r>
      <w:r w:rsidR="00E12ED5">
        <w:rPr>
          <w:rFonts w:ascii="Times New Roman" w:hAnsi="Times New Roman" w:cs="Times New Roman"/>
          <w:sz w:val="24"/>
          <w:szCs w:val="24"/>
        </w:rPr>
        <w:t>concentration</w:t>
      </w:r>
      <w:r w:rsidRPr="00C92592">
        <w:rPr>
          <w:rFonts w:ascii="Times New Roman" w:hAnsi="Times New Roman" w:cs="Times New Roman"/>
          <w:sz w:val="24"/>
          <w:szCs w:val="24"/>
        </w:rPr>
        <w:t xml:space="preserve">. </w:t>
      </w:r>
    </w:p>
    <w:p w14:paraId="3312C05D" w14:textId="6F224379"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Albumin is synthesized by hepatocytes of the liver, is excreted directly into the hepatic plasma, and eventually into systemic circulation [4]. It is the most abundant plasma protein comprising 50-60% of plasma proteins [5]</w:t>
      </w:r>
      <w:r w:rsidR="00BF359F">
        <w:rPr>
          <w:rFonts w:ascii="Times New Roman" w:hAnsi="Times New Roman" w:cs="Times New Roman"/>
          <w:sz w:val="24"/>
          <w:szCs w:val="24"/>
        </w:rPr>
        <w:t>.</w:t>
      </w:r>
      <w:r w:rsidRPr="00C92592">
        <w:rPr>
          <w:rFonts w:ascii="Times New Roman" w:hAnsi="Times New Roman" w:cs="Times New Roman"/>
          <w:sz w:val="24"/>
          <w:szCs w:val="24"/>
        </w:rPr>
        <w:t xml:space="preserve"> Implicated as the most important factor regulating albumin synthesis is nutritional status. In vivo studies have demonstrated that when food is deprived or diet is deficient of protein, there is an approximate reduction in albumin synthesis of 50 percent within 24 hours. This reduced synthesis is maintained for as long as the deficiency is present [4]. Obesity is not only associated with an increased risk of developing EC, but also higher odds of having low serum albumin, referred to clinically as hypoalbuminemia [2, 6]. </w:t>
      </w:r>
    </w:p>
    <w:p w14:paraId="716A8700" w14:textId="7B5B9999"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Hypoalbuminemia has been associated with adverse surgical outcomes in patients undergoing various surgical procedures including hysterectomy [7], and those undergoing non-emergent surgery for gynecologic malignancies [8]. Further, hypoalbuminemia is associated with survival </w:t>
      </w:r>
      <w:r w:rsidRPr="00C92592">
        <w:rPr>
          <w:rFonts w:ascii="Times New Roman" w:hAnsi="Times New Roman" w:cs="Times New Roman"/>
          <w:sz w:val="24"/>
          <w:szCs w:val="24"/>
        </w:rPr>
        <w:lastRenderedPageBreak/>
        <w:t xml:space="preserve">in patients with breast cancer, ovarian cancer, and endometrial cancer [9]. However, to date no studies have investigated specifically the association of preoperative hypoalbuminemia and perioperative outcomes among women with EC who are admitted to the hospital for elective, same-day surgery. </w:t>
      </w:r>
      <w:r w:rsidR="00955158">
        <w:rPr>
          <w:rFonts w:ascii="Times New Roman" w:hAnsi="Times New Roman" w:cs="Times New Roman"/>
          <w:sz w:val="24"/>
          <w:szCs w:val="24"/>
        </w:rPr>
        <w:t>T</w:t>
      </w:r>
      <w:r w:rsidRPr="00C92592">
        <w:rPr>
          <w:rFonts w:ascii="Times New Roman" w:hAnsi="Times New Roman" w:cs="Times New Roman"/>
          <w:sz w:val="24"/>
          <w:szCs w:val="24"/>
        </w:rPr>
        <w:t>he present study aimed to determine preoperative risk factors for hypoalbuminemia, and the association of hypoalbuminemia with 30-day postoperative morbidity and mortality among women undergoing elective, same-day surgery for endometrial cancer.</w:t>
      </w:r>
      <w:r w:rsidRPr="00C92592">
        <w:rPr>
          <w:rFonts w:ascii="Times New Roman" w:hAnsi="Times New Roman" w:cs="Times New Roman"/>
          <w:sz w:val="24"/>
          <w:szCs w:val="24"/>
        </w:rPr>
        <w:br w:type="page"/>
      </w:r>
    </w:p>
    <w:p w14:paraId="1EC9F553" w14:textId="77777777"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44D54167" w14:textId="7C08391A"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Emory University institutional review board review is not required for this project because it is not considered research</w:t>
      </w:r>
      <w:r w:rsidR="006B0BB5">
        <w:rPr>
          <w:rFonts w:ascii="Times New Roman" w:hAnsi="Times New Roman" w:cs="Times New Roman"/>
          <w:sz w:val="24"/>
          <w:szCs w:val="24"/>
        </w:rPr>
        <w:t xml:space="preserve"> of</w:t>
      </w:r>
      <w:r w:rsidRPr="00C92592">
        <w:rPr>
          <w:rFonts w:ascii="Times New Roman" w:hAnsi="Times New Roman" w:cs="Times New Roman"/>
          <w:sz w:val="24"/>
          <w:szCs w:val="24"/>
        </w:rPr>
        <w:t xml:space="preserve"> "human subjects", nor was it deemed a "clinical investigation" as defined in the federal regulations.</w:t>
      </w:r>
    </w:p>
    <w:p w14:paraId="443AD480" w14:textId="77777777" w:rsidR="000125F4" w:rsidRPr="00C92592" w:rsidRDefault="000125F4" w:rsidP="000125F4">
      <w:pPr>
        <w:spacing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Data source</w:t>
      </w:r>
    </w:p>
    <w:p w14:paraId="1FF7024D" w14:textId="372282F4"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American College of Surgeons National Surgical Quality Improvement Program </w:t>
      </w:r>
      <w:r w:rsidR="00092680">
        <w:rPr>
          <w:rFonts w:ascii="Times New Roman" w:hAnsi="Times New Roman" w:cs="Times New Roman"/>
          <w:sz w:val="24"/>
          <w:szCs w:val="24"/>
        </w:rPr>
        <w:t xml:space="preserve">(ACS-NSQIP) </w:t>
      </w:r>
      <w:r w:rsidRPr="00C92592">
        <w:rPr>
          <w:rFonts w:ascii="Times New Roman" w:hAnsi="Times New Roman" w:cs="Times New Roman"/>
          <w:sz w:val="24"/>
          <w:szCs w:val="24"/>
        </w:rPr>
        <w:t>public use files were queried to retrospectively identify patients who underwent elective surgery for endometrial cancer from 2012-2016. Through a data coordinator</w:t>
      </w:r>
      <w:r w:rsidR="00955158">
        <w:rPr>
          <w:rFonts w:ascii="Times New Roman" w:hAnsi="Times New Roman" w:cs="Times New Roman"/>
          <w:sz w:val="24"/>
          <w:szCs w:val="24"/>
        </w:rPr>
        <w:t>,</w:t>
      </w:r>
      <w:r w:rsidRPr="00C92592">
        <w:rPr>
          <w:rFonts w:ascii="Times New Roman" w:hAnsi="Times New Roman" w:cs="Times New Roman"/>
          <w:sz w:val="24"/>
          <w:szCs w:val="24"/>
        </w:rPr>
        <w:t xml:space="preserve"> the ACS-NSQIP collects perioperative variables including 30-day postoperative mortality and morbidity outcomes for patients receiving surgery at over 700 participating hospitals [10]. Data are collected in a standardized fashion with strict definitions by dedicated surgical clinical data coordinators. Surgical clinical data coordinators receive extensive training on all study variable definitions. Patients are followed throughout their surgical course and after discharge for up to 30 days postoperatively. Patients younger than 18 years old and admissions for trauma are excluded. The accuracy and reproducibility of the data have been previously shown [11-13].</w:t>
      </w:r>
    </w:p>
    <w:p w14:paraId="6220089B" w14:textId="77777777"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Current Procedural Terminology (CPT®) codes were used to select patients who had undergone elective same-day surgery for endometrial cancer from 2012-2016 (Appendix A). Procedures performed laparoscopically are collectively categorized as “Minimally Invasive Surgery (MIS),” while those performed through an open, abdominal approach are categorized as “Open.” International Classification of Diseases, Ninth and Tenth Revision (ICD-9, ICD-10) codes were used to identify patients with endometrial cancer (Appendix B). </w:t>
      </w:r>
    </w:p>
    <w:p w14:paraId="01F70AD6" w14:textId="5B32200C"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lastRenderedPageBreak/>
        <w:t xml:space="preserve">Patient variables and complications </w:t>
      </w:r>
      <w:r w:rsidR="00FC1A6C">
        <w:rPr>
          <w:rFonts w:ascii="Times New Roman" w:hAnsi="Times New Roman" w:cs="Times New Roman"/>
          <w:sz w:val="24"/>
          <w:szCs w:val="24"/>
        </w:rPr>
        <w:t>were</w:t>
      </w:r>
      <w:r w:rsidRPr="00C92592">
        <w:rPr>
          <w:rFonts w:ascii="Times New Roman" w:hAnsi="Times New Roman" w:cs="Times New Roman"/>
          <w:sz w:val="24"/>
          <w:szCs w:val="24"/>
        </w:rPr>
        <w:t xml:space="preserve"> defined and abstracted in accordance with ACS-NSQIP methodology. Body mass index (BMI)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calculated by the quotient of a patient’s weight in kilograms and height in square-meters (kg/m</w:t>
      </w:r>
      <w:r w:rsidRPr="00C92592">
        <w:rPr>
          <w:rFonts w:ascii="Times New Roman" w:hAnsi="Times New Roman" w:cs="Times New Roman"/>
          <w:sz w:val="24"/>
          <w:szCs w:val="24"/>
          <w:vertAlign w:val="superscript"/>
        </w:rPr>
        <w:t>2</w:t>
      </w:r>
      <w:r w:rsidRPr="00C92592">
        <w:rPr>
          <w:rFonts w:ascii="Times New Roman" w:hAnsi="Times New Roman" w:cs="Times New Roman"/>
          <w:sz w:val="24"/>
          <w:szCs w:val="24"/>
        </w:rPr>
        <w:t xml:space="preserve">). Categories of BMI were defined according to the World Health Organization classification [14]. Length of hospital stay (LOS)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defined within the database as the length of hospitalization from the date of admission for elective same-day surgery until discharge. Relative value unit (RVU) is the sum of all physician work RVUs associated with the primary surgery. Physician work RVU values the level of time, skill, training, and intensity needed to provide a given service, and is used as a surrogate for surgical complexity [15].  </w:t>
      </w:r>
    </w:p>
    <w:p w14:paraId="052BA749" w14:textId="3C2A35D2" w:rsidR="000125F4" w:rsidRPr="00C92592" w:rsidRDefault="000125F4" w:rsidP="004F0C19">
      <w:pPr>
        <w:spacing w:line="480" w:lineRule="auto"/>
        <w:rPr>
          <w:rFonts w:ascii="Times New Roman" w:hAnsi="Times New Roman" w:cs="Times New Roman"/>
          <w:i/>
          <w:iCs/>
          <w:sz w:val="24"/>
          <w:szCs w:val="24"/>
          <w:u w:val="single"/>
        </w:rPr>
      </w:pPr>
      <w:r w:rsidRPr="00C92592">
        <w:rPr>
          <w:rFonts w:ascii="Times New Roman" w:hAnsi="Times New Roman" w:cs="Times New Roman"/>
          <w:sz w:val="24"/>
          <w:szCs w:val="24"/>
        </w:rPr>
        <w:t>Postoperative outcomes analyzed included 30-day mortality and composite morbidities. Thirty-day postoperative morbidities analyzed were adverse pulmonary events (ventilation requirement greater than 48 hours, unplanned intubation, and/or postoperative pneumonia), infectious events (sepsis or septic shock, urinary tract infection), renal events (renal insufficiency or failure), wound events (superficial surgical site infection, deep surgical site infection, organ</w:t>
      </w:r>
      <w:r w:rsidR="00D0225E">
        <w:rPr>
          <w:rFonts w:ascii="Times New Roman" w:hAnsi="Times New Roman" w:cs="Times New Roman"/>
          <w:sz w:val="24"/>
          <w:szCs w:val="24"/>
        </w:rPr>
        <w:t xml:space="preserve"> </w:t>
      </w:r>
      <w:r w:rsidRPr="00C92592">
        <w:rPr>
          <w:rFonts w:ascii="Times New Roman" w:hAnsi="Times New Roman" w:cs="Times New Roman"/>
          <w:sz w:val="24"/>
          <w:szCs w:val="24"/>
        </w:rPr>
        <w:t>space surgical site infection, wound dehiscence), cardiac events (cardiac arrest, myocardial infarction), neurologic events (neurological deficiency, cerebrovascular event, coma), clotting events (deep vein thrombosis and/or pulmonary embolism), blood transfusion within 72 hours of surgery (intraoperative and/or postoperative) and composite morbidity (one or more of the previously listed morbidities). Thirty-day mortality is defined as death from any cause within thirty days of primary surgery.</w:t>
      </w:r>
      <w:r w:rsidRPr="00C92592">
        <w:rPr>
          <w:rFonts w:ascii="Times New Roman" w:hAnsi="Times New Roman" w:cs="Times New Roman"/>
          <w:i/>
          <w:iCs/>
          <w:sz w:val="24"/>
          <w:szCs w:val="24"/>
          <w:u w:val="single"/>
        </w:rPr>
        <w:br w:type="page"/>
      </w:r>
    </w:p>
    <w:p w14:paraId="76BD5716" w14:textId="77777777"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58C2D057" w14:textId="77777777" w:rsidR="000125F4" w:rsidRDefault="000125F4" w:rsidP="000125F4">
      <w:pPr>
        <w:spacing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Statistical Analysis</w:t>
      </w:r>
    </w:p>
    <w:p w14:paraId="44BF826E" w14:textId="77777777" w:rsidR="000125F4" w:rsidRPr="00EF0C8D" w:rsidRDefault="000125F4" w:rsidP="000125F4">
      <w:pPr>
        <w:spacing w:line="480" w:lineRule="auto"/>
        <w:rPr>
          <w:rFonts w:ascii="Times New Roman" w:hAnsi="Times New Roman" w:cs="Times New Roman"/>
          <w:sz w:val="24"/>
          <w:szCs w:val="24"/>
          <w:u w:val="single"/>
        </w:rPr>
      </w:pPr>
      <w:r w:rsidRPr="00EF0C8D">
        <w:rPr>
          <w:rFonts w:ascii="Times New Roman" w:hAnsi="Times New Roman" w:cs="Times New Roman"/>
          <w:sz w:val="24"/>
          <w:szCs w:val="24"/>
        </w:rPr>
        <w:t xml:space="preserve">Tests were two-tailed where applicable. A </w:t>
      </w:r>
      <w:r w:rsidRPr="006B0BB5">
        <w:rPr>
          <w:rFonts w:ascii="Times New Roman" w:hAnsi="Times New Roman" w:cs="Times New Roman"/>
          <w:i/>
          <w:iCs/>
          <w:sz w:val="24"/>
          <w:szCs w:val="24"/>
        </w:rPr>
        <w:t>p</w:t>
      </w:r>
      <w:r w:rsidRPr="00EF0C8D">
        <w:rPr>
          <w:rFonts w:ascii="Times New Roman" w:hAnsi="Times New Roman" w:cs="Times New Roman"/>
          <w:sz w:val="24"/>
          <w:szCs w:val="24"/>
        </w:rPr>
        <w:t>-value &lt; 0.05 was considered statistically significant. All statistics were calculated using SAS ©, Version 9.4 (SAS Institute Inc., Cary, NC, USA).</w:t>
      </w:r>
    </w:p>
    <w:p w14:paraId="01FB943A" w14:textId="77777777"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i/>
          <w:iCs/>
          <w:sz w:val="24"/>
          <w:szCs w:val="24"/>
          <w:u w:val="single"/>
        </w:rPr>
        <w:t>Descriptive Statistics</w:t>
      </w:r>
    </w:p>
    <w:p w14:paraId="4CFCC592" w14:textId="12A96422" w:rsidR="000125F4" w:rsidRPr="00C92592" w:rsidRDefault="000125F4" w:rsidP="004F0C19">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Patients with unknown perioperative conditions and outcomes, or missing albumin values were excluded from the analysis. Demographic, medical history, review of systems, laboratory values, intraoperative and postoperative variables were compared between patients with “Normal” serum albumin levels and “Hypoalbuminemia.” “Normal” serum albumin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defined as preoperative albumin values ≥ 3.5 g/dL, while “Hypoalbuminemia”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defined as preoperative albumin values &lt; 3.5 g/dL. Chi-square and Fisher’s exact tests </w:t>
      </w:r>
      <w:r w:rsidR="00FC1A6C">
        <w:rPr>
          <w:rFonts w:ascii="Times New Roman" w:hAnsi="Times New Roman" w:cs="Times New Roman"/>
          <w:sz w:val="24"/>
          <w:szCs w:val="24"/>
        </w:rPr>
        <w:t>were</w:t>
      </w:r>
      <w:r w:rsidRPr="00C92592">
        <w:rPr>
          <w:rFonts w:ascii="Times New Roman" w:hAnsi="Times New Roman" w:cs="Times New Roman"/>
          <w:sz w:val="24"/>
          <w:szCs w:val="24"/>
        </w:rPr>
        <w:t xml:space="preserve"> used for categorical variables depending on the cell sizes. The two-sample t-test </w:t>
      </w:r>
      <w:r w:rsidR="00FC1A6C">
        <w:rPr>
          <w:rFonts w:ascii="Times New Roman" w:hAnsi="Times New Roman" w:cs="Times New Roman"/>
          <w:sz w:val="24"/>
          <w:szCs w:val="24"/>
        </w:rPr>
        <w:t>wa</w:t>
      </w:r>
      <w:r w:rsidRPr="00C92592">
        <w:rPr>
          <w:rFonts w:ascii="Times New Roman" w:hAnsi="Times New Roman" w:cs="Times New Roman"/>
          <w:sz w:val="24"/>
          <w:szCs w:val="24"/>
        </w:rPr>
        <w:t>s used to determine whether the mean age, preoperative albumin level and relative value units (RVUs; a surrogate for surgical complexity) were the same in “normal” serum albumin and “hypoalbuminemia” populations</w:t>
      </w:r>
      <w:r w:rsidR="009A6A3A">
        <w:rPr>
          <w:rFonts w:ascii="Times New Roman" w:hAnsi="Times New Roman" w:cs="Times New Roman"/>
          <w:sz w:val="24"/>
          <w:szCs w:val="24"/>
        </w:rPr>
        <w:t xml:space="preserve">. The F-test </w:t>
      </w:r>
      <w:r w:rsidR="00FC1A6C">
        <w:rPr>
          <w:rFonts w:ascii="Times New Roman" w:hAnsi="Times New Roman" w:cs="Times New Roman"/>
          <w:sz w:val="24"/>
          <w:szCs w:val="24"/>
        </w:rPr>
        <w:t>was</w:t>
      </w:r>
      <w:r w:rsidR="009A6A3A">
        <w:rPr>
          <w:rFonts w:ascii="Times New Roman" w:hAnsi="Times New Roman" w:cs="Times New Roman"/>
          <w:sz w:val="24"/>
          <w:szCs w:val="24"/>
        </w:rPr>
        <w:t xml:space="preserve"> used to assess the equal variance assumption</w:t>
      </w:r>
      <w:r w:rsidR="006B0BB5">
        <w:rPr>
          <w:rFonts w:ascii="Times New Roman" w:hAnsi="Times New Roman" w:cs="Times New Roman"/>
          <w:sz w:val="24"/>
          <w:szCs w:val="24"/>
        </w:rPr>
        <w:t xml:space="preserve"> and Pooled or Satterthwaite two-sample t-tests </w:t>
      </w:r>
      <w:r w:rsidR="00FC1A6C">
        <w:rPr>
          <w:rFonts w:ascii="Times New Roman" w:hAnsi="Times New Roman" w:cs="Times New Roman"/>
          <w:sz w:val="24"/>
          <w:szCs w:val="24"/>
        </w:rPr>
        <w:t>were</w:t>
      </w:r>
      <w:r w:rsidR="006B0BB5">
        <w:rPr>
          <w:rFonts w:ascii="Times New Roman" w:hAnsi="Times New Roman" w:cs="Times New Roman"/>
          <w:sz w:val="24"/>
          <w:szCs w:val="24"/>
        </w:rPr>
        <w:t xml:space="preserve"> used where appropriate.</w:t>
      </w:r>
      <w:r w:rsidR="009A6A3A">
        <w:rPr>
          <w:rFonts w:ascii="Times New Roman" w:hAnsi="Times New Roman" w:cs="Times New Roman"/>
          <w:sz w:val="24"/>
          <w:szCs w:val="24"/>
        </w:rPr>
        <w:t xml:space="preserve"> </w:t>
      </w:r>
      <w:r w:rsidRPr="00C92592">
        <w:rPr>
          <w:rFonts w:ascii="Times New Roman" w:hAnsi="Times New Roman" w:cs="Times New Roman"/>
          <w:sz w:val="24"/>
          <w:szCs w:val="24"/>
        </w:rPr>
        <w:t xml:space="preserve">To test the same for non-parametric variables (operative time, and hospital length of stay), the Mann-Whitney-Wilcoxon test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utilized. </w:t>
      </w:r>
      <w:r w:rsidRPr="00C92592">
        <w:rPr>
          <w:rFonts w:ascii="Times New Roman" w:hAnsi="Times New Roman" w:cs="Times New Roman"/>
          <w:sz w:val="24"/>
          <w:szCs w:val="24"/>
        </w:rPr>
        <w:br w:type="page"/>
      </w:r>
    </w:p>
    <w:p w14:paraId="18344B22" w14:textId="77777777"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293309B5" w14:textId="77777777" w:rsidR="000125F4" w:rsidRDefault="000125F4" w:rsidP="000125F4">
      <w:pPr>
        <w:spacing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Statistical Analysis</w:t>
      </w:r>
    </w:p>
    <w:p w14:paraId="26081AA1" w14:textId="77777777"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i/>
          <w:iCs/>
          <w:sz w:val="24"/>
          <w:szCs w:val="24"/>
          <w:u w:val="single"/>
        </w:rPr>
        <w:t>Multiple Logistic Regression</w:t>
      </w:r>
    </w:p>
    <w:p w14:paraId="1FF25CF8" w14:textId="43CC38A5"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To determine independent preoperative patient characteristics associated with preoperative hypoalbuminemia stepwise logistic regression model selection methodology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u</w:t>
      </w:r>
      <w:r w:rsidR="00FC1A6C">
        <w:rPr>
          <w:rFonts w:ascii="Times New Roman" w:hAnsi="Times New Roman" w:cs="Times New Roman"/>
          <w:sz w:val="24"/>
          <w:szCs w:val="24"/>
        </w:rPr>
        <w:t>sed</w:t>
      </w:r>
      <w:r w:rsidRPr="00C92592">
        <w:rPr>
          <w:rFonts w:ascii="Times New Roman" w:hAnsi="Times New Roman" w:cs="Times New Roman"/>
          <w:sz w:val="24"/>
          <w:szCs w:val="24"/>
        </w:rPr>
        <w:t xml:space="preserve">. Those preoperative variables found to be statistically significant in the univariable analysis </w:t>
      </w:r>
      <w:r w:rsidR="00FC1A6C">
        <w:rPr>
          <w:rFonts w:ascii="Times New Roman" w:hAnsi="Times New Roman" w:cs="Times New Roman"/>
          <w:sz w:val="24"/>
          <w:szCs w:val="24"/>
        </w:rPr>
        <w:t>were</w:t>
      </w:r>
      <w:r w:rsidRPr="00C92592">
        <w:rPr>
          <w:rFonts w:ascii="Times New Roman" w:hAnsi="Times New Roman" w:cs="Times New Roman"/>
          <w:sz w:val="24"/>
          <w:szCs w:val="24"/>
        </w:rPr>
        <w:t xml:space="preserve"> included in the multivariable logistic regression model if statistical significance was &lt; 0.20 and </w:t>
      </w:r>
      <w:r w:rsidR="00FC1A6C">
        <w:rPr>
          <w:rFonts w:ascii="Times New Roman" w:hAnsi="Times New Roman" w:cs="Times New Roman"/>
          <w:sz w:val="24"/>
          <w:szCs w:val="24"/>
        </w:rPr>
        <w:t>were</w:t>
      </w:r>
      <w:r w:rsidRPr="00C92592">
        <w:rPr>
          <w:rFonts w:ascii="Times New Roman" w:hAnsi="Times New Roman" w:cs="Times New Roman"/>
          <w:sz w:val="24"/>
          <w:szCs w:val="24"/>
        </w:rPr>
        <w:t xml:space="preserve"> removed if statistical significance was &gt; 0.25. Development of a final multivariable logistic regression model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performed using backward elimination with retention in the model if statistical significance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&lt; 0.05. Crude and adjusted odds ratios (</w:t>
      </w:r>
      <w:proofErr w:type="spellStart"/>
      <w:r w:rsidRPr="00C92592">
        <w:rPr>
          <w:rFonts w:ascii="Times New Roman" w:hAnsi="Times New Roman" w:cs="Times New Roman"/>
          <w:sz w:val="24"/>
          <w:szCs w:val="24"/>
        </w:rPr>
        <w:t>aOR</w:t>
      </w:r>
      <w:proofErr w:type="spellEnd"/>
      <w:r w:rsidRPr="00C92592">
        <w:rPr>
          <w:rFonts w:ascii="Times New Roman" w:hAnsi="Times New Roman" w:cs="Times New Roman"/>
          <w:sz w:val="24"/>
          <w:szCs w:val="24"/>
        </w:rPr>
        <w:t xml:space="preserve">) are reported. The c-statistic is reported to evaluate model fit of the univariable and multivariable models. The c-statistic relates to the area under the receiver operating characteristic curve and ranges in value from 0 to 1. Values ≤ 0.5 indicate a </w:t>
      </w:r>
      <w:r w:rsidR="00677C79">
        <w:rPr>
          <w:rFonts w:ascii="Times New Roman" w:hAnsi="Times New Roman" w:cs="Times New Roman"/>
          <w:sz w:val="24"/>
          <w:szCs w:val="24"/>
        </w:rPr>
        <w:t xml:space="preserve">model that is poor at classifying outcomes </w:t>
      </w:r>
      <w:r w:rsidRPr="00C92592">
        <w:rPr>
          <w:rFonts w:ascii="Times New Roman" w:hAnsi="Times New Roman" w:cs="Times New Roman"/>
          <w:sz w:val="24"/>
          <w:szCs w:val="24"/>
        </w:rPr>
        <w:t xml:space="preserve">while a value near 1.0 reflects a strong model. </w:t>
      </w:r>
    </w:p>
    <w:p w14:paraId="2FE55EB3" w14:textId="25381D55"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association of hypoalbuminemia with 30-day postoperative morbidity and mortality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determined by using univariable and multivariable logistic regression modeling. For the multivariable model, purposeful selection </w:t>
      </w:r>
      <w:r w:rsidR="00B42E7B" w:rsidRPr="00C92592">
        <w:rPr>
          <w:rFonts w:ascii="Times New Roman" w:hAnsi="Times New Roman" w:cs="Times New Roman"/>
          <w:sz w:val="24"/>
          <w:szCs w:val="24"/>
        </w:rPr>
        <w:t>method</w:t>
      </w:r>
      <w:r w:rsidR="00B42E7B">
        <w:rPr>
          <w:rFonts w:ascii="Times New Roman" w:hAnsi="Times New Roman" w:cs="Times New Roman"/>
          <w:sz w:val="24"/>
          <w:szCs w:val="24"/>
        </w:rPr>
        <w:t>ology</w:t>
      </w:r>
      <w:r w:rsidRPr="00C92592">
        <w:rPr>
          <w:rFonts w:ascii="Times New Roman" w:hAnsi="Times New Roman" w:cs="Times New Roman"/>
          <w:sz w:val="24"/>
          <w:szCs w:val="24"/>
        </w:rPr>
        <w:t xml:space="preserve">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used and includes known perioperative variables associated with the postoperative complication in question based on review of available literature. Firth’s Penalized Likelihood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used as needed to address the bias associated with rare events, small samples, and complete separation leading to the non-convergence of traditional maximum likelihood regression estimates. Crude and adjusted odds ratios, as well as respective c-statistics are reported.</w:t>
      </w:r>
    </w:p>
    <w:p w14:paraId="0D6ED33F" w14:textId="0B5B48E4" w:rsidR="000125F4" w:rsidRPr="00C92592"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lastRenderedPageBreak/>
        <w:t xml:space="preserve">To examine the association of a decreasing preoperative albumin level with 30-day postoperative morbidity and mortality, the same methodology </w:t>
      </w:r>
      <w:r w:rsidR="00FC1A6C">
        <w:rPr>
          <w:rFonts w:ascii="Times New Roman" w:hAnsi="Times New Roman" w:cs="Times New Roman"/>
          <w:sz w:val="24"/>
          <w:szCs w:val="24"/>
        </w:rPr>
        <w:t xml:space="preserve">was </w:t>
      </w:r>
      <w:r w:rsidRPr="00C92592">
        <w:rPr>
          <w:rFonts w:ascii="Times New Roman" w:hAnsi="Times New Roman" w:cs="Times New Roman"/>
          <w:sz w:val="24"/>
          <w:szCs w:val="24"/>
        </w:rPr>
        <w:t xml:space="preserve">used as previously mentioned apart from including preoperative serum albumin in the model as a continuous variable decreasing by 0.25 g/dL.  </w:t>
      </w:r>
    </w:p>
    <w:p w14:paraId="048814A3" w14:textId="58354EE6" w:rsidR="000125F4" w:rsidRPr="00C92592" w:rsidRDefault="000125F4" w:rsidP="004F0C19">
      <w:pPr>
        <w:spacing w:line="480" w:lineRule="auto"/>
        <w:rPr>
          <w:rFonts w:ascii="Times New Roman" w:hAnsi="Times New Roman" w:cs="Times New Roman"/>
          <w:sz w:val="24"/>
          <w:szCs w:val="24"/>
        </w:rPr>
      </w:pPr>
      <w:r w:rsidRPr="00C92592">
        <w:rPr>
          <w:rFonts w:ascii="Times New Roman" w:hAnsi="Times New Roman" w:cs="Times New Roman"/>
          <w:sz w:val="24"/>
          <w:szCs w:val="24"/>
        </w:rPr>
        <w:t>Because Wald confidence intervals assume normality of the parameter estimate and perform poorly for small-to-moderate sample sizes profile likelihood confidence intervals</w:t>
      </w:r>
      <w:r w:rsidR="00677C79">
        <w:rPr>
          <w:rFonts w:ascii="Times New Roman" w:hAnsi="Times New Roman" w:cs="Times New Roman"/>
          <w:sz w:val="24"/>
          <w:szCs w:val="24"/>
        </w:rPr>
        <w:t xml:space="preserve"> that are based on an asymptotic chi-square distribution</w:t>
      </w:r>
      <w:r w:rsidRPr="00C92592">
        <w:rPr>
          <w:rFonts w:ascii="Times New Roman" w:hAnsi="Times New Roman" w:cs="Times New Roman"/>
          <w:sz w:val="24"/>
          <w:szCs w:val="24"/>
        </w:rPr>
        <w:t xml:space="preserve"> are reported instead [16].</w:t>
      </w:r>
      <w:r w:rsidRPr="00C92592">
        <w:rPr>
          <w:rFonts w:ascii="Times New Roman" w:hAnsi="Times New Roman" w:cs="Times New Roman"/>
          <w:sz w:val="24"/>
          <w:szCs w:val="24"/>
        </w:rPr>
        <w:br w:type="page"/>
      </w:r>
    </w:p>
    <w:p w14:paraId="738C5B19" w14:textId="77777777"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6A8FBC86" w14:textId="77777777" w:rsidR="000125F4" w:rsidRDefault="000125F4" w:rsidP="000125F4">
      <w:pPr>
        <w:pStyle w:val="NoSpacing"/>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Statistical Analysis</w:t>
      </w:r>
    </w:p>
    <w:p w14:paraId="274056FE" w14:textId="77777777" w:rsidR="000125F4" w:rsidRDefault="000125F4" w:rsidP="000125F4">
      <w:pPr>
        <w:pStyle w:val="NoSpacing"/>
        <w:rPr>
          <w:rFonts w:ascii="Times New Roman" w:hAnsi="Times New Roman" w:cs="Times New Roman"/>
          <w:i/>
          <w:iCs/>
          <w:sz w:val="24"/>
          <w:szCs w:val="24"/>
          <w:u w:val="single"/>
        </w:rPr>
      </w:pPr>
    </w:p>
    <w:p w14:paraId="6A5620D8" w14:textId="77777777" w:rsidR="000125F4" w:rsidRPr="00C92592" w:rsidRDefault="000125F4" w:rsidP="000125F4">
      <w:pPr>
        <w:pStyle w:val="NoSpacing"/>
        <w:spacing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Survival Analysis</w:t>
      </w:r>
      <w:r>
        <w:rPr>
          <w:rFonts w:ascii="Times New Roman" w:hAnsi="Times New Roman" w:cs="Times New Roman"/>
          <w:i/>
          <w:iCs/>
          <w:sz w:val="24"/>
          <w:szCs w:val="24"/>
          <w:u w:val="single"/>
        </w:rPr>
        <w:t xml:space="preserve">: </w:t>
      </w:r>
      <w:r w:rsidRPr="00C92592">
        <w:rPr>
          <w:rFonts w:ascii="Times New Roman" w:hAnsi="Times New Roman" w:cs="Times New Roman"/>
          <w:i/>
          <w:iCs/>
          <w:sz w:val="24"/>
          <w:szCs w:val="24"/>
          <w:u w:val="single"/>
        </w:rPr>
        <w:t xml:space="preserve">Kaplan-Meier Approach to Survival Probability &amp; Log-Rank Test </w:t>
      </w:r>
    </w:p>
    <w:p w14:paraId="0536DEC1" w14:textId="2ADFEF1C" w:rsidR="000125F4" w:rsidRPr="00C92592" w:rsidRDefault="002030E3" w:rsidP="000125F4">
      <w:pPr>
        <w:spacing w:after="0" w:line="480" w:lineRule="auto"/>
        <w:rPr>
          <w:rFonts w:ascii="Times New Roman" w:hAnsi="Times New Roman" w:cs="Times New Roman"/>
          <w:sz w:val="24"/>
          <w:szCs w:val="24"/>
        </w:rPr>
      </w:pPr>
      <w:r>
        <w:rPr>
          <w:rFonts w:ascii="Times New Roman" w:hAnsi="Times New Roman" w:cs="Times New Roman"/>
          <w:sz w:val="24"/>
          <w:szCs w:val="24"/>
        </w:rPr>
        <w:t>Calculation of the</w:t>
      </w:r>
      <w:r w:rsidR="000125F4" w:rsidRPr="00C92592">
        <w:rPr>
          <w:rFonts w:ascii="Times New Roman" w:hAnsi="Times New Roman" w:cs="Times New Roman"/>
          <w:sz w:val="24"/>
          <w:szCs w:val="24"/>
        </w:rPr>
        <w:t xml:space="preserve"> 30-day product-limit survival probabilities using conditional probabilities while accommodating censored observations </w:t>
      </w:r>
      <w:r w:rsidR="00FC1A6C">
        <w:rPr>
          <w:rFonts w:ascii="Times New Roman" w:hAnsi="Times New Roman" w:cs="Times New Roman"/>
          <w:sz w:val="24"/>
          <w:szCs w:val="24"/>
        </w:rPr>
        <w:t>was</w:t>
      </w:r>
      <w:r w:rsidR="000125F4" w:rsidRPr="00C92592">
        <w:rPr>
          <w:rFonts w:ascii="Times New Roman" w:hAnsi="Times New Roman" w:cs="Times New Roman"/>
          <w:sz w:val="24"/>
          <w:szCs w:val="24"/>
        </w:rPr>
        <w:t xml:space="preserve"> performed using the Kaplan-Meier approach. The nonparametric maximum likelihood estimates of the survivor function, </w:t>
      </w:r>
      <w:r w:rsidR="000125F4" w:rsidRPr="00C92592">
        <w:rPr>
          <w:rFonts w:ascii="Times New Roman" w:hAnsi="Times New Roman" w:cs="Times New Roman"/>
          <w:i/>
          <w:iCs/>
          <w:sz w:val="24"/>
          <w:szCs w:val="24"/>
        </w:rPr>
        <w:t>S(t)</w:t>
      </w:r>
      <w:r w:rsidR="000125F4" w:rsidRPr="00C92592">
        <w:rPr>
          <w:rFonts w:ascii="Times New Roman" w:hAnsi="Times New Roman" w:cs="Times New Roman"/>
          <w:sz w:val="24"/>
          <w:szCs w:val="24"/>
        </w:rPr>
        <w:t xml:space="preserve">, is displayed as Kaplan-Meier curves. Testing </w:t>
      </w:r>
      <w:r w:rsidR="00FC1A6C">
        <w:rPr>
          <w:rFonts w:ascii="Times New Roman" w:hAnsi="Times New Roman" w:cs="Times New Roman"/>
          <w:sz w:val="24"/>
          <w:szCs w:val="24"/>
        </w:rPr>
        <w:t>was</w:t>
      </w:r>
      <w:r w:rsidR="000125F4" w:rsidRPr="00C92592">
        <w:rPr>
          <w:rFonts w:ascii="Times New Roman" w:hAnsi="Times New Roman" w:cs="Times New Roman"/>
          <w:sz w:val="24"/>
          <w:szCs w:val="24"/>
        </w:rPr>
        <w:t xml:space="preserve"> stratified by serum albumin group (“Normal” and “Hypoalbuminemia”). </w:t>
      </w:r>
    </w:p>
    <w:p w14:paraId="250C5540" w14:textId="4C5F1F04" w:rsidR="000125F4" w:rsidRPr="00C92592" w:rsidRDefault="000125F4" w:rsidP="00BF359F">
      <w:pPr>
        <w:spacing w:after="0"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log-rank test </w:t>
      </w:r>
      <w:r w:rsidR="00FC1A6C">
        <w:rPr>
          <w:rFonts w:ascii="Times New Roman" w:hAnsi="Times New Roman" w:cs="Times New Roman"/>
          <w:sz w:val="24"/>
          <w:szCs w:val="24"/>
        </w:rPr>
        <w:t>was</w:t>
      </w:r>
      <w:r w:rsidRPr="00C92592">
        <w:rPr>
          <w:rFonts w:ascii="Times New Roman" w:hAnsi="Times New Roman" w:cs="Times New Roman"/>
          <w:sz w:val="24"/>
          <w:szCs w:val="24"/>
        </w:rPr>
        <w:t xml:space="preserve"> used to determine whether the Kaplan-Meier survival curves for “Normal” and “Hypoalbuminemia” groups </w:t>
      </w:r>
      <w:r w:rsidR="00FC1A6C">
        <w:rPr>
          <w:rFonts w:ascii="Times New Roman" w:hAnsi="Times New Roman" w:cs="Times New Roman"/>
          <w:sz w:val="24"/>
          <w:szCs w:val="24"/>
        </w:rPr>
        <w:t xml:space="preserve">were </w:t>
      </w:r>
      <w:r w:rsidRPr="00C92592">
        <w:rPr>
          <w:rFonts w:ascii="Times New Roman" w:hAnsi="Times New Roman" w:cs="Times New Roman"/>
          <w:sz w:val="24"/>
          <w:szCs w:val="24"/>
        </w:rPr>
        <w:t>statistically equivalent. The null hypothesis for the log-rank test is represented below:</w:t>
      </w:r>
    </w:p>
    <w:p w14:paraId="652F487F" w14:textId="77777777" w:rsidR="000125F4" w:rsidRPr="00281BD4" w:rsidRDefault="00000000" w:rsidP="00BF359F">
      <w:pPr>
        <w:tabs>
          <w:tab w:val="left" w:pos="3330"/>
        </w:tabs>
        <w:spacing w:after="0" w:line="480" w:lineRule="auto"/>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0</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S</m:t>
              </m:r>
            </m:e>
            <m:sub>
              <m:r>
                <w:rPr>
                  <w:rFonts w:ascii="Cambria Math" w:hAnsi="Cambria Math" w:cs="Times New Roman"/>
                  <w:sz w:val="32"/>
                  <w:szCs w:val="32"/>
                </w:rPr>
                <m:t>Normal</m:t>
              </m:r>
            </m:sub>
          </m:sSub>
          <m:r>
            <w:rPr>
              <w:rFonts w:ascii="Cambria Math" w:hAnsi="Cambria Math" w:cs="Times New Roman"/>
              <w:sz w:val="32"/>
              <w:szCs w:val="32"/>
            </w:rPr>
            <m:t>(t)=</m:t>
          </m:r>
          <m:sSub>
            <m:sSubPr>
              <m:ctrlPr>
                <w:rPr>
                  <w:rFonts w:ascii="Cambria Math" w:hAnsi="Cambria Math" w:cs="Times New Roman"/>
                  <w:i/>
                  <w:sz w:val="32"/>
                  <w:szCs w:val="32"/>
                </w:rPr>
              </m:ctrlPr>
            </m:sSubPr>
            <m:e>
              <m:r>
                <w:rPr>
                  <w:rFonts w:ascii="Cambria Math" w:hAnsi="Cambria Math" w:cs="Times New Roman"/>
                  <w:sz w:val="32"/>
                  <w:szCs w:val="32"/>
                </w:rPr>
                <m:t>S</m:t>
              </m:r>
            </m:e>
            <m:sub>
              <m:r>
                <w:rPr>
                  <w:rFonts w:ascii="Cambria Math" w:hAnsi="Cambria Math" w:cs="Times New Roman"/>
                  <w:sz w:val="32"/>
                  <w:szCs w:val="32"/>
                </w:rPr>
                <m:t>Hypoalbuminemia</m:t>
              </m:r>
            </m:sub>
          </m:sSub>
          <m:r>
            <w:rPr>
              <w:rFonts w:ascii="Cambria Math" w:hAnsi="Cambria Math" w:cs="Times New Roman"/>
              <w:sz w:val="32"/>
              <w:szCs w:val="32"/>
            </w:rPr>
            <m:t>(t)</m:t>
          </m:r>
        </m:oMath>
      </m:oMathPara>
    </w:p>
    <w:p w14:paraId="468B09ED" w14:textId="6E7FA82D" w:rsidR="000125F4" w:rsidRPr="00C92592" w:rsidRDefault="000125F4" w:rsidP="00BF359F">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log-rank test statistic has an approximate chi-square distribution with </w:t>
      </w:r>
      <w:r w:rsidRPr="00C92592">
        <w:rPr>
          <w:rFonts w:ascii="Times New Roman" w:hAnsi="Times New Roman" w:cs="Times New Roman"/>
          <w:i/>
          <w:iCs/>
          <w:sz w:val="24"/>
          <w:szCs w:val="24"/>
        </w:rPr>
        <w:t>k</w:t>
      </w:r>
      <w:r w:rsidRPr="00C92592">
        <w:rPr>
          <w:rFonts w:ascii="Times New Roman" w:hAnsi="Times New Roman" w:cs="Times New Roman"/>
          <w:sz w:val="24"/>
          <w:szCs w:val="24"/>
        </w:rPr>
        <w:t xml:space="preserve">-1 degrees of freedom, where </w:t>
      </w:r>
      <w:r w:rsidRPr="00C92592">
        <w:rPr>
          <w:rFonts w:ascii="Times New Roman" w:hAnsi="Times New Roman" w:cs="Times New Roman"/>
          <w:i/>
          <w:iCs/>
          <w:sz w:val="24"/>
          <w:szCs w:val="24"/>
        </w:rPr>
        <w:t>k</w:t>
      </w:r>
      <w:r w:rsidRPr="00C92592">
        <w:rPr>
          <w:rFonts w:ascii="Times New Roman" w:hAnsi="Times New Roman" w:cs="Times New Roman"/>
          <w:sz w:val="24"/>
          <w:szCs w:val="24"/>
        </w:rPr>
        <w:t xml:space="preserve"> denotes the number of groups being compared (</w:t>
      </w:r>
      <w:r w:rsidRPr="00C92592">
        <w:rPr>
          <w:rFonts w:ascii="Times New Roman" w:hAnsi="Times New Roman" w:cs="Times New Roman"/>
          <w:i/>
          <w:iCs/>
          <w:sz w:val="24"/>
          <w:szCs w:val="24"/>
        </w:rPr>
        <w:t>k</w:t>
      </w:r>
      <w:r w:rsidRPr="00C92592">
        <w:rPr>
          <w:rFonts w:ascii="Times New Roman" w:hAnsi="Times New Roman" w:cs="Times New Roman"/>
          <w:sz w:val="24"/>
          <w:szCs w:val="24"/>
        </w:rPr>
        <w:t xml:space="preserve"> = 2 in this case). By using the log-rank test</w:t>
      </w:r>
      <w:r w:rsidR="00955158">
        <w:rPr>
          <w:rFonts w:ascii="Times New Roman" w:hAnsi="Times New Roman" w:cs="Times New Roman"/>
          <w:sz w:val="24"/>
          <w:szCs w:val="24"/>
        </w:rPr>
        <w:t>,</w:t>
      </w:r>
      <w:r w:rsidRPr="00C92592">
        <w:rPr>
          <w:rFonts w:ascii="Times New Roman" w:hAnsi="Times New Roman" w:cs="Times New Roman"/>
          <w:sz w:val="24"/>
          <w:szCs w:val="24"/>
        </w:rPr>
        <w:t xml:space="preserve"> equal weight is applied to all parts of the survival curve. </w:t>
      </w:r>
      <w:r w:rsidRPr="00C92592">
        <w:rPr>
          <w:rFonts w:ascii="Times New Roman" w:hAnsi="Times New Roman" w:cs="Times New Roman"/>
          <w:sz w:val="24"/>
          <w:szCs w:val="24"/>
        </w:rPr>
        <w:br w:type="page"/>
      </w:r>
    </w:p>
    <w:p w14:paraId="5F08B418" w14:textId="77777777"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6BF1E53E" w14:textId="77777777" w:rsidR="000125F4" w:rsidRPr="00C92592" w:rsidRDefault="000125F4" w:rsidP="000125F4">
      <w:pPr>
        <w:pStyle w:val="NoSpacing"/>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Statistical Analysis. Survival Analysis</w:t>
      </w:r>
    </w:p>
    <w:p w14:paraId="39F46446" w14:textId="77777777" w:rsidR="000125F4" w:rsidRPr="00C92592" w:rsidRDefault="000125F4" w:rsidP="000125F4">
      <w:pPr>
        <w:pStyle w:val="NoSpacing"/>
        <w:rPr>
          <w:rFonts w:ascii="Times New Roman" w:hAnsi="Times New Roman" w:cs="Times New Roman"/>
          <w:i/>
          <w:iCs/>
          <w:sz w:val="24"/>
          <w:szCs w:val="24"/>
          <w:u w:val="single"/>
        </w:rPr>
      </w:pPr>
    </w:p>
    <w:p w14:paraId="6FB7A8DE" w14:textId="77777777" w:rsidR="000125F4" w:rsidRPr="00C92592" w:rsidRDefault="000125F4" w:rsidP="000125F4">
      <w:pPr>
        <w:spacing w:after="0"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Cox Proportional Hazards Model. Model Selection</w:t>
      </w:r>
    </w:p>
    <w:p w14:paraId="73D64BE0" w14:textId="797B136E" w:rsidR="000125F4" w:rsidRDefault="000125F4" w:rsidP="000125F4">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Cox Proportional Hazards Model </w:t>
      </w:r>
      <w:r w:rsidR="00B56B71">
        <w:rPr>
          <w:rFonts w:ascii="Times New Roman" w:hAnsi="Times New Roman" w:cs="Times New Roman"/>
          <w:sz w:val="24"/>
          <w:szCs w:val="24"/>
        </w:rPr>
        <w:t>was</w:t>
      </w:r>
      <w:r w:rsidRPr="00C92592">
        <w:rPr>
          <w:rFonts w:ascii="Times New Roman" w:hAnsi="Times New Roman" w:cs="Times New Roman"/>
          <w:sz w:val="24"/>
          <w:szCs w:val="24"/>
        </w:rPr>
        <w:t xml:space="preserve"> used to analyze 30-day survival and the effect of explanatory variables on hazard rates. The Cox Proportional Hazards Model assumes a parametric form for the effects of the explanatory variables and allows for an unspecified form of the underlying survivor function. Due to the robustness of the Cox model, the semiparametric quality of the results approximates the results for the correct parametric model. </w:t>
      </w:r>
    </w:p>
    <w:p w14:paraId="7F29BAB2" w14:textId="75D2D125" w:rsidR="000125F4"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To build a regression model, initially a univariable analysis of the association between survival time and pre-, intra-, and postoperative covariables </w:t>
      </w:r>
      <w:r w:rsidR="00B56B71">
        <w:rPr>
          <w:rFonts w:ascii="Times New Roman" w:hAnsi="Times New Roman" w:cs="Times New Roman"/>
          <w:sz w:val="24"/>
          <w:szCs w:val="24"/>
        </w:rPr>
        <w:t>was</w:t>
      </w:r>
      <w:r>
        <w:rPr>
          <w:rFonts w:ascii="Times New Roman" w:hAnsi="Times New Roman" w:cs="Times New Roman"/>
          <w:sz w:val="24"/>
          <w:szCs w:val="24"/>
        </w:rPr>
        <w:t xml:space="preserve"> performed. Next, to </w:t>
      </w:r>
      <w:r w:rsidRPr="00C92592">
        <w:rPr>
          <w:rFonts w:ascii="Times New Roman" w:hAnsi="Times New Roman" w:cs="Times New Roman"/>
          <w:sz w:val="24"/>
          <w:szCs w:val="24"/>
        </w:rPr>
        <w:t xml:space="preserve">determine </w:t>
      </w:r>
      <w:r>
        <w:rPr>
          <w:rFonts w:ascii="Times New Roman" w:hAnsi="Times New Roman" w:cs="Times New Roman"/>
          <w:sz w:val="24"/>
          <w:szCs w:val="24"/>
        </w:rPr>
        <w:t>the association of hypoalbuminemia with</w:t>
      </w:r>
      <w:r w:rsidRPr="00C92592">
        <w:rPr>
          <w:rFonts w:ascii="Times New Roman" w:hAnsi="Times New Roman" w:cs="Times New Roman"/>
          <w:sz w:val="24"/>
          <w:szCs w:val="24"/>
        </w:rPr>
        <w:t xml:space="preserve"> </w:t>
      </w:r>
      <w:r>
        <w:rPr>
          <w:rFonts w:ascii="Times New Roman" w:hAnsi="Times New Roman" w:cs="Times New Roman"/>
          <w:sz w:val="24"/>
          <w:szCs w:val="24"/>
        </w:rPr>
        <w:t xml:space="preserve">30-day survival </w:t>
      </w:r>
      <w:r w:rsidR="00341063">
        <w:rPr>
          <w:rFonts w:ascii="Times New Roman" w:hAnsi="Times New Roman" w:cs="Times New Roman"/>
          <w:sz w:val="24"/>
          <w:szCs w:val="24"/>
        </w:rPr>
        <w:t>time</w:t>
      </w:r>
      <w:r w:rsidRPr="00C92592">
        <w:rPr>
          <w:rFonts w:ascii="Times New Roman" w:hAnsi="Times New Roman" w:cs="Times New Roman"/>
          <w:sz w:val="24"/>
          <w:szCs w:val="24"/>
        </w:rPr>
        <w:t xml:space="preserve"> stepwise logistic regression model selection methodology </w:t>
      </w:r>
      <w:r w:rsidR="00B56B71">
        <w:rPr>
          <w:rFonts w:ascii="Times New Roman" w:hAnsi="Times New Roman" w:cs="Times New Roman"/>
          <w:sz w:val="24"/>
          <w:szCs w:val="24"/>
        </w:rPr>
        <w:t>was</w:t>
      </w:r>
      <w:r w:rsidRPr="00C92592">
        <w:rPr>
          <w:rFonts w:ascii="Times New Roman" w:hAnsi="Times New Roman" w:cs="Times New Roman"/>
          <w:sz w:val="24"/>
          <w:szCs w:val="24"/>
        </w:rPr>
        <w:t xml:space="preserve"> utilized.</w:t>
      </w:r>
      <w:r>
        <w:rPr>
          <w:rFonts w:ascii="Times New Roman" w:hAnsi="Times New Roman" w:cs="Times New Roman"/>
          <w:sz w:val="24"/>
          <w:szCs w:val="24"/>
        </w:rPr>
        <w:t xml:space="preserve"> While fixing the inclusion of preoperative serum albumin as a binary variable (Hypoalbuminemia vs. Normal), t</w:t>
      </w:r>
      <w:r w:rsidRPr="00C92592">
        <w:rPr>
          <w:rFonts w:ascii="Times New Roman" w:hAnsi="Times New Roman" w:cs="Times New Roman"/>
          <w:sz w:val="24"/>
          <w:szCs w:val="24"/>
        </w:rPr>
        <w:t xml:space="preserve">hose </w:t>
      </w:r>
      <w:r>
        <w:rPr>
          <w:rFonts w:ascii="Times New Roman" w:hAnsi="Times New Roman" w:cs="Times New Roman"/>
          <w:sz w:val="24"/>
          <w:szCs w:val="24"/>
        </w:rPr>
        <w:t>pre-, intra, and post</w:t>
      </w:r>
      <w:r w:rsidRPr="00C92592">
        <w:rPr>
          <w:rFonts w:ascii="Times New Roman" w:hAnsi="Times New Roman" w:cs="Times New Roman"/>
          <w:sz w:val="24"/>
          <w:szCs w:val="24"/>
        </w:rPr>
        <w:t xml:space="preserve">operative variables found to be statistically significant in the univariable analysis </w:t>
      </w:r>
      <w:r w:rsidR="00B56B71">
        <w:rPr>
          <w:rFonts w:ascii="Times New Roman" w:hAnsi="Times New Roman" w:cs="Times New Roman"/>
          <w:sz w:val="24"/>
          <w:szCs w:val="24"/>
        </w:rPr>
        <w:t xml:space="preserve">were </w:t>
      </w:r>
      <w:r w:rsidRPr="00C92592">
        <w:rPr>
          <w:rFonts w:ascii="Times New Roman" w:hAnsi="Times New Roman" w:cs="Times New Roman"/>
          <w:sz w:val="24"/>
          <w:szCs w:val="24"/>
        </w:rPr>
        <w:t xml:space="preserve">included in the multivariable </w:t>
      </w:r>
      <w:r>
        <w:rPr>
          <w:rFonts w:ascii="Times New Roman" w:hAnsi="Times New Roman" w:cs="Times New Roman"/>
          <w:sz w:val="24"/>
          <w:szCs w:val="24"/>
        </w:rPr>
        <w:t>Cox</w:t>
      </w:r>
      <w:r w:rsidRPr="00C92592">
        <w:rPr>
          <w:rFonts w:ascii="Times New Roman" w:hAnsi="Times New Roman" w:cs="Times New Roman"/>
          <w:sz w:val="24"/>
          <w:szCs w:val="24"/>
        </w:rPr>
        <w:t xml:space="preserve"> regression model if statistical significance was &lt; 0.20 and </w:t>
      </w:r>
      <w:r w:rsidR="00B56B71">
        <w:rPr>
          <w:rFonts w:ascii="Times New Roman" w:hAnsi="Times New Roman" w:cs="Times New Roman"/>
          <w:sz w:val="24"/>
          <w:szCs w:val="24"/>
        </w:rPr>
        <w:t>were</w:t>
      </w:r>
      <w:r w:rsidRPr="00C92592">
        <w:rPr>
          <w:rFonts w:ascii="Times New Roman" w:hAnsi="Times New Roman" w:cs="Times New Roman"/>
          <w:sz w:val="24"/>
          <w:szCs w:val="24"/>
        </w:rPr>
        <w:t xml:space="preserve"> removed if statistical significance was &gt; 0.25</w:t>
      </w:r>
      <w:r w:rsidR="00865DDD">
        <w:rPr>
          <w:rFonts w:ascii="Times New Roman" w:hAnsi="Times New Roman" w:cs="Times New Roman"/>
          <w:sz w:val="24"/>
          <w:szCs w:val="24"/>
        </w:rPr>
        <w:t xml:space="preserve">. </w:t>
      </w:r>
      <w:r>
        <w:rPr>
          <w:rFonts w:ascii="Times New Roman" w:hAnsi="Times New Roman" w:cs="Times New Roman"/>
          <w:sz w:val="24"/>
          <w:szCs w:val="24"/>
        </w:rPr>
        <w:t xml:space="preserve">Following stepwise selection methods, backward elimination selection methodology </w:t>
      </w:r>
      <w:r w:rsidR="00B56B71">
        <w:rPr>
          <w:rFonts w:ascii="Times New Roman" w:hAnsi="Times New Roman" w:cs="Times New Roman"/>
          <w:sz w:val="24"/>
          <w:szCs w:val="24"/>
        </w:rPr>
        <w:t>was</w:t>
      </w:r>
      <w:r>
        <w:rPr>
          <w:rFonts w:ascii="Times New Roman" w:hAnsi="Times New Roman" w:cs="Times New Roman"/>
          <w:sz w:val="24"/>
          <w:szCs w:val="24"/>
        </w:rPr>
        <w:t xml:space="preserve"> used to determine a more parsimonious model</w:t>
      </w:r>
      <w:r w:rsidRPr="00C92592">
        <w:rPr>
          <w:rFonts w:ascii="Times New Roman" w:hAnsi="Times New Roman" w:cs="Times New Roman"/>
          <w:sz w:val="24"/>
          <w:szCs w:val="24"/>
        </w:rPr>
        <w:t xml:space="preserve"> with retention in the model if statistical significance </w:t>
      </w:r>
      <w:r w:rsidR="00B56B71">
        <w:rPr>
          <w:rFonts w:ascii="Times New Roman" w:hAnsi="Times New Roman" w:cs="Times New Roman"/>
          <w:sz w:val="24"/>
          <w:szCs w:val="24"/>
        </w:rPr>
        <w:t>wa</w:t>
      </w:r>
      <w:r w:rsidR="00CD53B9">
        <w:rPr>
          <w:rFonts w:ascii="Times New Roman" w:hAnsi="Times New Roman" w:cs="Times New Roman"/>
          <w:sz w:val="24"/>
          <w:szCs w:val="24"/>
        </w:rPr>
        <w:t>s</w:t>
      </w:r>
      <w:r w:rsidRPr="00C92592">
        <w:rPr>
          <w:rFonts w:ascii="Times New Roman" w:hAnsi="Times New Roman" w:cs="Times New Roman"/>
          <w:sz w:val="24"/>
          <w:szCs w:val="24"/>
        </w:rPr>
        <w:t xml:space="preserve"> &lt; 0.05. </w:t>
      </w:r>
      <w:r>
        <w:rPr>
          <w:rFonts w:ascii="Times New Roman" w:hAnsi="Times New Roman" w:cs="Times New Roman"/>
          <w:sz w:val="24"/>
          <w:szCs w:val="24"/>
        </w:rPr>
        <w:t>Since only 5</w:t>
      </w:r>
      <w:r w:rsidR="00CD53B9">
        <w:rPr>
          <w:rFonts w:ascii="Times New Roman" w:hAnsi="Times New Roman" w:cs="Times New Roman"/>
          <w:sz w:val="24"/>
          <w:szCs w:val="24"/>
        </w:rPr>
        <w:t>7</w:t>
      </w:r>
      <w:r>
        <w:rPr>
          <w:rFonts w:ascii="Times New Roman" w:hAnsi="Times New Roman" w:cs="Times New Roman"/>
          <w:sz w:val="24"/>
          <w:szCs w:val="24"/>
        </w:rPr>
        <w:t xml:space="preserve"> events occurred, overfitting the model </w:t>
      </w:r>
      <w:r w:rsidR="00B56B71">
        <w:rPr>
          <w:rFonts w:ascii="Times New Roman" w:hAnsi="Times New Roman" w:cs="Times New Roman"/>
          <w:sz w:val="24"/>
          <w:szCs w:val="24"/>
        </w:rPr>
        <w:t>was</w:t>
      </w:r>
      <w:r>
        <w:rPr>
          <w:rFonts w:ascii="Times New Roman" w:hAnsi="Times New Roman" w:cs="Times New Roman"/>
          <w:sz w:val="24"/>
          <w:szCs w:val="24"/>
        </w:rPr>
        <w:t xml:space="preserve"> </w:t>
      </w:r>
      <w:r w:rsidR="00CD53B9">
        <w:rPr>
          <w:rFonts w:ascii="Times New Roman" w:hAnsi="Times New Roman" w:cs="Times New Roman"/>
          <w:sz w:val="24"/>
          <w:szCs w:val="24"/>
        </w:rPr>
        <w:t xml:space="preserve">avoided by </w:t>
      </w:r>
      <w:r>
        <w:rPr>
          <w:rFonts w:ascii="Times New Roman" w:hAnsi="Times New Roman" w:cs="Times New Roman"/>
          <w:sz w:val="24"/>
          <w:szCs w:val="24"/>
        </w:rPr>
        <w:t>utilizing the best subset selection method [17</w:t>
      </w:r>
      <w:r w:rsidR="006B0BB5">
        <w:rPr>
          <w:rFonts w:ascii="Times New Roman" w:hAnsi="Times New Roman" w:cs="Times New Roman"/>
          <w:sz w:val="24"/>
          <w:szCs w:val="24"/>
        </w:rPr>
        <w:t xml:space="preserve"> – </w:t>
      </w:r>
      <w:r>
        <w:rPr>
          <w:rFonts w:ascii="Times New Roman" w:hAnsi="Times New Roman" w:cs="Times New Roman"/>
          <w:sz w:val="24"/>
          <w:szCs w:val="24"/>
        </w:rPr>
        <w:t>19]. The final model contain</w:t>
      </w:r>
      <w:r w:rsidR="00B56B71">
        <w:rPr>
          <w:rFonts w:ascii="Times New Roman" w:hAnsi="Times New Roman" w:cs="Times New Roman"/>
          <w:sz w:val="24"/>
          <w:szCs w:val="24"/>
        </w:rPr>
        <w:t>ed</w:t>
      </w:r>
      <w:r>
        <w:rPr>
          <w:rFonts w:ascii="Times New Roman" w:hAnsi="Times New Roman" w:cs="Times New Roman"/>
          <w:sz w:val="24"/>
          <w:szCs w:val="24"/>
        </w:rPr>
        <w:t xml:space="preserve"> the best five predictor parameters. Crude and adjusted hazard ratios are reported along with profile likelihood confidence intervals. Profile likelihood 95% confidence intervals are reported in lieu of Wald’s. </w:t>
      </w:r>
    </w:p>
    <w:p w14:paraId="349F8D13" w14:textId="77777777" w:rsidR="00CD015B" w:rsidRDefault="000125F4" w:rsidP="004F0C19">
      <w:pPr>
        <w:spacing w:line="480" w:lineRule="auto"/>
        <w:rPr>
          <w:rFonts w:ascii="Times New Roman" w:hAnsi="Times New Roman" w:cs="Times New Roman"/>
          <w:sz w:val="24"/>
          <w:szCs w:val="24"/>
        </w:rPr>
      </w:pPr>
      <w:proofErr w:type="spellStart"/>
      <w:r w:rsidRPr="00C92592">
        <w:rPr>
          <w:rFonts w:ascii="Times New Roman" w:hAnsi="Times New Roman" w:cs="Times New Roman"/>
          <w:sz w:val="24"/>
          <w:szCs w:val="24"/>
        </w:rPr>
        <w:lastRenderedPageBreak/>
        <w:t>Efron’s</w:t>
      </w:r>
      <w:proofErr w:type="spellEnd"/>
      <w:r w:rsidRPr="00C92592">
        <w:rPr>
          <w:rFonts w:ascii="Times New Roman" w:hAnsi="Times New Roman" w:cs="Times New Roman"/>
          <w:sz w:val="24"/>
          <w:szCs w:val="24"/>
        </w:rPr>
        <w:t xml:space="preserve"> method of approximation of the partial likelihood function </w:t>
      </w:r>
      <w:r w:rsidR="00B56B71">
        <w:rPr>
          <w:rFonts w:ascii="Times New Roman" w:hAnsi="Times New Roman" w:cs="Times New Roman"/>
          <w:sz w:val="24"/>
          <w:szCs w:val="24"/>
        </w:rPr>
        <w:t>was</w:t>
      </w:r>
      <w:r w:rsidRPr="00C92592">
        <w:rPr>
          <w:rFonts w:ascii="Times New Roman" w:hAnsi="Times New Roman" w:cs="Times New Roman"/>
          <w:sz w:val="24"/>
          <w:szCs w:val="24"/>
        </w:rPr>
        <w:t xml:space="preserve"> used to handle tied events. </w:t>
      </w:r>
      <w:proofErr w:type="spellStart"/>
      <w:r w:rsidRPr="00C92592">
        <w:rPr>
          <w:rFonts w:ascii="Times New Roman" w:hAnsi="Times New Roman" w:cs="Times New Roman"/>
          <w:sz w:val="24"/>
          <w:szCs w:val="24"/>
        </w:rPr>
        <w:t>Efron’s</w:t>
      </w:r>
      <w:proofErr w:type="spellEnd"/>
      <w:r w:rsidRPr="00C92592">
        <w:rPr>
          <w:rFonts w:ascii="Times New Roman" w:hAnsi="Times New Roman" w:cs="Times New Roman"/>
          <w:sz w:val="24"/>
          <w:szCs w:val="24"/>
        </w:rPr>
        <w:t xml:space="preserve"> method has been shown to be a superior methodology and overcomes the limitations of Breslow approximation encountered with a large proportion of times in the at-risk group [</w:t>
      </w:r>
      <w:r>
        <w:rPr>
          <w:rFonts w:ascii="Times New Roman" w:hAnsi="Times New Roman" w:cs="Times New Roman"/>
          <w:sz w:val="24"/>
          <w:szCs w:val="24"/>
        </w:rPr>
        <w:t>20</w:t>
      </w:r>
      <w:r w:rsidRPr="00C92592">
        <w:rPr>
          <w:rFonts w:ascii="Times New Roman" w:hAnsi="Times New Roman" w:cs="Times New Roman"/>
          <w:sz w:val="24"/>
          <w:szCs w:val="24"/>
        </w:rPr>
        <w:t>].</w:t>
      </w:r>
    </w:p>
    <w:p w14:paraId="67F3EA17" w14:textId="78270E4B" w:rsidR="00CD015B" w:rsidRPr="00C92592" w:rsidRDefault="00CD015B" w:rsidP="00CD015B">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To examine the association of a decreasing preoperative albumin level with 30-day </w:t>
      </w:r>
      <w:r>
        <w:rPr>
          <w:rFonts w:ascii="Times New Roman" w:hAnsi="Times New Roman" w:cs="Times New Roman"/>
          <w:sz w:val="24"/>
          <w:szCs w:val="24"/>
        </w:rPr>
        <w:t>survival</w:t>
      </w:r>
      <w:r w:rsidRPr="00C92592">
        <w:rPr>
          <w:rFonts w:ascii="Times New Roman" w:hAnsi="Times New Roman" w:cs="Times New Roman"/>
          <w:sz w:val="24"/>
          <w:szCs w:val="24"/>
        </w:rPr>
        <w:t xml:space="preserve">, the same methodology </w:t>
      </w:r>
      <w:r>
        <w:rPr>
          <w:rFonts w:ascii="Times New Roman" w:hAnsi="Times New Roman" w:cs="Times New Roman"/>
          <w:sz w:val="24"/>
          <w:szCs w:val="24"/>
        </w:rPr>
        <w:t xml:space="preserve">was </w:t>
      </w:r>
      <w:r w:rsidRPr="00C92592">
        <w:rPr>
          <w:rFonts w:ascii="Times New Roman" w:hAnsi="Times New Roman" w:cs="Times New Roman"/>
          <w:sz w:val="24"/>
          <w:szCs w:val="24"/>
        </w:rPr>
        <w:t xml:space="preserve">used as previously mentioned apart from including preoperative serum albumin in the model as a continuous variable decreasing by 0.25 g/dL.  </w:t>
      </w:r>
    </w:p>
    <w:p w14:paraId="2B9DA419" w14:textId="0D1D35A4" w:rsidR="00515425" w:rsidRDefault="000125F4" w:rsidP="004F0C19">
      <w:pPr>
        <w:spacing w:line="480" w:lineRule="auto"/>
        <w:rPr>
          <w:rFonts w:ascii="Times New Roman" w:hAnsi="Times New Roman" w:cs="Times New Roman"/>
          <w:b/>
          <w:bCs/>
          <w:sz w:val="28"/>
          <w:szCs w:val="28"/>
        </w:rPr>
      </w:pPr>
      <w:r w:rsidRPr="00C92592">
        <w:rPr>
          <w:rFonts w:ascii="Times New Roman" w:hAnsi="Times New Roman" w:cs="Times New Roman"/>
          <w:sz w:val="24"/>
          <w:szCs w:val="24"/>
        </w:rPr>
        <w:t xml:space="preserve"> </w:t>
      </w:r>
      <w:r w:rsidR="00515425">
        <w:rPr>
          <w:rFonts w:ascii="Times New Roman" w:hAnsi="Times New Roman" w:cs="Times New Roman"/>
          <w:b/>
          <w:bCs/>
          <w:sz w:val="28"/>
          <w:szCs w:val="28"/>
        </w:rPr>
        <w:br w:type="page"/>
      </w:r>
    </w:p>
    <w:p w14:paraId="022BBD20" w14:textId="46B512C3" w:rsidR="000125F4" w:rsidRPr="00C92592" w:rsidRDefault="000125F4" w:rsidP="000125F4">
      <w:pPr>
        <w:pBdr>
          <w:bottom w:val="single" w:sz="4" w:space="1" w:color="auto"/>
        </w:pBdr>
        <w:rPr>
          <w:rFonts w:ascii="Times New Roman" w:hAnsi="Times New Roman" w:cs="Times New Roman"/>
          <w:b/>
          <w:bCs/>
          <w:sz w:val="28"/>
          <w:szCs w:val="28"/>
        </w:rPr>
      </w:pPr>
      <w:r w:rsidRPr="00C92592">
        <w:rPr>
          <w:rFonts w:ascii="Times New Roman" w:hAnsi="Times New Roman" w:cs="Times New Roman"/>
          <w:b/>
          <w:bCs/>
          <w:sz w:val="28"/>
          <w:szCs w:val="28"/>
        </w:rPr>
        <w:lastRenderedPageBreak/>
        <w:t>Methods</w:t>
      </w:r>
    </w:p>
    <w:p w14:paraId="630315BE" w14:textId="77777777" w:rsidR="000125F4" w:rsidRPr="00C92592" w:rsidRDefault="000125F4" w:rsidP="000125F4">
      <w:pPr>
        <w:pStyle w:val="NoSpacing"/>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Statistical Analysis. Survival Analysis</w:t>
      </w:r>
    </w:p>
    <w:p w14:paraId="0865FECF" w14:textId="77777777" w:rsidR="000125F4" w:rsidRPr="00C92592" w:rsidRDefault="000125F4" w:rsidP="000125F4">
      <w:pPr>
        <w:pStyle w:val="NoSpacing"/>
        <w:rPr>
          <w:rFonts w:ascii="Times New Roman" w:hAnsi="Times New Roman" w:cs="Times New Roman"/>
          <w:i/>
          <w:iCs/>
          <w:sz w:val="24"/>
          <w:szCs w:val="24"/>
          <w:u w:val="single"/>
        </w:rPr>
      </w:pPr>
    </w:p>
    <w:p w14:paraId="4BECFB14" w14:textId="35E86621" w:rsidR="000125F4" w:rsidRDefault="000125F4" w:rsidP="000125F4">
      <w:pPr>
        <w:spacing w:after="0" w:line="480" w:lineRule="auto"/>
        <w:rPr>
          <w:rFonts w:ascii="Times New Roman" w:hAnsi="Times New Roman" w:cs="Times New Roman"/>
          <w:i/>
          <w:iCs/>
          <w:sz w:val="24"/>
          <w:szCs w:val="24"/>
          <w:u w:val="single"/>
        </w:rPr>
      </w:pPr>
      <w:r w:rsidRPr="00C92592">
        <w:rPr>
          <w:rFonts w:ascii="Times New Roman" w:hAnsi="Times New Roman" w:cs="Times New Roman"/>
          <w:i/>
          <w:iCs/>
          <w:sz w:val="24"/>
          <w:szCs w:val="24"/>
          <w:u w:val="single"/>
        </w:rPr>
        <w:t>Cox Proportional Hazards Model</w:t>
      </w:r>
      <w:r>
        <w:rPr>
          <w:rFonts w:ascii="Times New Roman" w:hAnsi="Times New Roman" w:cs="Times New Roman"/>
          <w:i/>
          <w:iCs/>
          <w:sz w:val="24"/>
          <w:szCs w:val="24"/>
          <w:u w:val="single"/>
        </w:rPr>
        <w:t xml:space="preserve">: </w:t>
      </w:r>
      <w:r w:rsidRPr="00C92592">
        <w:rPr>
          <w:rFonts w:ascii="Times New Roman" w:hAnsi="Times New Roman" w:cs="Times New Roman"/>
          <w:i/>
          <w:iCs/>
          <w:sz w:val="24"/>
          <w:szCs w:val="24"/>
          <w:u w:val="single"/>
        </w:rPr>
        <w:t>Cox Proportional Hazards Model</w:t>
      </w:r>
      <w:r>
        <w:rPr>
          <w:rFonts w:ascii="Times New Roman" w:hAnsi="Times New Roman" w:cs="Times New Roman"/>
          <w:i/>
          <w:iCs/>
          <w:sz w:val="24"/>
          <w:szCs w:val="24"/>
          <w:u w:val="single"/>
        </w:rPr>
        <w:t xml:space="preserve"> Assessment</w:t>
      </w:r>
    </w:p>
    <w:p w14:paraId="11D6D65E" w14:textId="3E832F9F" w:rsidR="00352C0D" w:rsidRDefault="00352C0D" w:rsidP="00352C0D">
      <w:pPr>
        <w:spacing w:line="480" w:lineRule="auto"/>
        <w:rPr>
          <w:rFonts w:ascii="Times New Roman" w:hAnsi="Times New Roman" w:cs="Times New Roman"/>
          <w:sz w:val="24"/>
          <w:szCs w:val="24"/>
        </w:rPr>
      </w:pPr>
      <w:r>
        <w:rPr>
          <w:rFonts w:ascii="Times New Roman" w:hAnsi="Times New Roman" w:cs="Times New Roman"/>
          <w:sz w:val="24"/>
          <w:szCs w:val="24"/>
        </w:rPr>
        <w:t xml:space="preserve">To test for interaction between covariables, the Partial </w:t>
      </w:r>
      <w:r w:rsidRPr="0065238C">
        <w:rPr>
          <w:rFonts w:ascii="Times New Roman" w:hAnsi="Times New Roman" w:cs="Times New Roman"/>
          <w:sz w:val="24"/>
          <w:szCs w:val="24"/>
        </w:rPr>
        <w:t xml:space="preserve">Likelihood </w:t>
      </w:r>
      <w:r>
        <w:rPr>
          <w:rFonts w:ascii="Times New Roman" w:hAnsi="Times New Roman" w:cs="Times New Roman"/>
          <w:sz w:val="24"/>
          <w:szCs w:val="24"/>
        </w:rPr>
        <w:t>R</w:t>
      </w:r>
      <w:r w:rsidRPr="0065238C">
        <w:rPr>
          <w:rFonts w:ascii="Times New Roman" w:hAnsi="Times New Roman" w:cs="Times New Roman"/>
          <w:sz w:val="24"/>
          <w:szCs w:val="24"/>
        </w:rPr>
        <w:t xml:space="preserve">atio </w:t>
      </w:r>
      <w:r>
        <w:rPr>
          <w:rFonts w:ascii="Times New Roman" w:hAnsi="Times New Roman" w:cs="Times New Roman"/>
          <w:sz w:val="24"/>
          <w:szCs w:val="24"/>
        </w:rPr>
        <w:t>T</w:t>
      </w:r>
      <w:r w:rsidRPr="0065238C">
        <w:rPr>
          <w:rFonts w:ascii="Times New Roman" w:hAnsi="Times New Roman" w:cs="Times New Roman"/>
          <w:sz w:val="24"/>
          <w:szCs w:val="24"/>
        </w:rPr>
        <w:t>est of an interaction model and no-interaction model</w:t>
      </w:r>
      <w:r>
        <w:rPr>
          <w:rFonts w:ascii="Times New Roman" w:hAnsi="Times New Roman" w:cs="Times New Roman"/>
          <w:sz w:val="24"/>
          <w:szCs w:val="24"/>
        </w:rPr>
        <w:t xml:space="preserve"> </w:t>
      </w:r>
      <w:r w:rsidR="00B56B71">
        <w:rPr>
          <w:rFonts w:ascii="Times New Roman" w:hAnsi="Times New Roman" w:cs="Times New Roman"/>
          <w:sz w:val="24"/>
          <w:szCs w:val="24"/>
        </w:rPr>
        <w:t>was</w:t>
      </w:r>
      <w:r>
        <w:rPr>
          <w:rFonts w:ascii="Times New Roman" w:hAnsi="Times New Roman" w:cs="Times New Roman"/>
          <w:sz w:val="24"/>
          <w:szCs w:val="24"/>
        </w:rPr>
        <w:t xml:space="preserve"> performed. The partial likelihood ratio test statistic represents the difference between the maximum likelihood values of the no-interaction and interaction model with an approximate chi-square distribution with degrees of freedom equal to the number of interaction terms. A non-significant test statistic value allows for the conclusion that the no-interaction model is acceptable</w:t>
      </w:r>
      <w:r w:rsidR="00CD53B9">
        <w:rPr>
          <w:rFonts w:ascii="Times New Roman" w:hAnsi="Times New Roman" w:cs="Times New Roman"/>
          <w:sz w:val="24"/>
          <w:szCs w:val="24"/>
        </w:rPr>
        <w:t xml:space="preserve"> to be made</w:t>
      </w:r>
      <w:r>
        <w:rPr>
          <w:rFonts w:ascii="Times New Roman" w:hAnsi="Times New Roman" w:cs="Times New Roman"/>
          <w:sz w:val="24"/>
          <w:szCs w:val="24"/>
        </w:rPr>
        <w:t xml:space="preserve">. </w:t>
      </w:r>
    </w:p>
    <w:p w14:paraId="5716BFD1" w14:textId="62ABB92B" w:rsidR="00352C0D" w:rsidRDefault="00352C0D" w:rsidP="00352C0D">
      <w:pPr>
        <w:spacing w:line="480" w:lineRule="auto"/>
        <w:rPr>
          <w:rFonts w:ascii="Times New Roman" w:hAnsi="Times New Roman" w:cs="Times New Roman"/>
          <w:sz w:val="24"/>
          <w:szCs w:val="24"/>
        </w:rPr>
      </w:pPr>
      <w:r>
        <w:rPr>
          <w:rFonts w:ascii="Times New Roman" w:hAnsi="Times New Roman" w:cs="Times New Roman"/>
          <w:sz w:val="24"/>
          <w:szCs w:val="24"/>
        </w:rPr>
        <w:t xml:space="preserve">Influential observations </w:t>
      </w:r>
      <w:r w:rsidR="00B56B71">
        <w:rPr>
          <w:rFonts w:ascii="Times New Roman" w:hAnsi="Times New Roman" w:cs="Times New Roman"/>
          <w:sz w:val="24"/>
          <w:szCs w:val="24"/>
        </w:rPr>
        <w:t xml:space="preserve">were </w:t>
      </w:r>
      <w:r>
        <w:rPr>
          <w:rFonts w:ascii="Times New Roman" w:hAnsi="Times New Roman" w:cs="Times New Roman"/>
          <w:sz w:val="24"/>
          <w:szCs w:val="24"/>
        </w:rPr>
        <w:t xml:space="preserve">first identified using the plots of the score residuals for each variable in the model. The score residual represents the distance of the value to the risk set means where the weights are the change in the martingale residual. The second approach to identifying influential observations </w:t>
      </w:r>
      <w:r w:rsidR="00B56B71">
        <w:rPr>
          <w:rFonts w:ascii="Times New Roman" w:hAnsi="Times New Roman" w:cs="Times New Roman"/>
          <w:sz w:val="24"/>
          <w:szCs w:val="24"/>
        </w:rPr>
        <w:t>was</w:t>
      </w:r>
      <w:r>
        <w:rPr>
          <w:rFonts w:ascii="Times New Roman" w:hAnsi="Times New Roman" w:cs="Times New Roman"/>
          <w:sz w:val="24"/>
          <w:szCs w:val="24"/>
        </w:rPr>
        <w:t xml:space="preserve"> the plot of scaled score residuals, also referred to as </w:t>
      </w:r>
      <w:proofErr w:type="spellStart"/>
      <w:r>
        <w:rPr>
          <w:rFonts w:ascii="Times New Roman" w:hAnsi="Times New Roman" w:cs="Times New Roman"/>
          <w:sz w:val="24"/>
          <w:szCs w:val="24"/>
        </w:rPr>
        <w:t>dfbeta</w:t>
      </w:r>
      <w:proofErr w:type="spellEnd"/>
      <w:r>
        <w:rPr>
          <w:rFonts w:ascii="Times New Roman" w:hAnsi="Times New Roman" w:cs="Times New Roman"/>
          <w:sz w:val="24"/>
          <w:szCs w:val="24"/>
        </w:rPr>
        <w:t xml:space="preserve"> residuals. The </w:t>
      </w:r>
      <w:proofErr w:type="spellStart"/>
      <w:r>
        <w:rPr>
          <w:rFonts w:ascii="Times New Roman" w:hAnsi="Times New Roman" w:cs="Times New Roman"/>
          <w:sz w:val="24"/>
          <w:szCs w:val="24"/>
        </w:rPr>
        <w:t>dfbeta</w:t>
      </w:r>
      <w:proofErr w:type="spellEnd"/>
      <w:r>
        <w:rPr>
          <w:rFonts w:ascii="Times New Roman" w:hAnsi="Times New Roman" w:cs="Times New Roman"/>
          <w:sz w:val="24"/>
          <w:szCs w:val="24"/>
        </w:rPr>
        <w:t xml:space="preserve"> residual approximates the change in value of the estimated coefficient if a subject is removed denoted below:</w:t>
      </w:r>
    </w:p>
    <w:p w14:paraId="401DD28E" w14:textId="77777777" w:rsidR="00BF359F" w:rsidRDefault="00352C0D" w:rsidP="00BF359F">
      <w:pPr>
        <w:spacing w:line="480" w:lineRule="auto"/>
        <w:jc w:val="center"/>
        <w:rPr>
          <w:rFonts w:ascii="Times New Roman" w:eastAsia="Arial Unicode MS" w:hAnsi="Times New Roman" w:cs="Times New Roman"/>
          <w:sz w:val="32"/>
          <w:szCs w:val="32"/>
        </w:rPr>
      </w:pPr>
      <w:r w:rsidRPr="00281BD4">
        <w:rPr>
          <w:rFonts w:ascii="Arial Unicode MS" w:eastAsia="Arial Unicode MS" w:hAnsi="Arial Unicode MS" w:cs="Arial Unicode MS" w:hint="eastAsia"/>
          <w:sz w:val="32"/>
          <w:szCs w:val="32"/>
        </w:rPr>
        <w:t>Δ</w:t>
      </w:r>
      <w:r w:rsidRPr="00281BD4">
        <w:rPr>
          <w:rFonts w:eastAsia="Arial Unicode MS"/>
          <w:i/>
          <w:iCs/>
          <w:sz w:val="32"/>
          <w:szCs w:val="32"/>
        </w:rPr>
        <w:t>̂ꞵ</w:t>
      </w:r>
      <w:r w:rsidRPr="00281BD4">
        <w:rPr>
          <w:rFonts w:eastAsia="Arial Unicode MS"/>
          <w:i/>
          <w:iCs/>
          <w:sz w:val="32"/>
          <w:szCs w:val="32"/>
          <w:vertAlign w:val="subscript"/>
        </w:rPr>
        <w:t>ki</w:t>
      </w:r>
      <w:r w:rsidRPr="00281BD4">
        <w:rPr>
          <w:rFonts w:eastAsia="Arial Unicode MS"/>
          <w:i/>
          <w:iCs/>
          <w:sz w:val="32"/>
          <w:szCs w:val="32"/>
        </w:rPr>
        <w:t xml:space="preserve"> = ̂ꞵ</w:t>
      </w:r>
      <w:r w:rsidRPr="00281BD4">
        <w:rPr>
          <w:rFonts w:eastAsia="Arial Unicode MS"/>
          <w:i/>
          <w:iCs/>
          <w:sz w:val="32"/>
          <w:szCs w:val="32"/>
          <w:vertAlign w:val="subscript"/>
        </w:rPr>
        <w:t>k</w:t>
      </w:r>
      <w:r w:rsidRPr="00281BD4">
        <w:rPr>
          <w:rFonts w:eastAsia="Arial Unicode MS"/>
          <w:i/>
          <w:iCs/>
          <w:sz w:val="32"/>
          <w:szCs w:val="32"/>
        </w:rPr>
        <w:t xml:space="preserve"> </w:t>
      </w:r>
      <w:bookmarkStart w:id="6" w:name="_Hlk101457679"/>
      <w:r w:rsidRPr="00281BD4">
        <w:rPr>
          <w:rFonts w:eastAsia="Arial Unicode MS"/>
          <w:sz w:val="32"/>
          <w:szCs w:val="32"/>
        </w:rPr>
        <w:t>ꟷ</w:t>
      </w:r>
      <w:bookmarkEnd w:id="6"/>
      <w:r w:rsidRPr="00281BD4">
        <w:rPr>
          <w:rFonts w:eastAsia="Arial Unicode MS"/>
          <w:sz w:val="32"/>
          <w:szCs w:val="32"/>
        </w:rPr>
        <w:t xml:space="preserve"> </w:t>
      </w:r>
      <w:r w:rsidRPr="00281BD4">
        <w:rPr>
          <w:rFonts w:eastAsia="Arial Unicode MS"/>
          <w:i/>
          <w:iCs/>
          <w:sz w:val="32"/>
          <w:szCs w:val="32"/>
        </w:rPr>
        <w:t xml:space="preserve"> ̂ꞵ</w:t>
      </w:r>
      <w:r w:rsidRPr="00281BD4">
        <w:rPr>
          <w:rFonts w:eastAsia="Arial Unicode MS"/>
          <w:i/>
          <w:iCs/>
          <w:sz w:val="32"/>
          <w:szCs w:val="32"/>
          <w:vertAlign w:val="subscript"/>
        </w:rPr>
        <w:t>k</w:t>
      </w:r>
      <w:r w:rsidRPr="00281BD4">
        <w:rPr>
          <w:rFonts w:eastAsia="Arial Unicode MS"/>
          <w:sz w:val="32"/>
          <w:szCs w:val="32"/>
          <w:vertAlign w:val="subscript"/>
        </w:rPr>
        <w:t>(ꟷ</w:t>
      </w:r>
      <w:proofErr w:type="spellStart"/>
      <w:r w:rsidRPr="00281BD4">
        <w:rPr>
          <w:rFonts w:eastAsia="Arial Unicode MS"/>
          <w:i/>
          <w:iCs/>
          <w:sz w:val="32"/>
          <w:szCs w:val="32"/>
          <w:vertAlign w:val="subscript"/>
        </w:rPr>
        <w:t>i</w:t>
      </w:r>
      <w:proofErr w:type="spellEnd"/>
      <w:r w:rsidRPr="00281BD4">
        <w:rPr>
          <w:rFonts w:eastAsia="Arial Unicode MS"/>
          <w:sz w:val="32"/>
          <w:szCs w:val="32"/>
          <w:vertAlign w:val="subscript"/>
        </w:rPr>
        <w:t>)</w:t>
      </w:r>
      <w:r w:rsidRPr="00281BD4">
        <w:rPr>
          <w:rFonts w:ascii="Times New Roman" w:eastAsia="Arial Unicode MS" w:hAnsi="Times New Roman" w:cs="Times New Roman"/>
          <w:sz w:val="32"/>
          <w:szCs w:val="32"/>
        </w:rPr>
        <w:t xml:space="preserve">, </w:t>
      </w:r>
    </w:p>
    <w:p w14:paraId="3A7C8C14" w14:textId="1CA222D6" w:rsidR="00352C0D" w:rsidRPr="00BF359F" w:rsidRDefault="00352C0D" w:rsidP="000F4CFE">
      <w:pPr>
        <w:spacing w:line="480" w:lineRule="auto"/>
        <w:rPr>
          <w:rFonts w:ascii="Times New Roman" w:eastAsia="Arial Unicode MS" w:hAnsi="Times New Roman" w:cs="Times New Roman"/>
          <w:sz w:val="32"/>
          <w:szCs w:val="32"/>
        </w:rPr>
      </w:pPr>
      <w:r>
        <w:rPr>
          <w:rFonts w:ascii="Times New Roman" w:eastAsia="Arial Unicode MS" w:hAnsi="Times New Roman" w:cs="Times New Roman"/>
          <w:sz w:val="24"/>
          <w:szCs w:val="24"/>
        </w:rPr>
        <w:t xml:space="preserve">where </w:t>
      </w:r>
      <w:r>
        <w:rPr>
          <w:rFonts w:eastAsia="Arial Unicode MS"/>
          <w:i/>
          <w:iCs/>
          <w:sz w:val="24"/>
          <w:szCs w:val="24"/>
        </w:rPr>
        <w:t>ꞵ</w:t>
      </w:r>
      <w:r>
        <w:rPr>
          <w:rFonts w:eastAsia="Arial Unicode MS"/>
          <w:i/>
          <w:iCs/>
          <w:sz w:val="24"/>
          <w:szCs w:val="24"/>
          <w:vertAlign w:val="subscript"/>
        </w:rPr>
        <w:t>k</w:t>
      </w:r>
      <w:r>
        <w:rPr>
          <w:rFonts w:ascii="Times New Roman" w:eastAsia="Arial Unicode MS" w:hAnsi="Times New Roman" w:cs="Times New Roman"/>
          <w:sz w:val="24"/>
          <w:szCs w:val="24"/>
        </w:rPr>
        <w:t xml:space="preserve"> denotes the partial likelihood estimator of the coefficient computed using the entire sample of the entire sample size, </w:t>
      </w:r>
      <w:r>
        <w:rPr>
          <w:rFonts w:ascii="Times New Roman" w:eastAsia="Arial Unicode MS" w:hAnsi="Times New Roman" w:cs="Times New Roman"/>
          <w:i/>
          <w:iCs/>
          <w:sz w:val="24"/>
          <w:szCs w:val="24"/>
        </w:rPr>
        <w:t>n</w:t>
      </w:r>
      <w:r>
        <w:rPr>
          <w:rFonts w:ascii="Times New Roman" w:eastAsia="Arial Unicode MS" w:hAnsi="Times New Roman" w:cs="Times New Roman"/>
          <w:sz w:val="24"/>
          <w:szCs w:val="24"/>
        </w:rPr>
        <w:t xml:space="preserve">, and </w:t>
      </w:r>
      <w:r>
        <w:rPr>
          <w:rFonts w:eastAsia="Arial Unicode MS"/>
          <w:i/>
          <w:iCs/>
          <w:sz w:val="24"/>
          <w:szCs w:val="24"/>
        </w:rPr>
        <w:t>ꞵ</w:t>
      </w:r>
      <w:r>
        <w:rPr>
          <w:rFonts w:eastAsia="Arial Unicode MS"/>
          <w:i/>
          <w:iCs/>
          <w:sz w:val="24"/>
          <w:szCs w:val="24"/>
          <w:vertAlign w:val="subscript"/>
        </w:rPr>
        <w:t>k</w:t>
      </w:r>
      <w:r>
        <w:rPr>
          <w:rFonts w:eastAsia="Arial Unicode MS"/>
          <w:sz w:val="24"/>
          <w:szCs w:val="24"/>
          <w:vertAlign w:val="subscript"/>
        </w:rPr>
        <w:t>(</w:t>
      </w:r>
      <w:r w:rsidRPr="00700A0E">
        <w:rPr>
          <w:rFonts w:eastAsia="Arial Unicode MS"/>
          <w:sz w:val="24"/>
          <w:szCs w:val="24"/>
          <w:vertAlign w:val="subscript"/>
        </w:rPr>
        <w:t>ꟷ</w:t>
      </w:r>
      <w:proofErr w:type="spellStart"/>
      <w:r>
        <w:rPr>
          <w:rFonts w:eastAsia="Arial Unicode MS"/>
          <w:i/>
          <w:iCs/>
          <w:sz w:val="24"/>
          <w:szCs w:val="24"/>
          <w:vertAlign w:val="subscript"/>
        </w:rPr>
        <w:t>i</w:t>
      </w:r>
      <w:proofErr w:type="spellEnd"/>
      <w:r>
        <w:rPr>
          <w:rFonts w:eastAsia="Arial Unicode MS"/>
          <w:sz w:val="24"/>
          <w:szCs w:val="24"/>
          <w:vertAlign w:val="subscript"/>
        </w:rPr>
        <w:t>)</w:t>
      </w:r>
      <w:r>
        <w:rPr>
          <w:rFonts w:ascii="Times New Roman" w:eastAsia="Arial Unicode MS" w:hAnsi="Times New Roman" w:cs="Times New Roman"/>
          <w:sz w:val="24"/>
          <w:szCs w:val="24"/>
        </w:rPr>
        <w:t xml:space="preserve"> denotes the value of the estimator if the </w:t>
      </w:r>
      <w:proofErr w:type="spellStart"/>
      <w:r>
        <w:rPr>
          <w:rFonts w:ascii="Times New Roman" w:eastAsia="Arial Unicode MS" w:hAnsi="Times New Roman" w:cs="Times New Roman"/>
          <w:i/>
          <w:iCs/>
          <w:sz w:val="24"/>
          <w:szCs w:val="24"/>
        </w:rPr>
        <w:t>i</w:t>
      </w:r>
      <w:r>
        <w:rPr>
          <w:rFonts w:ascii="Times New Roman" w:eastAsia="Arial Unicode MS" w:hAnsi="Times New Roman" w:cs="Times New Roman"/>
          <w:sz w:val="24"/>
          <w:szCs w:val="24"/>
        </w:rPr>
        <w:t>th</w:t>
      </w:r>
      <w:proofErr w:type="spellEnd"/>
      <w:r>
        <w:rPr>
          <w:rFonts w:ascii="Times New Roman" w:eastAsia="Arial Unicode MS" w:hAnsi="Times New Roman" w:cs="Times New Roman"/>
          <w:sz w:val="24"/>
          <w:szCs w:val="24"/>
        </w:rPr>
        <w:t xml:space="preserve"> subject is removed. The final method for identifying influential observations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calculating the likelihood displacement statistic. This test statistic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used assess the impact each influential observation on the overall fit of the model. The likelihood displacement statistic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plotted against the martingale residuals, and influential observations </w:t>
      </w:r>
      <w:r w:rsidR="00B56B71">
        <w:rPr>
          <w:rFonts w:ascii="Times New Roman" w:eastAsia="Arial Unicode MS" w:hAnsi="Times New Roman" w:cs="Times New Roman"/>
          <w:sz w:val="24"/>
          <w:szCs w:val="24"/>
        </w:rPr>
        <w:t>were</w:t>
      </w:r>
      <w:r>
        <w:rPr>
          <w:rFonts w:ascii="Times New Roman" w:eastAsia="Arial Unicode MS" w:hAnsi="Times New Roman" w:cs="Times New Roman"/>
          <w:sz w:val="24"/>
          <w:szCs w:val="24"/>
        </w:rPr>
        <w:t xml:space="preserve"> identified by having a large </w:t>
      </w:r>
      <w:r>
        <w:rPr>
          <w:rFonts w:ascii="Times New Roman" w:eastAsia="Arial Unicode MS" w:hAnsi="Times New Roman" w:cs="Times New Roman"/>
          <w:sz w:val="24"/>
          <w:szCs w:val="24"/>
        </w:rPr>
        <w:lastRenderedPageBreak/>
        <w:t>residual and/or leverage [</w:t>
      </w:r>
      <w:r w:rsidR="00A36CE0">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If influential observations </w:t>
      </w:r>
      <w:r w:rsidR="00B56B71">
        <w:rPr>
          <w:rFonts w:ascii="Times New Roman" w:eastAsia="Arial Unicode MS" w:hAnsi="Times New Roman" w:cs="Times New Roman"/>
          <w:sz w:val="24"/>
          <w:szCs w:val="24"/>
        </w:rPr>
        <w:t>were</w:t>
      </w:r>
      <w:r>
        <w:rPr>
          <w:rFonts w:ascii="Times New Roman" w:eastAsia="Arial Unicode MS" w:hAnsi="Times New Roman" w:cs="Times New Roman"/>
          <w:sz w:val="24"/>
          <w:szCs w:val="24"/>
        </w:rPr>
        <w:t xml:space="preserve"> identified, they </w:t>
      </w:r>
      <w:r w:rsidR="00B56B71">
        <w:rPr>
          <w:rFonts w:ascii="Times New Roman" w:eastAsia="Arial Unicode MS" w:hAnsi="Times New Roman" w:cs="Times New Roman"/>
          <w:sz w:val="24"/>
          <w:szCs w:val="24"/>
        </w:rPr>
        <w:t>were</w:t>
      </w:r>
      <w:r>
        <w:rPr>
          <w:rFonts w:ascii="Times New Roman" w:eastAsia="Arial Unicode MS" w:hAnsi="Times New Roman" w:cs="Times New Roman"/>
          <w:sz w:val="24"/>
          <w:szCs w:val="24"/>
        </w:rPr>
        <w:t xml:space="preserve"> removed, and another survival analysis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performed. If there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a large change in value of the parameter estimates of the variables included in the survival </w:t>
      </w:r>
      <w:r w:rsidR="00341063">
        <w:rPr>
          <w:rFonts w:ascii="Times New Roman" w:eastAsia="Arial Unicode MS" w:hAnsi="Times New Roman" w:cs="Times New Roman"/>
          <w:sz w:val="24"/>
          <w:szCs w:val="24"/>
        </w:rPr>
        <w:t>analysis,</w:t>
      </w:r>
      <w:r>
        <w:rPr>
          <w:rFonts w:ascii="Times New Roman" w:eastAsia="Arial Unicode MS" w:hAnsi="Times New Roman" w:cs="Times New Roman"/>
          <w:sz w:val="24"/>
          <w:szCs w:val="24"/>
        </w:rPr>
        <w:t xml:space="preserve"> then a repeat of the model development process </w:t>
      </w:r>
      <w:r w:rsidR="00B56B71">
        <w:rPr>
          <w:rFonts w:ascii="Times New Roman" w:eastAsia="Arial Unicode MS" w:hAnsi="Times New Roman" w:cs="Times New Roman"/>
          <w:sz w:val="24"/>
          <w:szCs w:val="24"/>
        </w:rPr>
        <w:t>was</w:t>
      </w:r>
      <w:r>
        <w:rPr>
          <w:rFonts w:ascii="Times New Roman" w:eastAsia="Arial Unicode MS" w:hAnsi="Times New Roman" w:cs="Times New Roman"/>
          <w:sz w:val="24"/>
          <w:szCs w:val="24"/>
        </w:rPr>
        <w:t xml:space="preserve"> warranted p</w:t>
      </w:r>
      <w:r w:rsidR="00B56B71">
        <w:rPr>
          <w:rFonts w:ascii="Times New Roman" w:eastAsia="Arial Unicode MS" w:hAnsi="Times New Roman" w:cs="Times New Roman"/>
          <w:sz w:val="24"/>
          <w:szCs w:val="24"/>
        </w:rPr>
        <w:t>otentially</w:t>
      </w:r>
      <w:r>
        <w:rPr>
          <w:rFonts w:ascii="Times New Roman" w:eastAsia="Arial Unicode MS" w:hAnsi="Times New Roman" w:cs="Times New Roman"/>
          <w:sz w:val="24"/>
          <w:szCs w:val="24"/>
        </w:rPr>
        <w:t xml:space="preserve"> with the exclusion of the identified </w:t>
      </w:r>
      <w:proofErr w:type="gramStart"/>
      <w:r>
        <w:rPr>
          <w:rFonts w:ascii="Times New Roman" w:eastAsia="Arial Unicode MS" w:hAnsi="Times New Roman" w:cs="Times New Roman"/>
          <w:sz w:val="24"/>
          <w:szCs w:val="24"/>
        </w:rPr>
        <w:t>poorly-fit</w:t>
      </w:r>
      <w:proofErr w:type="gramEnd"/>
      <w:r>
        <w:rPr>
          <w:rFonts w:ascii="Times New Roman" w:eastAsia="Arial Unicode MS" w:hAnsi="Times New Roman" w:cs="Times New Roman"/>
          <w:sz w:val="24"/>
          <w:szCs w:val="24"/>
        </w:rPr>
        <w:t xml:space="preserve"> and influential observations. </w:t>
      </w:r>
    </w:p>
    <w:p w14:paraId="3C00AF33" w14:textId="68C87B18" w:rsidR="00515425"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major assumption of the Cox Proportional Hazards Model </w:t>
      </w:r>
      <w:r w:rsidR="00B56B71">
        <w:rPr>
          <w:rFonts w:ascii="Times New Roman" w:hAnsi="Times New Roman" w:cs="Times New Roman"/>
          <w:sz w:val="24"/>
          <w:szCs w:val="24"/>
        </w:rPr>
        <w:t>is</w:t>
      </w:r>
      <w:r>
        <w:rPr>
          <w:rFonts w:ascii="Times New Roman" w:hAnsi="Times New Roman" w:cs="Times New Roman"/>
          <w:sz w:val="24"/>
          <w:szCs w:val="24"/>
        </w:rPr>
        <w:t xml:space="preserve"> that the relative hazard remains constant over time with the covariates included in the prediction model. To assess the proportional hazards assumption for each variable in the final model various strategies </w:t>
      </w:r>
      <w:r w:rsidR="00B56B71">
        <w:rPr>
          <w:rFonts w:ascii="Times New Roman" w:hAnsi="Times New Roman" w:cs="Times New Roman"/>
          <w:sz w:val="24"/>
          <w:szCs w:val="24"/>
        </w:rPr>
        <w:t>were</w:t>
      </w:r>
      <w:r>
        <w:rPr>
          <w:rFonts w:ascii="Times New Roman" w:hAnsi="Times New Roman" w:cs="Times New Roman"/>
          <w:sz w:val="24"/>
          <w:szCs w:val="24"/>
        </w:rPr>
        <w:t xml:space="preserve"> utilized. The first </w:t>
      </w:r>
      <w:r w:rsidR="00B56B71">
        <w:rPr>
          <w:rFonts w:ascii="Times New Roman" w:hAnsi="Times New Roman" w:cs="Times New Roman"/>
          <w:sz w:val="24"/>
          <w:szCs w:val="24"/>
        </w:rPr>
        <w:t>was</w:t>
      </w:r>
      <w:r>
        <w:rPr>
          <w:rFonts w:ascii="Times New Roman" w:hAnsi="Times New Roman" w:cs="Times New Roman"/>
          <w:sz w:val="24"/>
          <w:szCs w:val="24"/>
        </w:rPr>
        <w:t xml:space="preserve"> the transformation of the survival curve by taking the natural log an estimated survival probability twice referred to as the </w:t>
      </w:r>
      <w:r>
        <w:rPr>
          <w:rFonts w:ascii="Times New Roman" w:hAnsi="Times New Roman" w:cs="Times New Roman"/>
          <w:i/>
          <w:iCs/>
          <w:sz w:val="24"/>
          <w:szCs w:val="24"/>
        </w:rPr>
        <w:t>log-log plot</w:t>
      </w:r>
      <w:r>
        <w:rPr>
          <w:rFonts w:ascii="Times New Roman" w:hAnsi="Times New Roman" w:cs="Times New Roman"/>
          <w:sz w:val="24"/>
          <w:szCs w:val="24"/>
        </w:rPr>
        <w:t>. If the hazards are proportional the stratum specific log-log plots exhibit constant differences and appear approximately parallel. A drawback to this approach is the lack of precision in assessing how proportional the hazards are [</w:t>
      </w:r>
      <w:r w:rsidR="00A36CE0">
        <w:rPr>
          <w:rFonts w:ascii="Times New Roman" w:hAnsi="Times New Roman" w:cs="Times New Roman"/>
          <w:sz w:val="24"/>
          <w:szCs w:val="24"/>
        </w:rPr>
        <w:t>22</w:t>
      </w:r>
      <w:r>
        <w:rPr>
          <w:rFonts w:ascii="Times New Roman" w:hAnsi="Times New Roman" w:cs="Times New Roman"/>
          <w:sz w:val="24"/>
          <w:szCs w:val="24"/>
        </w:rPr>
        <w:t xml:space="preserve">]. </w:t>
      </w:r>
    </w:p>
    <w:p w14:paraId="5D690ABA" w14:textId="5623CE2E" w:rsidR="000125F4"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To add supporting evidence of the proportionality assumption other methods </w:t>
      </w:r>
      <w:r w:rsidR="00B56B71">
        <w:rPr>
          <w:rFonts w:ascii="Times New Roman" w:hAnsi="Times New Roman" w:cs="Times New Roman"/>
          <w:sz w:val="24"/>
          <w:szCs w:val="24"/>
        </w:rPr>
        <w:t>were</w:t>
      </w:r>
      <w:r>
        <w:rPr>
          <w:rFonts w:ascii="Times New Roman" w:hAnsi="Times New Roman" w:cs="Times New Roman"/>
          <w:sz w:val="24"/>
          <w:szCs w:val="24"/>
        </w:rPr>
        <w:t xml:space="preserve"> employed. The second </w:t>
      </w:r>
      <w:r w:rsidR="00B56B71">
        <w:rPr>
          <w:rFonts w:ascii="Times New Roman" w:hAnsi="Times New Roman" w:cs="Times New Roman"/>
          <w:sz w:val="24"/>
          <w:szCs w:val="24"/>
        </w:rPr>
        <w:t>was</w:t>
      </w:r>
      <w:r>
        <w:rPr>
          <w:rFonts w:ascii="Times New Roman" w:hAnsi="Times New Roman" w:cs="Times New Roman"/>
          <w:sz w:val="24"/>
          <w:szCs w:val="24"/>
        </w:rPr>
        <w:t xml:space="preserve"> another graphical approach in which the observed versus expected survival probabilities over time </w:t>
      </w:r>
      <w:r w:rsidR="00B56B71">
        <w:rPr>
          <w:rFonts w:ascii="Times New Roman" w:hAnsi="Times New Roman" w:cs="Times New Roman"/>
          <w:sz w:val="24"/>
          <w:szCs w:val="24"/>
        </w:rPr>
        <w:t>were</w:t>
      </w:r>
      <w:r>
        <w:rPr>
          <w:rFonts w:ascii="Times New Roman" w:hAnsi="Times New Roman" w:cs="Times New Roman"/>
          <w:sz w:val="24"/>
          <w:szCs w:val="24"/>
        </w:rPr>
        <w:t xml:space="preserve"> plotted. If there appear</w:t>
      </w:r>
      <w:r w:rsidR="00B56B71">
        <w:rPr>
          <w:rFonts w:ascii="Times New Roman" w:hAnsi="Times New Roman" w:cs="Times New Roman"/>
          <w:sz w:val="24"/>
          <w:szCs w:val="24"/>
        </w:rPr>
        <w:t>ed</w:t>
      </w:r>
      <w:r>
        <w:rPr>
          <w:rFonts w:ascii="Times New Roman" w:hAnsi="Times New Roman" w:cs="Times New Roman"/>
          <w:sz w:val="24"/>
          <w:szCs w:val="24"/>
        </w:rPr>
        <w:t xml:space="preserve"> to be no discrepancies in the observed and expected plots, then the proportional hazards assumption </w:t>
      </w:r>
      <w:r w:rsidR="00B56B71">
        <w:rPr>
          <w:rFonts w:ascii="Times New Roman" w:hAnsi="Times New Roman" w:cs="Times New Roman"/>
          <w:sz w:val="24"/>
          <w:szCs w:val="24"/>
        </w:rPr>
        <w:t>was</w:t>
      </w:r>
      <w:r>
        <w:rPr>
          <w:rFonts w:ascii="Times New Roman" w:hAnsi="Times New Roman" w:cs="Times New Roman"/>
          <w:sz w:val="24"/>
          <w:szCs w:val="24"/>
        </w:rPr>
        <w:t xml:space="preserve"> satisfied. As with log-log plots the clear drawback to this approach is the reliance on user subjectivity. </w:t>
      </w:r>
    </w:p>
    <w:p w14:paraId="21CD60F5" w14:textId="52AC0F32" w:rsidR="000125F4"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To have increased objectivity to the assessment of the proportional hazard assumption plots of the empirical score process based on martingale residuals </w:t>
      </w:r>
      <w:r w:rsidR="00B56B71">
        <w:rPr>
          <w:rFonts w:ascii="Times New Roman" w:hAnsi="Times New Roman" w:cs="Times New Roman"/>
          <w:sz w:val="24"/>
          <w:szCs w:val="24"/>
        </w:rPr>
        <w:t>was</w:t>
      </w:r>
      <w:r>
        <w:rPr>
          <w:rFonts w:ascii="Times New Roman" w:hAnsi="Times New Roman" w:cs="Times New Roman"/>
          <w:sz w:val="24"/>
          <w:szCs w:val="24"/>
        </w:rPr>
        <w:t xml:space="preserve"> produced. The plot displays empirical score processes based on random simulations that represent the proportional hazards assumption. If the observed process deviate</w:t>
      </w:r>
      <w:r w:rsidR="00677C79">
        <w:rPr>
          <w:rFonts w:ascii="Times New Roman" w:hAnsi="Times New Roman" w:cs="Times New Roman"/>
          <w:sz w:val="24"/>
          <w:szCs w:val="24"/>
        </w:rPr>
        <w:t>d</w:t>
      </w:r>
      <w:r>
        <w:rPr>
          <w:rFonts w:ascii="Times New Roman" w:hAnsi="Times New Roman" w:cs="Times New Roman"/>
          <w:sz w:val="24"/>
          <w:szCs w:val="24"/>
        </w:rPr>
        <w:t xml:space="preserve"> significantly from the simulated empirical score processes, then there </w:t>
      </w:r>
      <w:r w:rsidR="00677C79">
        <w:rPr>
          <w:rFonts w:ascii="Times New Roman" w:hAnsi="Times New Roman" w:cs="Times New Roman"/>
          <w:sz w:val="24"/>
          <w:szCs w:val="24"/>
        </w:rPr>
        <w:t>was</w:t>
      </w:r>
      <w:r>
        <w:rPr>
          <w:rFonts w:ascii="Times New Roman" w:hAnsi="Times New Roman" w:cs="Times New Roman"/>
          <w:sz w:val="24"/>
          <w:szCs w:val="24"/>
        </w:rPr>
        <w:t xml:space="preserve"> evidence of violation of the proportional </w:t>
      </w:r>
      <w:proofErr w:type="gramStart"/>
      <w:r>
        <w:rPr>
          <w:rFonts w:ascii="Times New Roman" w:hAnsi="Times New Roman" w:cs="Times New Roman"/>
          <w:sz w:val="24"/>
          <w:szCs w:val="24"/>
        </w:rPr>
        <w:t>hazards</w:t>
      </w:r>
      <w:proofErr w:type="gramEnd"/>
      <w:r>
        <w:rPr>
          <w:rFonts w:ascii="Times New Roman" w:hAnsi="Times New Roman" w:cs="Times New Roman"/>
          <w:sz w:val="24"/>
          <w:szCs w:val="24"/>
        </w:rPr>
        <w:t xml:space="preserve"> assumption. Adding </w:t>
      </w:r>
      <w:r>
        <w:rPr>
          <w:rFonts w:ascii="Times New Roman" w:hAnsi="Times New Roman" w:cs="Times New Roman"/>
          <w:sz w:val="24"/>
          <w:szCs w:val="24"/>
        </w:rPr>
        <w:lastRenderedPageBreak/>
        <w:t xml:space="preserve">objectivity to the plot </w:t>
      </w:r>
      <w:r w:rsidR="00677C79">
        <w:rPr>
          <w:rFonts w:ascii="Times New Roman" w:hAnsi="Times New Roman" w:cs="Times New Roman"/>
          <w:sz w:val="24"/>
          <w:szCs w:val="24"/>
        </w:rPr>
        <w:t>was</w:t>
      </w:r>
      <w:r>
        <w:rPr>
          <w:rFonts w:ascii="Times New Roman" w:hAnsi="Times New Roman" w:cs="Times New Roman"/>
          <w:sz w:val="24"/>
          <w:szCs w:val="24"/>
        </w:rPr>
        <w:t xml:space="preserve"> the calculated </w:t>
      </w:r>
      <w:r>
        <w:rPr>
          <w:rFonts w:ascii="Times New Roman" w:hAnsi="Times New Roman" w:cs="Times New Roman"/>
          <w:i/>
          <w:iCs/>
          <w:sz w:val="24"/>
          <w:szCs w:val="24"/>
        </w:rPr>
        <w:t>p</w:t>
      </w:r>
      <w:r>
        <w:rPr>
          <w:rFonts w:ascii="Times New Roman" w:hAnsi="Times New Roman" w:cs="Times New Roman"/>
          <w:sz w:val="24"/>
          <w:szCs w:val="24"/>
        </w:rPr>
        <w:t>-value of a Kolmogorov-type supremum test</w:t>
      </w:r>
      <w:r w:rsidR="00597CB2">
        <w:rPr>
          <w:rFonts w:ascii="Times New Roman" w:hAnsi="Times New Roman" w:cs="Times New Roman"/>
          <w:sz w:val="24"/>
          <w:szCs w:val="24"/>
        </w:rPr>
        <w:t xml:space="preserve"> based on 5000 simulated residuals patterns</w:t>
      </w:r>
      <w:r>
        <w:rPr>
          <w:rFonts w:ascii="Times New Roman" w:hAnsi="Times New Roman" w:cs="Times New Roman"/>
          <w:sz w:val="24"/>
          <w:szCs w:val="24"/>
        </w:rPr>
        <w:t xml:space="preserve">. A </w:t>
      </w:r>
      <w:r>
        <w:rPr>
          <w:rFonts w:ascii="Times New Roman" w:hAnsi="Times New Roman" w:cs="Times New Roman"/>
          <w:i/>
          <w:iCs/>
          <w:sz w:val="24"/>
          <w:szCs w:val="24"/>
        </w:rPr>
        <w:t>p</w:t>
      </w:r>
      <w:r>
        <w:rPr>
          <w:rFonts w:ascii="Times New Roman" w:hAnsi="Times New Roman" w:cs="Times New Roman"/>
          <w:sz w:val="24"/>
          <w:szCs w:val="24"/>
        </w:rPr>
        <w:t>-value &lt; 0.05 suggest</w:t>
      </w:r>
      <w:r w:rsidR="00677C79">
        <w:rPr>
          <w:rFonts w:ascii="Times New Roman" w:hAnsi="Times New Roman" w:cs="Times New Roman"/>
          <w:sz w:val="24"/>
          <w:szCs w:val="24"/>
        </w:rPr>
        <w:t>ed</w:t>
      </w:r>
      <w:r>
        <w:rPr>
          <w:rFonts w:ascii="Times New Roman" w:hAnsi="Times New Roman" w:cs="Times New Roman"/>
          <w:sz w:val="24"/>
          <w:szCs w:val="24"/>
        </w:rPr>
        <w:t xml:space="preserve"> a violation of the proportional </w:t>
      </w:r>
      <w:proofErr w:type="gramStart"/>
      <w:r>
        <w:rPr>
          <w:rFonts w:ascii="Times New Roman" w:hAnsi="Times New Roman" w:cs="Times New Roman"/>
          <w:sz w:val="24"/>
          <w:szCs w:val="24"/>
        </w:rPr>
        <w:t>hazards</w:t>
      </w:r>
      <w:proofErr w:type="gramEnd"/>
      <w:r>
        <w:rPr>
          <w:rFonts w:ascii="Times New Roman" w:hAnsi="Times New Roman" w:cs="Times New Roman"/>
          <w:sz w:val="24"/>
          <w:szCs w:val="24"/>
        </w:rPr>
        <w:t xml:space="preserve"> assumption for the variable in question</w:t>
      </w:r>
      <w:r w:rsidR="006A133E">
        <w:rPr>
          <w:rFonts w:ascii="Times New Roman" w:hAnsi="Times New Roman" w:cs="Times New Roman"/>
          <w:sz w:val="24"/>
          <w:szCs w:val="24"/>
        </w:rPr>
        <w:t xml:space="preserve"> </w:t>
      </w:r>
      <w:r>
        <w:rPr>
          <w:rFonts w:ascii="Times New Roman" w:hAnsi="Times New Roman" w:cs="Times New Roman"/>
          <w:sz w:val="24"/>
          <w:szCs w:val="24"/>
        </w:rPr>
        <w:t>[</w:t>
      </w:r>
      <w:r w:rsidR="007D4351">
        <w:rPr>
          <w:rFonts w:ascii="Times New Roman" w:hAnsi="Times New Roman" w:cs="Times New Roman"/>
          <w:sz w:val="24"/>
          <w:szCs w:val="24"/>
        </w:rPr>
        <w:t>23</w:t>
      </w:r>
      <w:r>
        <w:rPr>
          <w:rFonts w:ascii="Times New Roman" w:hAnsi="Times New Roman" w:cs="Times New Roman"/>
          <w:sz w:val="24"/>
          <w:szCs w:val="24"/>
        </w:rPr>
        <w:t xml:space="preserve">]. </w:t>
      </w:r>
    </w:p>
    <w:p w14:paraId="5F0D533F" w14:textId="5F3697A4" w:rsidR="000125F4"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Another more objective method for assessing the proportional hazards model </w:t>
      </w:r>
      <w:r w:rsidR="00677C79">
        <w:rPr>
          <w:rFonts w:ascii="Times New Roman" w:hAnsi="Times New Roman" w:cs="Times New Roman"/>
          <w:sz w:val="24"/>
          <w:szCs w:val="24"/>
        </w:rPr>
        <w:t>was</w:t>
      </w:r>
      <w:r>
        <w:rPr>
          <w:rFonts w:ascii="Times New Roman" w:hAnsi="Times New Roman" w:cs="Times New Roman"/>
          <w:sz w:val="24"/>
          <w:szCs w:val="24"/>
        </w:rPr>
        <w:t xml:space="preserve"> the goodness of fit approach. For each predictor in the model Schoenfeld residuals </w:t>
      </w:r>
      <w:r w:rsidR="00677C79">
        <w:rPr>
          <w:rFonts w:ascii="Times New Roman" w:hAnsi="Times New Roman" w:cs="Times New Roman"/>
          <w:sz w:val="24"/>
          <w:szCs w:val="24"/>
        </w:rPr>
        <w:t>were</w:t>
      </w:r>
      <w:r>
        <w:rPr>
          <w:rFonts w:ascii="Times New Roman" w:hAnsi="Times New Roman" w:cs="Times New Roman"/>
          <w:sz w:val="24"/>
          <w:szCs w:val="24"/>
        </w:rPr>
        <w:t xml:space="preserve"> defined for every subject who ha</w:t>
      </w:r>
      <w:r w:rsidR="00677C79">
        <w:rPr>
          <w:rFonts w:ascii="Times New Roman" w:hAnsi="Times New Roman" w:cs="Times New Roman"/>
          <w:sz w:val="24"/>
          <w:szCs w:val="24"/>
        </w:rPr>
        <w:t>d</w:t>
      </w:r>
      <w:r>
        <w:rPr>
          <w:rFonts w:ascii="Times New Roman" w:hAnsi="Times New Roman" w:cs="Times New Roman"/>
          <w:sz w:val="24"/>
          <w:szCs w:val="24"/>
        </w:rPr>
        <w:t xml:space="preserve"> an event. A ranked failure time score </w:t>
      </w:r>
      <w:r w:rsidR="00677C79">
        <w:rPr>
          <w:rFonts w:ascii="Times New Roman" w:hAnsi="Times New Roman" w:cs="Times New Roman"/>
          <w:sz w:val="24"/>
          <w:szCs w:val="24"/>
        </w:rPr>
        <w:t>was</w:t>
      </w:r>
      <w:r>
        <w:rPr>
          <w:rFonts w:ascii="Times New Roman" w:hAnsi="Times New Roman" w:cs="Times New Roman"/>
          <w:sz w:val="24"/>
          <w:szCs w:val="24"/>
        </w:rPr>
        <w:t xml:space="preserve"> calculated. Finally, the null hypothesis that the correlation between the Schoenfeld residuals and the ranked failure time score is equal to zero </w:t>
      </w:r>
      <w:r w:rsidR="00677C79">
        <w:rPr>
          <w:rFonts w:ascii="Times New Roman" w:hAnsi="Times New Roman" w:cs="Times New Roman"/>
          <w:sz w:val="24"/>
          <w:szCs w:val="24"/>
        </w:rPr>
        <w:t>was</w:t>
      </w:r>
      <w:r>
        <w:rPr>
          <w:rFonts w:ascii="Times New Roman" w:hAnsi="Times New Roman" w:cs="Times New Roman"/>
          <w:sz w:val="24"/>
          <w:szCs w:val="24"/>
        </w:rPr>
        <w:t xml:space="preserve"> tested. Rejection of the null hypothesis provide</w:t>
      </w:r>
      <w:r w:rsidR="00677C79">
        <w:rPr>
          <w:rFonts w:ascii="Times New Roman" w:hAnsi="Times New Roman" w:cs="Times New Roman"/>
          <w:sz w:val="24"/>
          <w:szCs w:val="24"/>
        </w:rPr>
        <w:t>d</w:t>
      </w:r>
      <w:r>
        <w:rPr>
          <w:rFonts w:ascii="Times New Roman" w:hAnsi="Times New Roman" w:cs="Times New Roman"/>
          <w:sz w:val="24"/>
          <w:szCs w:val="24"/>
        </w:rPr>
        <w:t xml:space="preserve"> evidence of a violation of the proportional hazards assumption [</w:t>
      </w:r>
      <w:r w:rsidR="007D4351">
        <w:rPr>
          <w:rFonts w:ascii="Times New Roman" w:hAnsi="Times New Roman" w:cs="Times New Roman"/>
          <w:sz w:val="24"/>
          <w:szCs w:val="24"/>
        </w:rPr>
        <w:t>24</w:t>
      </w:r>
      <w:r>
        <w:rPr>
          <w:rFonts w:ascii="Times New Roman" w:hAnsi="Times New Roman" w:cs="Times New Roman"/>
          <w:sz w:val="24"/>
          <w:szCs w:val="24"/>
        </w:rPr>
        <w:t>]</w:t>
      </w:r>
      <w:r w:rsidR="004C5A88">
        <w:rPr>
          <w:rFonts w:ascii="Times New Roman" w:hAnsi="Times New Roman" w:cs="Times New Roman"/>
          <w:sz w:val="24"/>
          <w:szCs w:val="24"/>
        </w:rPr>
        <w:t>.</w:t>
      </w:r>
    </w:p>
    <w:p w14:paraId="1D3F733A" w14:textId="08D41243" w:rsidR="000125F4" w:rsidRPr="00282529" w:rsidRDefault="000125F4" w:rsidP="000125F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final test used to evaluate the proportional hazards assumption </w:t>
      </w:r>
      <w:r w:rsidR="00677C79">
        <w:rPr>
          <w:rFonts w:ascii="Times New Roman" w:hAnsi="Times New Roman" w:cs="Times New Roman"/>
          <w:sz w:val="24"/>
          <w:szCs w:val="24"/>
        </w:rPr>
        <w:t xml:space="preserve">was </w:t>
      </w:r>
      <w:r>
        <w:rPr>
          <w:rFonts w:ascii="Times New Roman" w:hAnsi="Times New Roman" w:cs="Times New Roman"/>
          <w:sz w:val="24"/>
          <w:szCs w:val="24"/>
        </w:rPr>
        <w:t xml:space="preserve">the plot of </w:t>
      </w:r>
      <w:r w:rsidR="001C7FED">
        <w:rPr>
          <w:rFonts w:ascii="Times New Roman" w:hAnsi="Times New Roman" w:cs="Times New Roman"/>
          <w:sz w:val="24"/>
          <w:szCs w:val="24"/>
        </w:rPr>
        <w:t xml:space="preserve">weighted </w:t>
      </w:r>
      <w:r>
        <w:rPr>
          <w:rFonts w:ascii="Times New Roman" w:hAnsi="Times New Roman" w:cs="Times New Roman"/>
          <w:sz w:val="24"/>
          <w:szCs w:val="24"/>
        </w:rPr>
        <w:t xml:space="preserve">Schoenfeld residuals versus time. A test of the non-zero slope of the Schoenfeld residuals and failure times </w:t>
      </w:r>
      <w:proofErr w:type="gramStart"/>
      <w:r>
        <w:rPr>
          <w:rFonts w:ascii="Times New Roman" w:hAnsi="Times New Roman" w:cs="Times New Roman"/>
          <w:sz w:val="24"/>
          <w:szCs w:val="24"/>
        </w:rPr>
        <w:t>in a given</w:t>
      </w:r>
      <w:proofErr w:type="gramEnd"/>
      <w:r>
        <w:rPr>
          <w:rFonts w:ascii="Times New Roman" w:hAnsi="Times New Roman" w:cs="Times New Roman"/>
          <w:sz w:val="24"/>
          <w:szCs w:val="24"/>
        </w:rPr>
        <w:t xml:space="preserve"> scale </w:t>
      </w:r>
      <w:r w:rsidR="00677C79">
        <w:rPr>
          <w:rFonts w:ascii="Times New Roman" w:hAnsi="Times New Roman" w:cs="Times New Roman"/>
          <w:sz w:val="24"/>
          <w:szCs w:val="24"/>
        </w:rPr>
        <w:t>was</w:t>
      </w:r>
      <w:r>
        <w:rPr>
          <w:rFonts w:ascii="Times New Roman" w:hAnsi="Times New Roman" w:cs="Times New Roman"/>
          <w:sz w:val="24"/>
          <w:szCs w:val="24"/>
        </w:rPr>
        <w:t xml:space="preserve"> performed. A statistically significant test statistic provide</w:t>
      </w:r>
      <w:r w:rsidR="00677C79">
        <w:rPr>
          <w:rFonts w:ascii="Times New Roman" w:hAnsi="Times New Roman" w:cs="Times New Roman"/>
          <w:sz w:val="24"/>
          <w:szCs w:val="24"/>
        </w:rPr>
        <w:t xml:space="preserve">d </w:t>
      </w:r>
      <w:r>
        <w:rPr>
          <w:rFonts w:ascii="Times New Roman" w:hAnsi="Times New Roman" w:cs="Times New Roman"/>
          <w:sz w:val="24"/>
          <w:szCs w:val="24"/>
        </w:rPr>
        <w:t xml:space="preserve">evidence of a </w:t>
      </w:r>
      <w:proofErr w:type="gramStart"/>
      <w:r>
        <w:rPr>
          <w:rFonts w:ascii="Times New Roman" w:hAnsi="Times New Roman" w:cs="Times New Roman"/>
          <w:sz w:val="24"/>
          <w:szCs w:val="24"/>
        </w:rPr>
        <w:t>hazards</w:t>
      </w:r>
      <w:proofErr w:type="gramEnd"/>
      <w:r>
        <w:rPr>
          <w:rFonts w:ascii="Times New Roman" w:hAnsi="Times New Roman" w:cs="Times New Roman"/>
          <w:sz w:val="24"/>
          <w:szCs w:val="24"/>
        </w:rPr>
        <w:t xml:space="preserve"> proportionality violation [</w:t>
      </w:r>
      <w:r w:rsidR="001C7FED">
        <w:rPr>
          <w:rFonts w:ascii="Times New Roman" w:hAnsi="Times New Roman" w:cs="Times New Roman"/>
          <w:sz w:val="24"/>
          <w:szCs w:val="24"/>
        </w:rPr>
        <w:t>25</w:t>
      </w:r>
      <w:r>
        <w:rPr>
          <w:rFonts w:ascii="Times New Roman" w:hAnsi="Times New Roman" w:cs="Times New Roman"/>
          <w:sz w:val="24"/>
          <w:szCs w:val="24"/>
        </w:rPr>
        <w:t>].</w:t>
      </w:r>
    </w:p>
    <w:p w14:paraId="5DBC571F" w14:textId="1BE8B0F8" w:rsidR="004348FB" w:rsidRDefault="004348FB" w:rsidP="000F4CFE">
      <w:pPr>
        <w:spacing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To determine the fit of the multivariable model for 30-day survival probability, a generalized R</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value was calculated:</w:t>
      </w:r>
    </w:p>
    <w:p w14:paraId="177DE7D4" w14:textId="369E6F23" w:rsidR="004348FB" w:rsidRDefault="00000000" w:rsidP="000F4CFE">
      <w:pPr>
        <w:spacing w:line="480" w:lineRule="auto"/>
        <w:jc w:val="center"/>
        <w:rPr>
          <w:rFonts w:ascii="Times New Roman" w:eastAsia="Arial Unicode MS" w:hAnsi="Times New Roman" w:cs="Times New Roman"/>
          <w:sz w:val="24"/>
          <w:szCs w:val="24"/>
        </w:rPr>
      </w:pPr>
      <m:oMath>
        <m:sSup>
          <m:sSupPr>
            <m:ctrlPr>
              <w:rPr>
                <w:rFonts w:ascii="Cambria Math" w:eastAsia="Arial Unicode MS" w:hAnsi="Cambria Math" w:cs="Times New Roman"/>
                <w:i/>
                <w:sz w:val="32"/>
                <w:szCs w:val="32"/>
              </w:rPr>
            </m:ctrlPr>
          </m:sSupPr>
          <m:e>
            <m:r>
              <w:rPr>
                <w:rFonts w:ascii="Cambria Math" w:eastAsia="Arial Unicode MS" w:hAnsi="Cambria Math" w:cs="Times New Roman"/>
                <w:sz w:val="32"/>
                <w:szCs w:val="32"/>
              </w:rPr>
              <m:t>R</m:t>
            </m:r>
          </m:e>
          <m:sup>
            <m:r>
              <w:rPr>
                <w:rFonts w:ascii="Cambria Math" w:eastAsia="Arial Unicode MS" w:hAnsi="Cambria Math" w:cs="Times New Roman"/>
                <w:sz w:val="32"/>
                <w:szCs w:val="32"/>
              </w:rPr>
              <m:t>2</m:t>
            </m:r>
          </m:sup>
        </m:sSup>
        <m:r>
          <w:rPr>
            <w:rFonts w:ascii="Cambria Math" w:eastAsia="Arial Unicode MS" w:hAnsi="Cambria Math" w:cs="Times New Roman"/>
            <w:sz w:val="32"/>
            <w:szCs w:val="32"/>
          </w:rPr>
          <m:t>=1-</m:t>
        </m:r>
        <m:sSup>
          <m:sSupPr>
            <m:ctrlPr>
              <w:rPr>
                <w:rFonts w:ascii="Cambria Math" w:eastAsia="Arial Unicode MS" w:hAnsi="Cambria Math" w:cs="Times New Roman"/>
                <w:i/>
                <w:sz w:val="32"/>
                <w:szCs w:val="32"/>
              </w:rPr>
            </m:ctrlPr>
          </m:sSupPr>
          <m:e>
            <m:r>
              <w:rPr>
                <w:rFonts w:ascii="Cambria Math" w:eastAsia="Arial Unicode MS" w:hAnsi="Cambria Math" w:cs="Times New Roman"/>
                <w:sz w:val="32"/>
                <w:szCs w:val="32"/>
              </w:rPr>
              <m:t>e</m:t>
            </m:r>
          </m:e>
          <m:sup>
            <m:f>
              <m:fPr>
                <m:ctrlPr>
                  <w:rPr>
                    <w:rFonts w:ascii="Cambria Math" w:eastAsia="Arial Unicode MS" w:hAnsi="Cambria Math" w:cs="Times New Roman"/>
                    <w:i/>
                    <w:sz w:val="32"/>
                    <w:szCs w:val="32"/>
                  </w:rPr>
                </m:ctrlPr>
              </m:fPr>
              <m:num>
                <m:r>
                  <w:rPr>
                    <w:rFonts w:ascii="Cambria Math" w:eastAsia="Arial Unicode MS" w:hAnsi="Cambria Math" w:cs="Times New Roman"/>
                    <w:sz w:val="32"/>
                    <w:szCs w:val="32"/>
                  </w:rPr>
                  <m:t>-</m:t>
                </m:r>
                <m:sSup>
                  <m:sSupPr>
                    <m:ctrlPr>
                      <w:rPr>
                        <w:rFonts w:ascii="Cambria Math" w:eastAsia="Arial Unicode MS" w:hAnsi="Cambria Math" w:cs="Times New Roman"/>
                        <w:i/>
                        <w:sz w:val="32"/>
                        <w:szCs w:val="32"/>
                      </w:rPr>
                    </m:ctrlPr>
                  </m:sSupPr>
                  <m:e>
                    <m:r>
                      <w:rPr>
                        <w:rFonts w:ascii="Cambria Math" w:eastAsia="Arial Unicode MS" w:hAnsi="Cambria Math" w:cs="Times New Roman"/>
                        <w:sz w:val="32"/>
                        <w:szCs w:val="32"/>
                      </w:rPr>
                      <m:t>G</m:t>
                    </m:r>
                  </m:e>
                  <m:sup>
                    <m:r>
                      <w:rPr>
                        <w:rFonts w:ascii="Cambria Math" w:eastAsia="Arial Unicode MS" w:hAnsi="Cambria Math" w:cs="Times New Roman"/>
                        <w:sz w:val="32"/>
                        <w:szCs w:val="32"/>
                      </w:rPr>
                      <m:t>2</m:t>
                    </m:r>
                  </m:sup>
                </m:sSup>
              </m:num>
              <m:den>
                <m:r>
                  <w:rPr>
                    <w:rFonts w:ascii="Cambria Math" w:eastAsia="Arial Unicode MS" w:hAnsi="Cambria Math" w:cs="Times New Roman"/>
                    <w:sz w:val="32"/>
                    <w:szCs w:val="32"/>
                  </w:rPr>
                  <m:t>n</m:t>
                </m:r>
              </m:den>
            </m:f>
          </m:sup>
        </m:sSup>
      </m:oMath>
      <w:r w:rsidR="004348FB">
        <w:rPr>
          <w:rFonts w:ascii="Times New Roman" w:eastAsia="Arial Unicode MS" w:hAnsi="Times New Roman" w:cs="Times New Roman"/>
          <w:sz w:val="24"/>
          <w:szCs w:val="24"/>
        </w:rPr>
        <w:t>,</w:t>
      </w:r>
    </w:p>
    <w:p w14:paraId="57DA8694" w14:textId="1559848E" w:rsidR="004348FB" w:rsidRPr="004348FB" w:rsidRDefault="004348FB" w:rsidP="000F4CFE">
      <w:pPr>
        <w:spacing w:line="48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where </w:t>
      </w:r>
      <w:r>
        <w:rPr>
          <w:rFonts w:ascii="Times New Roman" w:eastAsia="Arial Unicode MS" w:hAnsi="Times New Roman" w:cs="Times New Roman"/>
          <w:i/>
          <w:iCs/>
          <w:sz w:val="24"/>
          <w:szCs w:val="24"/>
        </w:rPr>
        <w:t>G</w:t>
      </w:r>
      <w:r w:rsidRPr="004348FB">
        <w:rPr>
          <w:rFonts w:ascii="Times New Roman" w:eastAsia="Arial Unicode MS" w:hAnsi="Times New Roman" w:cs="Times New Roman"/>
          <w:i/>
          <w:iCs/>
          <w:sz w:val="24"/>
          <w:szCs w:val="24"/>
          <w:vertAlign w:val="superscript"/>
        </w:rPr>
        <w:t>2</w:t>
      </w:r>
      <w:r>
        <w:rPr>
          <w:rFonts w:ascii="Times New Roman" w:eastAsia="Arial Unicode MS" w:hAnsi="Times New Roman" w:cs="Times New Roman"/>
          <w:sz w:val="24"/>
          <w:szCs w:val="24"/>
        </w:rPr>
        <w:t xml:space="preserve"> is the likelihood ratio chi-square statistic for testing the null hypothesis that all variables in the model have coefficients of 0, and </w:t>
      </w:r>
      <w:r>
        <w:rPr>
          <w:rFonts w:ascii="Times New Roman" w:eastAsia="Arial Unicode MS" w:hAnsi="Times New Roman" w:cs="Times New Roman"/>
          <w:i/>
          <w:iCs/>
          <w:sz w:val="24"/>
          <w:szCs w:val="24"/>
        </w:rPr>
        <w:t>n</w:t>
      </w:r>
      <w:r>
        <w:rPr>
          <w:rFonts w:ascii="Times New Roman" w:eastAsia="Arial Unicode MS" w:hAnsi="Times New Roman" w:cs="Times New Roman"/>
          <w:sz w:val="24"/>
          <w:szCs w:val="24"/>
        </w:rPr>
        <w:t xml:space="preserve"> is the sample size.</w:t>
      </w:r>
    </w:p>
    <w:p w14:paraId="7EAD467F" w14:textId="7CB87055" w:rsidR="000125F4" w:rsidRPr="004C5A88" w:rsidRDefault="004348FB" w:rsidP="000F4CFE">
      <w:pPr>
        <w:spacing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Values for the generalized R</w:t>
      </w:r>
      <w:r>
        <w:rPr>
          <w:rFonts w:ascii="Times New Roman" w:eastAsia="Arial Unicode MS" w:hAnsi="Times New Roman" w:cs="Times New Roman"/>
          <w:sz w:val="24"/>
          <w:szCs w:val="24"/>
          <w:vertAlign w:val="superscript"/>
        </w:rPr>
        <w:t>2</w:t>
      </w:r>
      <w:r>
        <w:rPr>
          <w:rFonts w:ascii="Times New Roman" w:eastAsia="Arial Unicode MS" w:hAnsi="Times New Roman" w:cs="Times New Roman"/>
          <w:sz w:val="24"/>
          <w:szCs w:val="24"/>
        </w:rPr>
        <w:t xml:space="preserve"> range from 0 to 1</w:t>
      </w:r>
      <w:r w:rsidR="00827D86">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with large values </w:t>
      </w:r>
      <w:r w:rsidR="00827D86">
        <w:rPr>
          <w:rFonts w:ascii="Times New Roman" w:eastAsia="Arial Unicode MS" w:hAnsi="Times New Roman" w:cs="Times New Roman"/>
          <w:sz w:val="24"/>
          <w:szCs w:val="24"/>
        </w:rPr>
        <w:t>suggesting</w:t>
      </w:r>
      <w:r>
        <w:rPr>
          <w:rFonts w:ascii="Times New Roman" w:eastAsia="Arial Unicode MS" w:hAnsi="Times New Roman" w:cs="Times New Roman"/>
          <w:sz w:val="24"/>
          <w:szCs w:val="24"/>
        </w:rPr>
        <w:t xml:space="preserve"> a strong fit for the model. </w:t>
      </w:r>
      <w:r w:rsidR="000125F4">
        <w:rPr>
          <w:rFonts w:ascii="Times New Roman" w:eastAsia="Arial Unicode MS" w:hAnsi="Times New Roman" w:cs="Times New Roman"/>
          <w:sz w:val="24"/>
          <w:szCs w:val="24"/>
        </w:rPr>
        <w:t xml:space="preserve"> </w:t>
      </w:r>
      <w:r w:rsidR="000125F4">
        <w:rPr>
          <w:rFonts w:ascii="Times New Roman" w:hAnsi="Times New Roman" w:cs="Times New Roman"/>
          <w:sz w:val="24"/>
          <w:szCs w:val="24"/>
        </w:rPr>
        <w:br w:type="page"/>
      </w:r>
    </w:p>
    <w:p w14:paraId="58766A20" w14:textId="77777777" w:rsidR="000125F4" w:rsidRPr="00C92592" w:rsidRDefault="000125F4" w:rsidP="000125F4">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51D22E5B" w14:textId="77777777" w:rsidR="000125F4" w:rsidRDefault="000125F4" w:rsidP="000125F4">
      <w:pPr>
        <w:spacing w:line="480" w:lineRule="auto"/>
        <w:rPr>
          <w:rFonts w:ascii="Times New Roman" w:hAnsi="Times New Roman" w:cs="Times New Roman"/>
          <w:i/>
          <w:iCs/>
          <w:sz w:val="24"/>
          <w:szCs w:val="24"/>
          <w:u w:val="single"/>
        </w:rPr>
      </w:pPr>
      <w:r w:rsidRPr="00457241">
        <w:rPr>
          <w:rFonts w:ascii="Times New Roman" w:hAnsi="Times New Roman" w:cs="Times New Roman"/>
          <w:i/>
          <w:iCs/>
          <w:sz w:val="24"/>
          <w:szCs w:val="24"/>
          <w:u w:val="single"/>
        </w:rPr>
        <w:t xml:space="preserve">Univariate Analysis of Preoperative Characteristics </w:t>
      </w:r>
    </w:p>
    <w:p w14:paraId="210F7240" w14:textId="1D780F84" w:rsidR="000125F4" w:rsidRDefault="000125F4" w:rsidP="004F0C19">
      <w:pPr>
        <w:spacing w:line="480" w:lineRule="auto"/>
        <w:rPr>
          <w:rFonts w:ascii="Times New Roman" w:hAnsi="Times New Roman" w:cs="Times New Roman"/>
          <w:sz w:val="24"/>
          <w:szCs w:val="24"/>
        </w:rPr>
      </w:pPr>
      <w:r w:rsidRPr="00DA6B9B">
        <w:rPr>
          <w:rFonts w:ascii="Times New Roman" w:hAnsi="Times New Roman" w:cs="Times New Roman"/>
          <w:sz w:val="24"/>
          <w:szCs w:val="24"/>
        </w:rPr>
        <w:t xml:space="preserve">A total of </w:t>
      </w:r>
      <w:r>
        <w:rPr>
          <w:rFonts w:ascii="Times New Roman" w:hAnsi="Times New Roman" w:cs="Times New Roman"/>
          <w:sz w:val="24"/>
          <w:szCs w:val="24"/>
        </w:rPr>
        <w:t>1</w:t>
      </w:r>
      <w:r w:rsidR="00B6320D">
        <w:rPr>
          <w:rFonts w:ascii="Times New Roman" w:hAnsi="Times New Roman" w:cs="Times New Roman"/>
          <w:sz w:val="24"/>
          <w:szCs w:val="24"/>
        </w:rPr>
        <w:t>7058</w:t>
      </w:r>
      <w:r w:rsidRPr="00DA6B9B">
        <w:rPr>
          <w:rFonts w:ascii="Times New Roman" w:hAnsi="Times New Roman" w:cs="Times New Roman"/>
          <w:sz w:val="24"/>
          <w:szCs w:val="24"/>
        </w:rPr>
        <w:t xml:space="preserve"> women were identified as having undergone non-emergent surgery for endometrial cancer. Of these patients, 1</w:t>
      </w:r>
      <w:r>
        <w:rPr>
          <w:rFonts w:ascii="Times New Roman" w:hAnsi="Times New Roman" w:cs="Times New Roman"/>
          <w:sz w:val="24"/>
          <w:szCs w:val="24"/>
        </w:rPr>
        <w:t>330</w:t>
      </w:r>
      <w:r w:rsidRPr="00DA6B9B">
        <w:rPr>
          <w:rFonts w:ascii="Times New Roman" w:hAnsi="Times New Roman" w:cs="Times New Roman"/>
          <w:sz w:val="24"/>
          <w:szCs w:val="24"/>
        </w:rPr>
        <w:t xml:space="preserve"> (</w:t>
      </w:r>
      <w:r>
        <w:rPr>
          <w:rFonts w:ascii="Times New Roman" w:hAnsi="Times New Roman" w:cs="Times New Roman"/>
          <w:sz w:val="24"/>
          <w:szCs w:val="24"/>
        </w:rPr>
        <w:t>7</w:t>
      </w:r>
      <w:r w:rsidRPr="00DA6B9B">
        <w:rPr>
          <w:rFonts w:ascii="Times New Roman" w:hAnsi="Times New Roman" w:cs="Times New Roman"/>
          <w:sz w:val="24"/>
          <w:szCs w:val="24"/>
        </w:rPr>
        <w:t>.8</w:t>
      </w:r>
      <w:r w:rsidR="00B6320D">
        <w:rPr>
          <w:rFonts w:ascii="Times New Roman" w:hAnsi="Times New Roman" w:cs="Times New Roman"/>
          <w:sz w:val="24"/>
          <w:szCs w:val="24"/>
        </w:rPr>
        <w:t>0</w:t>
      </w:r>
      <w:r w:rsidRPr="00DA6B9B">
        <w:rPr>
          <w:rFonts w:ascii="Times New Roman" w:hAnsi="Times New Roman" w:cs="Times New Roman"/>
          <w:sz w:val="24"/>
          <w:szCs w:val="24"/>
        </w:rPr>
        <w:t xml:space="preserve">%) and </w:t>
      </w:r>
      <w:r>
        <w:rPr>
          <w:rFonts w:ascii="Times New Roman" w:hAnsi="Times New Roman" w:cs="Times New Roman"/>
          <w:sz w:val="24"/>
          <w:szCs w:val="24"/>
        </w:rPr>
        <w:t>15</w:t>
      </w:r>
      <w:r w:rsidR="00B6320D">
        <w:rPr>
          <w:rFonts w:ascii="Times New Roman" w:hAnsi="Times New Roman" w:cs="Times New Roman"/>
          <w:sz w:val="24"/>
          <w:szCs w:val="24"/>
        </w:rPr>
        <w:t>728</w:t>
      </w:r>
      <w:r w:rsidRPr="00DA6B9B">
        <w:rPr>
          <w:rFonts w:ascii="Times New Roman" w:hAnsi="Times New Roman" w:cs="Times New Roman"/>
          <w:sz w:val="24"/>
          <w:szCs w:val="24"/>
        </w:rPr>
        <w:t xml:space="preserve"> (</w:t>
      </w:r>
      <w:r>
        <w:rPr>
          <w:rFonts w:ascii="Times New Roman" w:hAnsi="Times New Roman" w:cs="Times New Roman"/>
          <w:sz w:val="24"/>
          <w:szCs w:val="24"/>
        </w:rPr>
        <w:t>92</w:t>
      </w:r>
      <w:r w:rsidRPr="00DA6B9B">
        <w:rPr>
          <w:rFonts w:ascii="Times New Roman" w:hAnsi="Times New Roman" w:cs="Times New Roman"/>
          <w:sz w:val="24"/>
          <w:szCs w:val="24"/>
        </w:rPr>
        <w:t>.</w:t>
      </w:r>
      <w:r w:rsidR="00B6320D">
        <w:rPr>
          <w:rFonts w:ascii="Times New Roman" w:hAnsi="Times New Roman" w:cs="Times New Roman"/>
          <w:sz w:val="24"/>
          <w:szCs w:val="24"/>
        </w:rPr>
        <w:t>20</w:t>
      </w:r>
      <w:r w:rsidRPr="00DA6B9B">
        <w:rPr>
          <w:rFonts w:ascii="Times New Roman" w:hAnsi="Times New Roman" w:cs="Times New Roman"/>
          <w:sz w:val="24"/>
          <w:szCs w:val="24"/>
        </w:rPr>
        <w:t xml:space="preserve">%) were classified as </w:t>
      </w:r>
      <w:r>
        <w:rPr>
          <w:rFonts w:ascii="Times New Roman" w:hAnsi="Times New Roman" w:cs="Times New Roman"/>
          <w:sz w:val="24"/>
          <w:szCs w:val="24"/>
        </w:rPr>
        <w:t>hypoalbuminemia</w:t>
      </w:r>
      <w:r w:rsidRPr="00DA6B9B">
        <w:rPr>
          <w:rFonts w:ascii="Times New Roman" w:hAnsi="Times New Roman" w:cs="Times New Roman"/>
          <w:sz w:val="24"/>
          <w:szCs w:val="24"/>
        </w:rPr>
        <w:t xml:space="preserve"> and normal </w:t>
      </w:r>
      <w:r w:rsidR="00B6320D">
        <w:rPr>
          <w:rFonts w:ascii="Times New Roman" w:hAnsi="Times New Roman" w:cs="Times New Roman"/>
          <w:sz w:val="24"/>
          <w:szCs w:val="24"/>
        </w:rPr>
        <w:t xml:space="preserve">serum </w:t>
      </w:r>
      <w:r w:rsidRPr="00DA6B9B">
        <w:rPr>
          <w:rFonts w:ascii="Times New Roman" w:hAnsi="Times New Roman" w:cs="Times New Roman"/>
          <w:sz w:val="24"/>
          <w:szCs w:val="24"/>
        </w:rPr>
        <w:t>albumin</w:t>
      </w:r>
      <w:r>
        <w:rPr>
          <w:rFonts w:ascii="Times New Roman" w:hAnsi="Times New Roman" w:cs="Times New Roman"/>
          <w:sz w:val="24"/>
          <w:szCs w:val="24"/>
        </w:rPr>
        <w:t xml:space="preserve"> groups,</w:t>
      </w:r>
      <w:r w:rsidRPr="00DA6B9B">
        <w:rPr>
          <w:rFonts w:ascii="Times New Roman" w:hAnsi="Times New Roman" w:cs="Times New Roman"/>
          <w:sz w:val="24"/>
          <w:szCs w:val="24"/>
        </w:rPr>
        <w:t xml:space="preserve"> respectively. </w:t>
      </w:r>
      <w:r>
        <w:rPr>
          <w:rFonts w:ascii="Times New Roman" w:hAnsi="Times New Roman" w:cs="Times New Roman"/>
          <w:sz w:val="24"/>
          <w:szCs w:val="24"/>
        </w:rPr>
        <w:t xml:space="preserve">The mean preoperative serum albumin concentration was 3.13 ± 0.35 g/dL for the hypoalbuminemia group. This was significantly lower than the normal preoperative serum albumin group (4.13 ± 0.34 g/dL,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0001). Patients with hypoalbuminemia were more likely to be of Black race (15.77% vs. 8.3</w:t>
      </w:r>
      <w:r w:rsidR="00B6320D">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have greater BMI (37.3 </w:t>
      </w:r>
      <w:r w:rsidR="00B6320D">
        <w:rPr>
          <w:rFonts w:ascii="Times New Roman" w:hAnsi="Times New Roman" w:cs="Times New Roman"/>
          <w:sz w:val="24"/>
          <w:szCs w:val="24"/>
        </w:rPr>
        <w:t>±</w:t>
      </w:r>
      <w:r>
        <w:rPr>
          <w:rFonts w:ascii="Times New Roman" w:hAnsi="Times New Roman" w:cs="Times New Roman"/>
          <w:sz w:val="24"/>
          <w:szCs w:val="24"/>
        </w:rPr>
        <w:t xml:space="preserve"> 11.6 kg/m</w:t>
      </w:r>
      <w:r w:rsidRPr="00B6320D">
        <w:rPr>
          <w:rFonts w:ascii="Times New Roman" w:hAnsi="Times New Roman" w:cs="Times New Roman"/>
          <w:sz w:val="24"/>
          <w:szCs w:val="24"/>
          <w:vertAlign w:val="superscript"/>
        </w:rPr>
        <w:t>2</w:t>
      </w:r>
      <w:r>
        <w:rPr>
          <w:rFonts w:ascii="Times New Roman" w:hAnsi="Times New Roman" w:cs="Times New Roman"/>
          <w:sz w:val="24"/>
          <w:szCs w:val="24"/>
        </w:rPr>
        <w:t xml:space="preserve"> vs. 35.3 </w:t>
      </w:r>
      <w:r w:rsidR="00B6320D">
        <w:rPr>
          <w:rFonts w:ascii="Times New Roman" w:hAnsi="Times New Roman" w:cs="Times New Roman"/>
          <w:sz w:val="24"/>
          <w:szCs w:val="24"/>
        </w:rPr>
        <w:t>±</w:t>
      </w:r>
      <w:r>
        <w:rPr>
          <w:rFonts w:ascii="Times New Roman" w:hAnsi="Times New Roman" w:cs="Times New Roman"/>
          <w:sz w:val="24"/>
          <w:szCs w:val="24"/>
        </w:rPr>
        <w:t xml:space="preserve"> 9.7 kg/m</w:t>
      </w:r>
      <w:r w:rsidRPr="00B6320D">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0001), be diabetic (32.63% vs. 22.9</w:t>
      </w:r>
      <w:r w:rsidR="00B6320D">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w:t>
      </w:r>
      <w:r w:rsidR="00B6320D">
        <w:rPr>
          <w:rFonts w:ascii="Times New Roman" w:hAnsi="Times New Roman" w:cs="Times New Roman"/>
          <w:sz w:val="24"/>
          <w:szCs w:val="24"/>
        </w:rPr>
        <w:t xml:space="preserve">have a </w:t>
      </w:r>
      <w:r>
        <w:rPr>
          <w:rFonts w:ascii="Times New Roman" w:hAnsi="Times New Roman" w:cs="Times New Roman"/>
          <w:sz w:val="24"/>
          <w:szCs w:val="24"/>
        </w:rPr>
        <w:t>history of severe chronic obstructive pulmonary disease (COPD; 4.59% vs. 2.</w:t>
      </w:r>
      <w:r w:rsidR="00B6320D">
        <w:rPr>
          <w:rFonts w:ascii="Times New Roman" w:hAnsi="Times New Roman" w:cs="Times New Roman"/>
          <w:sz w:val="24"/>
          <w:szCs w:val="24"/>
        </w:rPr>
        <w:t>11</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w:t>
      </w:r>
      <w:r w:rsidR="00B6320D">
        <w:rPr>
          <w:rFonts w:ascii="Times New Roman" w:hAnsi="Times New Roman" w:cs="Times New Roman"/>
          <w:sz w:val="24"/>
          <w:szCs w:val="24"/>
        </w:rPr>
        <w:t>have</w:t>
      </w:r>
      <w:r w:rsidR="0050709D">
        <w:rPr>
          <w:rFonts w:ascii="Times New Roman" w:hAnsi="Times New Roman" w:cs="Times New Roman"/>
          <w:sz w:val="24"/>
          <w:szCs w:val="24"/>
        </w:rPr>
        <w:t xml:space="preserve"> a history of</w:t>
      </w:r>
      <w:r w:rsidR="00B6320D">
        <w:rPr>
          <w:rFonts w:ascii="Times New Roman" w:hAnsi="Times New Roman" w:cs="Times New Roman"/>
          <w:sz w:val="24"/>
          <w:szCs w:val="24"/>
        </w:rPr>
        <w:t xml:space="preserve"> </w:t>
      </w:r>
      <w:r>
        <w:rPr>
          <w:rFonts w:ascii="Times New Roman" w:hAnsi="Times New Roman" w:cs="Times New Roman"/>
          <w:sz w:val="24"/>
          <w:szCs w:val="24"/>
        </w:rPr>
        <w:t xml:space="preserve">congestive heart failure (CHF; 1.58% vs. 0.36%,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0001), and renal failure (0.30% vs. 0.0</w:t>
      </w:r>
      <w:r w:rsidR="00B6320D">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 0.0020). Further, patients with hypoalbuminemia were considered to have worse baseline physiological status and greater perioperative risk (ASA Classification 3: 67.34% vs. 53.19%</w:t>
      </w:r>
      <w:r w:rsidR="004F08C6">
        <w:rPr>
          <w:rFonts w:ascii="Times New Roman" w:hAnsi="Times New Roman" w:cs="Times New Roman"/>
          <w:sz w:val="24"/>
          <w:szCs w:val="24"/>
        </w:rPr>
        <w:t xml:space="preserve">, </w:t>
      </w:r>
      <w:r w:rsidR="004F08C6">
        <w:rPr>
          <w:rFonts w:ascii="Times New Roman" w:hAnsi="Times New Roman" w:cs="Times New Roman"/>
          <w:i/>
          <w:iCs/>
          <w:sz w:val="24"/>
          <w:szCs w:val="24"/>
        </w:rPr>
        <w:t xml:space="preserve">p </w:t>
      </w:r>
      <w:r w:rsidR="00955158">
        <w:rPr>
          <w:rFonts w:ascii="Times New Roman" w:hAnsi="Times New Roman" w:cs="Times New Roman"/>
          <w:sz w:val="24"/>
          <w:szCs w:val="24"/>
        </w:rPr>
        <w:t>&lt;0.</w:t>
      </w:r>
      <w:r w:rsidR="004F08C6">
        <w:rPr>
          <w:rFonts w:ascii="Times New Roman" w:hAnsi="Times New Roman" w:cs="Times New Roman"/>
          <w:sz w:val="24"/>
          <w:szCs w:val="24"/>
        </w:rPr>
        <w:t>0001</w:t>
      </w:r>
      <w:r>
        <w:rPr>
          <w:rFonts w:ascii="Times New Roman" w:hAnsi="Times New Roman" w:cs="Times New Roman"/>
          <w:sz w:val="24"/>
          <w:szCs w:val="24"/>
        </w:rPr>
        <w:t>; ASA Classification 4: 7.83% vs. 2.5</w:t>
      </w:r>
      <w:r w:rsidR="00B6320D">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i/>
          <w:iCs/>
          <w:sz w:val="24"/>
          <w:szCs w:val="24"/>
        </w:rPr>
        <w:t xml:space="preserve">p </w:t>
      </w:r>
      <w:r w:rsidR="00955158">
        <w:rPr>
          <w:rFonts w:ascii="Times New Roman" w:hAnsi="Times New Roman" w:cs="Times New Roman"/>
          <w:sz w:val="24"/>
          <w:szCs w:val="24"/>
        </w:rPr>
        <w:t>&lt;0.</w:t>
      </w:r>
      <w:r>
        <w:rPr>
          <w:rFonts w:ascii="Times New Roman" w:hAnsi="Times New Roman" w:cs="Times New Roman"/>
          <w:sz w:val="24"/>
          <w:szCs w:val="24"/>
        </w:rPr>
        <w:t>0001). Disseminated cancer, ascites and &gt;10% weight loss was more common in patients with hypoalbuminemia compared to those with normal preoperative serum concentrations (disseminated cancer: 11.35% vs. 4.2</w:t>
      </w:r>
      <w:r w:rsidR="00B6320D">
        <w:rPr>
          <w:rFonts w:ascii="Times New Roman" w:hAnsi="Times New Roman" w:cs="Times New Roman"/>
          <w:sz w:val="24"/>
          <w:szCs w:val="24"/>
        </w:rPr>
        <w:t>0</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0001; ascites: 3.53% vs. 0.</w:t>
      </w:r>
      <w:r w:rsidR="00B6320D">
        <w:rPr>
          <w:rFonts w:ascii="Times New Roman" w:hAnsi="Times New Roman" w:cs="Times New Roman"/>
          <w:sz w:val="24"/>
          <w:szCs w:val="24"/>
        </w:rPr>
        <w:t>46</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&gt; 10% weight loss: 4.59% vs. 0.77%,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The remainder of the preoperative variable analysis is summarized in </w:t>
      </w:r>
      <w:r w:rsidRPr="000B5952">
        <w:rPr>
          <w:rFonts w:ascii="Times New Roman" w:hAnsi="Times New Roman" w:cs="Times New Roman"/>
          <w:sz w:val="24"/>
          <w:szCs w:val="24"/>
        </w:rPr>
        <w:t>Table 1.</w:t>
      </w:r>
      <w:r>
        <w:rPr>
          <w:rFonts w:ascii="Times New Roman" w:hAnsi="Times New Roman" w:cs="Times New Roman"/>
          <w:b/>
          <w:bCs/>
          <w:sz w:val="24"/>
          <w:szCs w:val="24"/>
        </w:rPr>
        <w:t xml:space="preserve"> </w:t>
      </w:r>
      <w:r>
        <w:rPr>
          <w:rFonts w:ascii="Times New Roman" w:hAnsi="Times New Roman" w:cs="Times New Roman"/>
          <w:sz w:val="24"/>
          <w:szCs w:val="24"/>
        </w:rPr>
        <w:br w:type="page"/>
      </w:r>
    </w:p>
    <w:p w14:paraId="689ECB94" w14:textId="77777777" w:rsidR="000125F4" w:rsidRPr="00C92592" w:rsidRDefault="000125F4" w:rsidP="000125F4">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2EF4CDCD" w14:textId="77777777" w:rsidR="000125F4" w:rsidRDefault="000125F4" w:rsidP="000125F4">
      <w:pPr>
        <w:spacing w:line="480" w:lineRule="auto"/>
        <w:rPr>
          <w:rFonts w:ascii="Times New Roman" w:hAnsi="Times New Roman" w:cs="Times New Roman"/>
          <w:i/>
          <w:iCs/>
          <w:sz w:val="24"/>
          <w:szCs w:val="24"/>
          <w:u w:val="single"/>
        </w:rPr>
      </w:pPr>
      <w:r w:rsidRPr="00457241">
        <w:rPr>
          <w:rFonts w:ascii="Times New Roman" w:hAnsi="Times New Roman" w:cs="Times New Roman"/>
          <w:i/>
          <w:iCs/>
          <w:sz w:val="24"/>
          <w:szCs w:val="24"/>
          <w:u w:val="single"/>
        </w:rPr>
        <w:t xml:space="preserve">Univariate Analysis of </w:t>
      </w:r>
      <w:r>
        <w:rPr>
          <w:rFonts w:ascii="Times New Roman" w:hAnsi="Times New Roman" w:cs="Times New Roman"/>
          <w:i/>
          <w:iCs/>
          <w:sz w:val="24"/>
          <w:szCs w:val="24"/>
          <w:u w:val="single"/>
        </w:rPr>
        <w:t>Intraoperative</w:t>
      </w:r>
      <w:r w:rsidRPr="00457241">
        <w:rPr>
          <w:rFonts w:ascii="Times New Roman" w:hAnsi="Times New Roman" w:cs="Times New Roman"/>
          <w:i/>
          <w:iCs/>
          <w:sz w:val="24"/>
          <w:szCs w:val="24"/>
          <w:u w:val="single"/>
        </w:rPr>
        <w:t xml:space="preserve"> Characteristics </w:t>
      </w:r>
    </w:p>
    <w:p w14:paraId="18166769" w14:textId="0D6B2A37" w:rsidR="002073ED" w:rsidRDefault="000125F4" w:rsidP="004F0C19">
      <w:pPr>
        <w:spacing w:line="480" w:lineRule="auto"/>
        <w:rPr>
          <w:rFonts w:ascii="Times New Roman" w:hAnsi="Times New Roman" w:cs="Times New Roman"/>
          <w:b/>
          <w:bCs/>
          <w:sz w:val="24"/>
          <w:szCs w:val="24"/>
        </w:rPr>
      </w:pPr>
      <w:r>
        <w:rPr>
          <w:rFonts w:ascii="Times New Roman" w:hAnsi="Times New Roman" w:cs="Times New Roman"/>
          <w:sz w:val="24"/>
          <w:szCs w:val="24"/>
        </w:rPr>
        <w:t>Among women with preoperative hypoalbuminemia open surgery was the preferred surgical approach compared to those women with normal preoperative serum albumin concentrations (52.71%</w:t>
      </w:r>
      <w:r w:rsidR="004F08C6">
        <w:rPr>
          <w:rFonts w:ascii="Times New Roman" w:hAnsi="Times New Roman" w:cs="Times New Roman"/>
          <w:sz w:val="24"/>
          <w:szCs w:val="24"/>
        </w:rPr>
        <w:t>,</w:t>
      </w:r>
      <w:r>
        <w:rPr>
          <w:rFonts w:ascii="Times New Roman" w:hAnsi="Times New Roman" w:cs="Times New Roman"/>
          <w:sz w:val="24"/>
          <w:szCs w:val="24"/>
        </w:rPr>
        <w:t xml:space="preserve"> </w:t>
      </w:r>
      <w:r w:rsidRPr="004609B3">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0001). Surgical operations were more complex in patients with preoperative HA compared to their normal counterparts (20.92 ± 7.14 RVUs vs. 18.41 ± 5.4</w:t>
      </w:r>
      <w:r w:rsidR="004F08C6">
        <w:rPr>
          <w:rFonts w:ascii="Times New Roman" w:hAnsi="Times New Roman" w:cs="Times New Roman"/>
          <w:sz w:val="24"/>
          <w:szCs w:val="24"/>
        </w:rPr>
        <w:t>3</w:t>
      </w:r>
      <w:r>
        <w:rPr>
          <w:rFonts w:ascii="Times New Roman" w:hAnsi="Times New Roman" w:cs="Times New Roman"/>
          <w:sz w:val="24"/>
          <w:szCs w:val="24"/>
        </w:rPr>
        <w:t xml:space="preserve"> RVUs,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0001). This is also reflected as longer median operative times for those with preoperative HA (152.0 minutes vs. 147.0 minutes, </w:t>
      </w:r>
      <w:r>
        <w:rPr>
          <w:rFonts w:ascii="Times New Roman" w:hAnsi="Times New Roman" w:cs="Times New Roman"/>
          <w:i/>
          <w:iCs/>
          <w:sz w:val="24"/>
          <w:szCs w:val="24"/>
        </w:rPr>
        <w:t>p</w:t>
      </w:r>
      <w:r>
        <w:rPr>
          <w:rFonts w:ascii="Times New Roman" w:hAnsi="Times New Roman" w:cs="Times New Roman"/>
          <w:sz w:val="24"/>
          <w:szCs w:val="24"/>
        </w:rPr>
        <w:t xml:space="preserve"> = 0.00</w:t>
      </w:r>
      <w:r w:rsidR="004F08C6">
        <w:rPr>
          <w:rFonts w:ascii="Times New Roman" w:hAnsi="Times New Roman" w:cs="Times New Roman"/>
          <w:sz w:val="24"/>
          <w:szCs w:val="24"/>
        </w:rPr>
        <w:t>52</w:t>
      </w:r>
      <w:r>
        <w:rPr>
          <w:rFonts w:ascii="Times New Roman" w:hAnsi="Times New Roman" w:cs="Times New Roman"/>
          <w:sz w:val="24"/>
          <w:szCs w:val="24"/>
        </w:rPr>
        <w:t xml:space="preserve">). Remaining descriptive statistics of intraoperative variables are presented in </w:t>
      </w:r>
      <w:r w:rsidRPr="000B5952">
        <w:rPr>
          <w:rFonts w:ascii="Times New Roman" w:hAnsi="Times New Roman" w:cs="Times New Roman"/>
          <w:sz w:val="24"/>
          <w:szCs w:val="24"/>
        </w:rPr>
        <w:t xml:space="preserve">Table </w:t>
      </w:r>
      <w:r w:rsidR="00964A7A" w:rsidRPr="000B5952">
        <w:rPr>
          <w:rFonts w:ascii="Times New Roman" w:hAnsi="Times New Roman" w:cs="Times New Roman"/>
          <w:sz w:val="24"/>
          <w:szCs w:val="24"/>
        </w:rPr>
        <w:t>2</w:t>
      </w:r>
      <w:r w:rsidRPr="000B5952">
        <w:rPr>
          <w:rFonts w:ascii="Times New Roman" w:hAnsi="Times New Roman" w:cs="Times New Roman"/>
          <w:sz w:val="24"/>
          <w:szCs w:val="24"/>
        </w:rPr>
        <w:t>.</w:t>
      </w:r>
      <w:r w:rsidR="002073ED">
        <w:rPr>
          <w:rFonts w:ascii="Times New Roman" w:hAnsi="Times New Roman" w:cs="Times New Roman"/>
          <w:b/>
          <w:bCs/>
          <w:sz w:val="24"/>
          <w:szCs w:val="24"/>
        </w:rPr>
        <w:br w:type="page"/>
      </w:r>
    </w:p>
    <w:p w14:paraId="2E89E21D" w14:textId="77777777" w:rsidR="002073ED" w:rsidRPr="00C92592" w:rsidRDefault="002073ED" w:rsidP="002073ED">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7AB44A7F" w14:textId="31170578" w:rsidR="002073ED" w:rsidRPr="002073ED" w:rsidRDefault="002073ED" w:rsidP="002073ED">
      <w:pPr>
        <w:spacing w:line="480" w:lineRule="auto"/>
        <w:rPr>
          <w:rFonts w:ascii="Times New Roman" w:hAnsi="Times New Roman" w:cs="Times New Roman"/>
          <w:i/>
          <w:iCs/>
          <w:sz w:val="24"/>
          <w:szCs w:val="24"/>
          <w:u w:val="single"/>
        </w:rPr>
      </w:pPr>
      <w:r w:rsidRPr="002073ED">
        <w:rPr>
          <w:rFonts w:ascii="Times New Roman" w:hAnsi="Times New Roman" w:cs="Times New Roman"/>
          <w:i/>
          <w:iCs/>
          <w:sz w:val="24"/>
          <w:szCs w:val="24"/>
          <w:u w:val="single"/>
        </w:rPr>
        <w:t xml:space="preserve">Univariate Analysis of Postoperative Characteristics </w:t>
      </w:r>
    </w:p>
    <w:p w14:paraId="26D1CAE9" w14:textId="3C06EF2A" w:rsidR="00EC0D17" w:rsidRDefault="002073ED" w:rsidP="004F0C19">
      <w:pPr>
        <w:spacing w:line="480" w:lineRule="auto"/>
        <w:rPr>
          <w:rFonts w:ascii="Times New Roman" w:hAnsi="Times New Roman" w:cs="Times New Roman"/>
          <w:b/>
          <w:bCs/>
          <w:sz w:val="24"/>
          <w:szCs w:val="24"/>
        </w:rPr>
      </w:pPr>
      <w:r w:rsidRPr="002073ED">
        <w:rPr>
          <w:rFonts w:ascii="Times New Roman" w:hAnsi="Times New Roman" w:cs="Times New Roman"/>
          <w:sz w:val="24"/>
          <w:szCs w:val="24"/>
        </w:rPr>
        <w:t>There was a greater pr</w:t>
      </w:r>
      <w:r w:rsidR="004F08C6">
        <w:rPr>
          <w:rFonts w:ascii="Times New Roman" w:hAnsi="Times New Roman" w:cs="Times New Roman"/>
          <w:sz w:val="24"/>
          <w:szCs w:val="24"/>
        </w:rPr>
        <w:t>evalence</w:t>
      </w:r>
      <w:r w:rsidRPr="002073ED">
        <w:rPr>
          <w:rFonts w:ascii="Times New Roman" w:hAnsi="Times New Roman" w:cs="Times New Roman"/>
          <w:sz w:val="24"/>
          <w:szCs w:val="24"/>
        </w:rPr>
        <w:t xml:space="preserve"> of 30-day postoperative morbidity and mortality among women with preoperative HA than those without. Reoperation was more common in women with preoperative HA (3.53% vs. 1.2</w:t>
      </w:r>
      <w:r w:rsidR="00B6320D">
        <w:rPr>
          <w:rFonts w:ascii="Times New Roman" w:hAnsi="Times New Roman" w:cs="Times New Roman"/>
          <w:sz w:val="24"/>
          <w:szCs w:val="24"/>
        </w:rPr>
        <w:t>3</w:t>
      </w:r>
      <w:r w:rsidRPr="002073ED">
        <w:rPr>
          <w:rFonts w:ascii="Times New Roman" w:hAnsi="Times New Roman" w:cs="Times New Roman"/>
          <w:sz w:val="24"/>
          <w:szCs w:val="24"/>
        </w:rPr>
        <w:t xml:space="preserve">%, </w:t>
      </w:r>
      <w:r w:rsidRPr="002073ED">
        <w:rPr>
          <w:rFonts w:ascii="Times New Roman" w:hAnsi="Times New Roman" w:cs="Times New Roman"/>
          <w:i/>
          <w:iCs/>
          <w:sz w:val="24"/>
          <w:szCs w:val="24"/>
        </w:rPr>
        <w:t>p</w:t>
      </w:r>
      <w:r w:rsidRPr="002073ED">
        <w:rPr>
          <w:rFonts w:ascii="Times New Roman" w:hAnsi="Times New Roman" w:cs="Times New Roman"/>
          <w:sz w:val="24"/>
          <w:szCs w:val="24"/>
        </w:rPr>
        <w:t xml:space="preserve"> </w:t>
      </w:r>
      <w:r w:rsidR="00955158">
        <w:rPr>
          <w:rFonts w:ascii="Times New Roman" w:hAnsi="Times New Roman" w:cs="Times New Roman"/>
          <w:sz w:val="24"/>
          <w:szCs w:val="24"/>
        </w:rPr>
        <w:t>&lt;0.</w:t>
      </w:r>
      <w:r w:rsidRPr="002073ED">
        <w:rPr>
          <w:rFonts w:ascii="Times New Roman" w:hAnsi="Times New Roman" w:cs="Times New Roman"/>
          <w:sz w:val="24"/>
          <w:szCs w:val="24"/>
        </w:rPr>
        <w:t>0001). The prop</w:t>
      </w:r>
      <w:r>
        <w:rPr>
          <w:rFonts w:ascii="Times New Roman" w:hAnsi="Times New Roman" w:cs="Times New Roman"/>
          <w:sz w:val="24"/>
          <w:szCs w:val="24"/>
        </w:rPr>
        <w:t>ortion of women needing a perioperative blood transfusion was over five times higher in women with preoperative HA than those with normal preoperative serum albumin concentrations (</w:t>
      </w:r>
      <w:r w:rsidR="009F4805">
        <w:rPr>
          <w:rFonts w:ascii="Times New Roman" w:hAnsi="Times New Roman" w:cs="Times New Roman"/>
          <w:sz w:val="24"/>
          <w:szCs w:val="24"/>
        </w:rPr>
        <w:t xml:space="preserve">21.43% vs. </w:t>
      </w:r>
      <w:r w:rsidR="00B6320D">
        <w:rPr>
          <w:rFonts w:ascii="Times New Roman" w:hAnsi="Times New Roman" w:cs="Times New Roman"/>
          <w:sz w:val="24"/>
          <w:szCs w:val="24"/>
        </w:rPr>
        <w:t>4</w:t>
      </w:r>
      <w:r w:rsidR="009F4805">
        <w:rPr>
          <w:rFonts w:ascii="Times New Roman" w:hAnsi="Times New Roman" w:cs="Times New Roman"/>
          <w:sz w:val="24"/>
          <w:szCs w:val="24"/>
        </w:rPr>
        <w:t xml:space="preserve">.64%, </w:t>
      </w:r>
      <w:r w:rsidR="009F4805">
        <w:rPr>
          <w:rFonts w:ascii="Times New Roman" w:hAnsi="Times New Roman" w:cs="Times New Roman"/>
          <w:i/>
          <w:iCs/>
          <w:sz w:val="24"/>
          <w:szCs w:val="24"/>
        </w:rPr>
        <w:t>p</w:t>
      </w:r>
      <w:r w:rsidR="009F4805">
        <w:rPr>
          <w:rFonts w:ascii="Times New Roman" w:hAnsi="Times New Roman" w:cs="Times New Roman"/>
          <w:sz w:val="24"/>
          <w:szCs w:val="24"/>
        </w:rPr>
        <w:t xml:space="preserve"> </w:t>
      </w:r>
      <w:r w:rsidR="00955158">
        <w:rPr>
          <w:rFonts w:ascii="Times New Roman" w:hAnsi="Times New Roman" w:cs="Times New Roman"/>
          <w:sz w:val="24"/>
          <w:szCs w:val="24"/>
        </w:rPr>
        <w:t>&lt;0.</w:t>
      </w:r>
      <w:r w:rsidR="009F4805">
        <w:rPr>
          <w:rFonts w:ascii="Times New Roman" w:hAnsi="Times New Roman" w:cs="Times New Roman"/>
          <w:sz w:val="24"/>
          <w:szCs w:val="24"/>
        </w:rPr>
        <w:t xml:space="preserve">0001). The median duration of postoperative hospitalization was three times longer among patients with preoperative HA (3.0 days vs. 1.0 days, </w:t>
      </w:r>
      <w:r w:rsidR="009F4805">
        <w:rPr>
          <w:rFonts w:ascii="Times New Roman" w:hAnsi="Times New Roman" w:cs="Times New Roman"/>
          <w:i/>
          <w:iCs/>
          <w:sz w:val="24"/>
          <w:szCs w:val="24"/>
        </w:rPr>
        <w:t>p</w:t>
      </w:r>
      <w:r w:rsidR="009F4805">
        <w:rPr>
          <w:rFonts w:ascii="Times New Roman" w:hAnsi="Times New Roman" w:cs="Times New Roman"/>
          <w:sz w:val="24"/>
          <w:szCs w:val="24"/>
        </w:rPr>
        <w:t xml:space="preserve"> </w:t>
      </w:r>
      <w:r w:rsidR="00955158">
        <w:rPr>
          <w:rFonts w:ascii="Times New Roman" w:hAnsi="Times New Roman" w:cs="Times New Roman"/>
          <w:sz w:val="24"/>
          <w:szCs w:val="24"/>
        </w:rPr>
        <w:t>&lt;0.</w:t>
      </w:r>
      <w:r w:rsidR="009F4805">
        <w:rPr>
          <w:rFonts w:ascii="Times New Roman" w:hAnsi="Times New Roman" w:cs="Times New Roman"/>
          <w:sz w:val="24"/>
          <w:szCs w:val="24"/>
        </w:rPr>
        <w:t xml:space="preserve">0001). More concerning is that the proportion of women dying within 30 days of their primary surgical procedure was </w:t>
      </w:r>
      <w:r w:rsidR="006E3E2A">
        <w:rPr>
          <w:rFonts w:ascii="Times New Roman" w:hAnsi="Times New Roman" w:cs="Times New Roman"/>
          <w:i/>
          <w:iCs/>
          <w:sz w:val="24"/>
          <w:szCs w:val="24"/>
        </w:rPr>
        <w:t>7.5 times</w:t>
      </w:r>
      <w:r w:rsidR="006E3E2A">
        <w:rPr>
          <w:rFonts w:ascii="Times New Roman" w:hAnsi="Times New Roman" w:cs="Times New Roman"/>
          <w:sz w:val="24"/>
          <w:szCs w:val="24"/>
        </w:rPr>
        <w:t xml:space="preserve"> greater in women with preoperative hypoalbuminemia </w:t>
      </w:r>
      <w:r w:rsidR="00955158">
        <w:rPr>
          <w:rFonts w:ascii="Times New Roman" w:hAnsi="Times New Roman" w:cs="Times New Roman"/>
          <w:sz w:val="24"/>
          <w:szCs w:val="24"/>
        </w:rPr>
        <w:t xml:space="preserve">compared to those without </w:t>
      </w:r>
      <w:r w:rsidR="006E3E2A">
        <w:rPr>
          <w:rFonts w:ascii="Times New Roman" w:hAnsi="Times New Roman" w:cs="Times New Roman"/>
          <w:sz w:val="24"/>
          <w:szCs w:val="24"/>
        </w:rPr>
        <w:t xml:space="preserve">(1.80% vs. 0.24%, </w:t>
      </w:r>
      <w:r w:rsidR="006E3E2A">
        <w:rPr>
          <w:rFonts w:ascii="Times New Roman" w:hAnsi="Times New Roman" w:cs="Times New Roman"/>
          <w:i/>
          <w:iCs/>
          <w:sz w:val="24"/>
          <w:szCs w:val="24"/>
        </w:rPr>
        <w:t>p</w:t>
      </w:r>
      <w:r w:rsidR="006E3E2A">
        <w:rPr>
          <w:rFonts w:ascii="Times New Roman" w:hAnsi="Times New Roman" w:cs="Times New Roman"/>
          <w:sz w:val="24"/>
          <w:szCs w:val="24"/>
        </w:rPr>
        <w:t xml:space="preserve"> </w:t>
      </w:r>
      <w:r w:rsidR="00955158">
        <w:rPr>
          <w:rFonts w:ascii="Times New Roman" w:hAnsi="Times New Roman" w:cs="Times New Roman"/>
          <w:sz w:val="24"/>
          <w:szCs w:val="24"/>
        </w:rPr>
        <w:t>&lt;0.</w:t>
      </w:r>
      <w:r w:rsidR="006E3E2A">
        <w:rPr>
          <w:rFonts w:ascii="Times New Roman" w:hAnsi="Times New Roman" w:cs="Times New Roman"/>
          <w:sz w:val="24"/>
          <w:szCs w:val="24"/>
        </w:rPr>
        <w:t xml:space="preserve">0001). All other </w:t>
      </w:r>
      <w:r w:rsidR="00FE3D2C">
        <w:rPr>
          <w:rFonts w:ascii="Times New Roman" w:hAnsi="Times New Roman" w:cs="Times New Roman"/>
          <w:sz w:val="24"/>
          <w:szCs w:val="24"/>
        </w:rPr>
        <w:t xml:space="preserve">results of descriptive statistics for </w:t>
      </w:r>
      <w:r w:rsidR="006E3E2A">
        <w:rPr>
          <w:rFonts w:ascii="Times New Roman" w:hAnsi="Times New Roman" w:cs="Times New Roman"/>
          <w:sz w:val="24"/>
          <w:szCs w:val="24"/>
        </w:rPr>
        <w:t xml:space="preserve">postoperative characteristics </w:t>
      </w:r>
      <w:r w:rsidR="009D250D">
        <w:rPr>
          <w:rFonts w:ascii="Times New Roman" w:hAnsi="Times New Roman" w:cs="Times New Roman"/>
          <w:sz w:val="24"/>
          <w:szCs w:val="24"/>
        </w:rPr>
        <w:t>are</w:t>
      </w:r>
      <w:r w:rsidR="006E3E2A">
        <w:rPr>
          <w:rFonts w:ascii="Times New Roman" w:hAnsi="Times New Roman" w:cs="Times New Roman"/>
          <w:sz w:val="24"/>
          <w:szCs w:val="24"/>
        </w:rPr>
        <w:t xml:space="preserve"> summarized in </w:t>
      </w:r>
      <w:r w:rsidR="006E3E2A" w:rsidRPr="000B5952">
        <w:rPr>
          <w:rFonts w:ascii="Times New Roman" w:hAnsi="Times New Roman" w:cs="Times New Roman"/>
          <w:sz w:val="24"/>
          <w:szCs w:val="24"/>
        </w:rPr>
        <w:t xml:space="preserve">Table </w:t>
      </w:r>
      <w:r w:rsidR="00964A7A" w:rsidRPr="000B5952">
        <w:rPr>
          <w:rFonts w:ascii="Times New Roman" w:hAnsi="Times New Roman" w:cs="Times New Roman"/>
          <w:sz w:val="24"/>
          <w:szCs w:val="24"/>
        </w:rPr>
        <w:t>3</w:t>
      </w:r>
      <w:r w:rsidR="006E3E2A" w:rsidRPr="000B5952">
        <w:rPr>
          <w:rFonts w:ascii="Times New Roman" w:hAnsi="Times New Roman" w:cs="Times New Roman"/>
          <w:sz w:val="24"/>
          <w:szCs w:val="24"/>
        </w:rPr>
        <w:t>.</w:t>
      </w:r>
      <w:r w:rsidR="00EC0D17">
        <w:rPr>
          <w:rFonts w:ascii="Times New Roman" w:hAnsi="Times New Roman" w:cs="Times New Roman"/>
          <w:b/>
          <w:bCs/>
          <w:sz w:val="24"/>
          <w:szCs w:val="24"/>
        </w:rPr>
        <w:br w:type="page"/>
      </w:r>
    </w:p>
    <w:p w14:paraId="59620AE9" w14:textId="77777777" w:rsidR="00EC0D17" w:rsidRPr="00C92592" w:rsidRDefault="00EC0D17" w:rsidP="00EC0D17">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21496450" w14:textId="4689672D" w:rsidR="00EC0D17" w:rsidRPr="002073ED" w:rsidRDefault="00EC0D17" w:rsidP="00EC0D17">
      <w:pPr>
        <w:spacing w:line="480" w:lineRule="auto"/>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Multivariable Logistic Regression for </w:t>
      </w:r>
      <w:r w:rsidR="005B32EA">
        <w:rPr>
          <w:rFonts w:ascii="Times New Roman" w:hAnsi="Times New Roman" w:cs="Times New Roman"/>
          <w:i/>
          <w:iCs/>
          <w:sz w:val="24"/>
          <w:szCs w:val="24"/>
          <w:u w:val="single"/>
        </w:rPr>
        <w:t>Preoperative Hypoalbuminemia</w:t>
      </w:r>
    </w:p>
    <w:p w14:paraId="2C14191E" w14:textId="2B9C4684" w:rsidR="000C6F9F" w:rsidRDefault="00113544" w:rsidP="00EC0D17">
      <w:pPr>
        <w:spacing w:line="480" w:lineRule="auto"/>
        <w:rPr>
          <w:rFonts w:ascii="Times New Roman" w:hAnsi="Times New Roman" w:cs="Times New Roman"/>
          <w:sz w:val="24"/>
          <w:szCs w:val="24"/>
        </w:rPr>
      </w:pPr>
      <w:r>
        <w:rPr>
          <w:rFonts w:ascii="Times New Roman" w:hAnsi="Times New Roman" w:cs="Times New Roman"/>
          <w:sz w:val="24"/>
          <w:szCs w:val="24"/>
        </w:rPr>
        <w:t xml:space="preserve">At the conclusion of stepwise and backward selection methods, thirteen preoperative variables were significantly associated with preoperative hypoalbuminemia. In the univariate analysis of these variables, </w:t>
      </w:r>
      <w:r w:rsidR="00692A80">
        <w:rPr>
          <w:rFonts w:ascii="Times New Roman" w:hAnsi="Times New Roman" w:cs="Times New Roman"/>
          <w:sz w:val="24"/>
          <w:szCs w:val="24"/>
        </w:rPr>
        <w:t xml:space="preserve">preoperative blood transfusion (OR </w:t>
      </w:r>
      <w:r w:rsidR="00692A80" w:rsidRPr="00692A80">
        <w:rPr>
          <w:rFonts w:ascii="Times New Roman" w:hAnsi="Times New Roman" w:cs="Times New Roman"/>
          <w:sz w:val="24"/>
          <w:szCs w:val="24"/>
        </w:rPr>
        <w:t>9.55</w:t>
      </w:r>
      <w:r w:rsidR="00692A80">
        <w:rPr>
          <w:rFonts w:ascii="Times New Roman" w:hAnsi="Times New Roman" w:cs="Times New Roman"/>
          <w:sz w:val="24"/>
          <w:szCs w:val="24"/>
        </w:rPr>
        <w:t xml:space="preserve">, 95% CI </w:t>
      </w:r>
      <w:r w:rsidR="00692A80" w:rsidRPr="00692A80">
        <w:rPr>
          <w:rFonts w:ascii="Times New Roman" w:hAnsi="Times New Roman" w:cs="Times New Roman"/>
          <w:sz w:val="24"/>
          <w:szCs w:val="24"/>
        </w:rPr>
        <w:t>5.48</w:t>
      </w:r>
      <w:r w:rsidR="00692A80">
        <w:rPr>
          <w:rFonts w:ascii="Times New Roman" w:hAnsi="Times New Roman" w:cs="Times New Roman"/>
          <w:sz w:val="24"/>
          <w:szCs w:val="24"/>
        </w:rPr>
        <w:t xml:space="preserve"> – </w:t>
      </w:r>
      <w:r w:rsidR="00692A80" w:rsidRPr="00692A80">
        <w:rPr>
          <w:rFonts w:ascii="Times New Roman" w:hAnsi="Times New Roman" w:cs="Times New Roman"/>
          <w:sz w:val="24"/>
          <w:szCs w:val="24"/>
        </w:rPr>
        <w:t>16.60</w:t>
      </w:r>
      <w:r w:rsidR="00692A80">
        <w:rPr>
          <w:rFonts w:ascii="Times New Roman" w:hAnsi="Times New Roman" w:cs="Times New Roman"/>
          <w:sz w:val="24"/>
          <w:szCs w:val="24"/>
        </w:rPr>
        <w:t xml:space="preserve">, </w:t>
      </w:r>
      <w:r w:rsidR="00692A80">
        <w:rPr>
          <w:rFonts w:ascii="Times New Roman" w:hAnsi="Times New Roman" w:cs="Times New Roman"/>
          <w:i/>
          <w:iCs/>
          <w:sz w:val="24"/>
          <w:szCs w:val="24"/>
        </w:rPr>
        <w:t>p</w:t>
      </w:r>
      <w:r w:rsidR="00692A80">
        <w:rPr>
          <w:rFonts w:ascii="Times New Roman" w:hAnsi="Times New Roman" w:cs="Times New Roman"/>
          <w:sz w:val="24"/>
          <w:szCs w:val="24"/>
        </w:rPr>
        <w:t xml:space="preserve"> </w:t>
      </w:r>
      <w:r w:rsidR="00955158">
        <w:rPr>
          <w:rFonts w:ascii="Times New Roman" w:hAnsi="Times New Roman" w:cs="Times New Roman"/>
          <w:sz w:val="24"/>
          <w:szCs w:val="24"/>
        </w:rPr>
        <w:t>&lt;0.</w:t>
      </w:r>
      <w:r w:rsidR="00692A80">
        <w:rPr>
          <w:rFonts w:ascii="Times New Roman" w:hAnsi="Times New Roman" w:cs="Times New Roman"/>
          <w:sz w:val="24"/>
          <w:szCs w:val="24"/>
        </w:rPr>
        <w:t>0001</w:t>
      </w:r>
      <w:r w:rsidR="00692A80" w:rsidRPr="00692A80">
        <w:rPr>
          <w:rFonts w:ascii="Times New Roman" w:hAnsi="Times New Roman" w:cs="Times New Roman"/>
          <w:sz w:val="24"/>
          <w:szCs w:val="24"/>
        </w:rPr>
        <w:t>)</w:t>
      </w:r>
      <w:r w:rsidR="00692A80">
        <w:rPr>
          <w:rFonts w:ascii="Times New Roman" w:hAnsi="Times New Roman" w:cs="Times New Roman"/>
          <w:sz w:val="24"/>
          <w:szCs w:val="24"/>
        </w:rPr>
        <w:t xml:space="preserve">, preoperative hematocrit &lt; 30% (OR </w:t>
      </w:r>
      <w:r w:rsidR="00692A80" w:rsidRPr="00692A80">
        <w:rPr>
          <w:rFonts w:ascii="Times New Roman" w:hAnsi="Times New Roman" w:cs="Times New Roman"/>
          <w:sz w:val="24"/>
          <w:szCs w:val="24"/>
        </w:rPr>
        <w:t>7.34</w:t>
      </w:r>
      <w:r w:rsidR="00692A80">
        <w:rPr>
          <w:rFonts w:ascii="Times New Roman" w:hAnsi="Times New Roman" w:cs="Times New Roman"/>
          <w:sz w:val="24"/>
          <w:szCs w:val="24"/>
        </w:rPr>
        <w:t xml:space="preserve">, 95% CI </w:t>
      </w:r>
      <w:r w:rsidR="00692A80" w:rsidRPr="00692A80">
        <w:rPr>
          <w:rFonts w:ascii="Times New Roman" w:hAnsi="Times New Roman" w:cs="Times New Roman"/>
          <w:sz w:val="24"/>
          <w:szCs w:val="24"/>
        </w:rPr>
        <w:t>5.70</w:t>
      </w:r>
      <w:r w:rsidR="00692A80">
        <w:rPr>
          <w:rFonts w:ascii="Times New Roman" w:hAnsi="Times New Roman" w:cs="Times New Roman"/>
          <w:sz w:val="24"/>
          <w:szCs w:val="24"/>
        </w:rPr>
        <w:t xml:space="preserve"> – </w:t>
      </w:r>
      <w:r w:rsidR="00692A80" w:rsidRPr="00692A80">
        <w:rPr>
          <w:rFonts w:ascii="Times New Roman" w:hAnsi="Times New Roman" w:cs="Times New Roman"/>
          <w:sz w:val="24"/>
          <w:szCs w:val="24"/>
        </w:rPr>
        <w:t>9.41</w:t>
      </w:r>
      <w:r w:rsidR="00692A80">
        <w:rPr>
          <w:rFonts w:ascii="Times New Roman" w:hAnsi="Times New Roman" w:cs="Times New Roman"/>
          <w:sz w:val="24"/>
          <w:szCs w:val="24"/>
        </w:rPr>
        <w:t xml:space="preserve">, </w:t>
      </w:r>
      <w:r w:rsidR="00692A80">
        <w:rPr>
          <w:rFonts w:ascii="Times New Roman" w:hAnsi="Times New Roman" w:cs="Times New Roman"/>
          <w:i/>
          <w:iCs/>
          <w:sz w:val="24"/>
          <w:szCs w:val="24"/>
        </w:rPr>
        <w:t>p</w:t>
      </w:r>
      <w:r w:rsidR="00692A80">
        <w:rPr>
          <w:rFonts w:ascii="Times New Roman" w:hAnsi="Times New Roman" w:cs="Times New Roman"/>
          <w:sz w:val="24"/>
          <w:szCs w:val="24"/>
        </w:rPr>
        <w:t xml:space="preserve"> </w:t>
      </w:r>
      <w:r w:rsidR="00955158">
        <w:rPr>
          <w:rFonts w:ascii="Times New Roman" w:hAnsi="Times New Roman" w:cs="Times New Roman"/>
          <w:sz w:val="24"/>
          <w:szCs w:val="24"/>
        </w:rPr>
        <w:t>&lt;0.</w:t>
      </w:r>
      <w:r w:rsidR="00692A80">
        <w:rPr>
          <w:rFonts w:ascii="Times New Roman" w:hAnsi="Times New Roman" w:cs="Times New Roman"/>
          <w:sz w:val="24"/>
          <w:szCs w:val="24"/>
        </w:rPr>
        <w:t>0001</w:t>
      </w:r>
      <w:r w:rsidR="00692A80" w:rsidRPr="00692A80">
        <w:rPr>
          <w:rFonts w:ascii="Times New Roman" w:hAnsi="Times New Roman" w:cs="Times New Roman"/>
          <w:sz w:val="24"/>
          <w:szCs w:val="24"/>
        </w:rPr>
        <w:t>)</w:t>
      </w:r>
      <w:r w:rsidR="00692A80">
        <w:rPr>
          <w:rFonts w:ascii="Times New Roman" w:hAnsi="Times New Roman" w:cs="Times New Roman"/>
          <w:sz w:val="24"/>
          <w:szCs w:val="24"/>
        </w:rPr>
        <w:t>,</w:t>
      </w:r>
      <w:r w:rsidR="00FE3D2C">
        <w:rPr>
          <w:rFonts w:ascii="Times New Roman" w:hAnsi="Times New Roman" w:cs="Times New Roman"/>
          <w:sz w:val="24"/>
          <w:szCs w:val="24"/>
        </w:rPr>
        <w:t xml:space="preserve"> presence of</w:t>
      </w:r>
      <w:r w:rsidR="00692A80">
        <w:rPr>
          <w:rFonts w:ascii="Times New Roman" w:hAnsi="Times New Roman" w:cs="Times New Roman"/>
          <w:sz w:val="24"/>
          <w:szCs w:val="24"/>
        </w:rPr>
        <w:t xml:space="preserve"> ascites (OR </w:t>
      </w:r>
      <w:r w:rsidR="00692A80" w:rsidRPr="00692A80">
        <w:rPr>
          <w:rFonts w:ascii="Times New Roman" w:hAnsi="Times New Roman" w:cs="Times New Roman"/>
          <w:sz w:val="24"/>
          <w:szCs w:val="24"/>
        </w:rPr>
        <w:t>7.06</w:t>
      </w:r>
      <w:r w:rsidR="00692A80">
        <w:rPr>
          <w:rFonts w:ascii="Times New Roman" w:hAnsi="Times New Roman" w:cs="Times New Roman"/>
          <w:sz w:val="24"/>
          <w:szCs w:val="24"/>
        </w:rPr>
        <w:t xml:space="preserve">, 95% CI </w:t>
      </w:r>
      <w:r w:rsidR="00692A80" w:rsidRPr="00692A80">
        <w:rPr>
          <w:rFonts w:ascii="Times New Roman" w:hAnsi="Times New Roman" w:cs="Times New Roman"/>
          <w:sz w:val="24"/>
          <w:szCs w:val="24"/>
        </w:rPr>
        <w:t>4.21</w:t>
      </w:r>
      <w:r w:rsidR="00692A80">
        <w:rPr>
          <w:rFonts w:ascii="Times New Roman" w:hAnsi="Times New Roman" w:cs="Times New Roman"/>
          <w:sz w:val="24"/>
          <w:szCs w:val="24"/>
        </w:rPr>
        <w:t xml:space="preserve"> –</w:t>
      </w:r>
      <w:r w:rsidR="00692A80" w:rsidRPr="00692A80">
        <w:rPr>
          <w:rFonts w:ascii="Times New Roman" w:hAnsi="Times New Roman" w:cs="Times New Roman"/>
          <w:sz w:val="24"/>
          <w:szCs w:val="24"/>
        </w:rPr>
        <w:t xml:space="preserve"> 11.66</w:t>
      </w:r>
      <w:r w:rsidR="00692A80">
        <w:rPr>
          <w:rFonts w:ascii="Times New Roman" w:hAnsi="Times New Roman" w:cs="Times New Roman"/>
          <w:sz w:val="24"/>
          <w:szCs w:val="24"/>
        </w:rPr>
        <w:t xml:space="preserve">, </w:t>
      </w:r>
      <w:r w:rsidR="00692A80">
        <w:rPr>
          <w:rFonts w:ascii="Times New Roman" w:hAnsi="Times New Roman" w:cs="Times New Roman"/>
          <w:i/>
          <w:iCs/>
          <w:sz w:val="24"/>
          <w:szCs w:val="24"/>
        </w:rPr>
        <w:t>p</w:t>
      </w:r>
      <w:r w:rsidR="00692A80">
        <w:rPr>
          <w:rFonts w:ascii="Times New Roman" w:hAnsi="Times New Roman" w:cs="Times New Roman"/>
          <w:sz w:val="24"/>
          <w:szCs w:val="24"/>
        </w:rPr>
        <w:t xml:space="preserve"> </w:t>
      </w:r>
      <w:r w:rsidR="00955158">
        <w:rPr>
          <w:rFonts w:ascii="Times New Roman" w:hAnsi="Times New Roman" w:cs="Times New Roman"/>
          <w:sz w:val="24"/>
          <w:szCs w:val="24"/>
        </w:rPr>
        <w:t>&lt;0.</w:t>
      </w:r>
      <w:r w:rsidR="00692A80">
        <w:rPr>
          <w:rFonts w:ascii="Times New Roman" w:hAnsi="Times New Roman" w:cs="Times New Roman"/>
          <w:sz w:val="24"/>
          <w:szCs w:val="24"/>
        </w:rPr>
        <w:t>0001</w:t>
      </w:r>
      <w:r w:rsidR="00692A80" w:rsidRPr="00692A80">
        <w:rPr>
          <w:rFonts w:ascii="Times New Roman" w:hAnsi="Times New Roman" w:cs="Times New Roman"/>
          <w:sz w:val="24"/>
          <w:szCs w:val="24"/>
        </w:rPr>
        <w:t>)</w:t>
      </w:r>
      <w:r w:rsidR="00692A80">
        <w:rPr>
          <w:rFonts w:ascii="Times New Roman" w:hAnsi="Times New Roman" w:cs="Times New Roman"/>
          <w:sz w:val="24"/>
          <w:szCs w:val="24"/>
        </w:rPr>
        <w:t>, weight loss &gt; 10% (</w:t>
      </w:r>
      <w:r w:rsidR="00D441CF">
        <w:rPr>
          <w:rFonts w:ascii="Times New Roman" w:hAnsi="Times New Roman" w:cs="Times New Roman"/>
          <w:sz w:val="24"/>
          <w:szCs w:val="24"/>
        </w:rPr>
        <w:t xml:space="preserve">OR </w:t>
      </w:r>
      <w:r w:rsidR="00D441CF" w:rsidRPr="00D441CF">
        <w:rPr>
          <w:rFonts w:ascii="Times New Roman" w:hAnsi="Times New Roman" w:cs="Times New Roman"/>
          <w:sz w:val="24"/>
          <w:szCs w:val="24"/>
        </w:rPr>
        <w:t>5.26</w:t>
      </w:r>
      <w:r w:rsidR="00D441CF">
        <w:rPr>
          <w:rFonts w:ascii="Times New Roman" w:hAnsi="Times New Roman" w:cs="Times New Roman"/>
          <w:sz w:val="24"/>
          <w:szCs w:val="24"/>
        </w:rPr>
        <w:t xml:space="preserve">, 95% CI </w:t>
      </w:r>
      <w:r w:rsidR="00D441CF" w:rsidRPr="00D441CF">
        <w:rPr>
          <w:rFonts w:ascii="Times New Roman" w:hAnsi="Times New Roman" w:cs="Times New Roman"/>
          <w:sz w:val="24"/>
          <w:szCs w:val="24"/>
        </w:rPr>
        <w:t>3.26</w:t>
      </w:r>
      <w:r w:rsidR="00D441CF">
        <w:rPr>
          <w:rFonts w:ascii="Times New Roman" w:hAnsi="Times New Roman" w:cs="Times New Roman"/>
          <w:sz w:val="24"/>
          <w:szCs w:val="24"/>
        </w:rPr>
        <w:t xml:space="preserve"> –</w:t>
      </w:r>
      <w:r w:rsidR="00D441CF" w:rsidRPr="00D441CF">
        <w:rPr>
          <w:rFonts w:ascii="Times New Roman" w:hAnsi="Times New Roman" w:cs="Times New Roman"/>
          <w:sz w:val="24"/>
          <w:szCs w:val="24"/>
        </w:rPr>
        <w:t xml:space="preserve"> 8.28</w:t>
      </w:r>
      <w:r w:rsidR="00D441CF">
        <w:rPr>
          <w:rFonts w:ascii="Times New Roman" w:hAnsi="Times New Roman" w:cs="Times New Roman"/>
          <w:sz w:val="24"/>
          <w:szCs w:val="24"/>
        </w:rPr>
        <w:t xml:space="preserve">, </w:t>
      </w:r>
      <w:r w:rsidR="00D441CF">
        <w:rPr>
          <w:rFonts w:ascii="Times New Roman" w:hAnsi="Times New Roman" w:cs="Times New Roman"/>
          <w:i/>
          <w:iCs/>
          <w:sz w:val="24"/>
          <w:szCs w:val="24"/>
        </w:rPr>
        <w:t>p</w:t>
      </w:r>
      <w:r w:rsidR="00D441CF">
        <w:rPr>
          <w:rFonts w:ascii="Times New Roman" w:hAnsi="Times New Roman" w:cs="Times New Roman"/>
          <w:sz w:val="24"/>
          <w:szCs w:val="24"/>
        </w:rPr>
        <w:t xml:space="preserve"> </w:t>
      </w:r>
      <w:r w:rsidR="00955158">
        <w:rPr>
          <w:rFonts w:ascii="Times New Roman" w:hAnsi="Times New Roman" w:cs="Times New Roman"/>
          <w:sz w:val="24"/>
          <w:szCs w:val="24"/>
        </w:rPr>
        <w:t>&lt;0.</w:t>
      </w:r>
      <w:r w:rsidR="00D441CF">
        <w:rPr>
          <w:rFonts w:ascii="Times New Roman" w:hAnsi="Times New Roman" w:cs="Times New Roman"/>
          <w:sz w:val="24"/>
          <w:szCs w:val="24"/>
        </w:rPr>
        <w:t>0001</w:t>
      </w:r>
      <w:r w:rsidR="00D441CF" w:rsidRPr="00D441CF">
        <w:rPr>
          <w:rFonts w:ascii="Times New Roman" w:hAnsi="Times New Roman" w:cs="Times New Roman"/>
          <w:sz w:val="24"/>
          <w:szCs w:val="24"/>
        </w:rPr>
        <w:t>)</w:t>
      </w:r>
      <w:r w:rsidR="00D441CF">
        <w:rPr>
          <w:rFonts w:ascii="Times New Roman" w:hAnsi="Times New Roman" w:cs="Times New Roman"/>
          <w:sz w:val="24"/>
          <w:szCs w:val="24"/>
        </w:rPr>
        <w:t xml:space="preserve">, and dyspnea at rest (OR </w:t>
      </w:r>
      <w:r w:rsidR="00D441CF" w:rsidRPr="00D441CF">
        <w:rPr>
          <w:rFonts w:ascii="Times New Roman" w:hAnsi="Times New Roman" w:cs="Times New Roman"/>
          <w:sz w:val="24"/>
          <w:szCs w:val="24"/>
        </w:rPr>
        <w:t>4.92</w:t>
      </w:r>
      <w:r w:rsidR="00D441CF">
        <w:rPr>
          <w:rFonts w:ascii="Times New Roman" w:hAnsi="Times New Roman" w:cs="Times New Roman"/>
          <w:sz w:val="24"/>
          <w:szCs w:val="24"/>
        </w:rPr>
        <w:t xml:space="preserve">, 95% CI </w:t>
      </w:r>
      <w:r w:rsidR="00D441CF" w:rsidRPr="00D441CF">
        <w:rPr>
          <w:rFonts w:ascii="Times New Roman" w:hAnsi="Times New Roman" w:cs="Times New Roman"/>
          <w:sz w:val="24"/>
          <w:szCs w:val="24"/>
        </w:rPr>
        <w:t>1.</w:t>
      </w:r>
      <w:r w:rsidR="00FE3D2C">
        <w:rPr>
          <w:rFonts w:ascii="Times New Roman" w:hAnsi="Times New Roman" w:cs="Times New Roman"/>
          <w:sz w:val="24"/>
          <w:szCs w:val="24"/>
        </w:rPr>
        <w:t>72</w:t>
      </w:r>
      <w:r w:rsidR="00D441CF">
        <w:rPr>
          <w:rFonts w:ascii="Times New Roman" w:hAnsi="Times New Roman" w:cs="Times New Roman"/>
          <w:sz w:val="24"/>
          <w:szCs w:val="24"/>
        </w:rPr>
        <w:t xml:space="preserve"> – </w:t>
      </w:r>
      <w:r w:rsidR="00D441CF" w:rsidRPr="00D441CF">
        <w:rPr>
          <w:rFonts w:ascii="Times New Roman" w:hAnsi="Times New Roman" w:cs="Times New Roman"/>
          <w:sz w:val="24"/>
          <w:szCs w:val="24"/>
        </w:rPr>
        <w:t>12.</w:t>
      </w:r>
      <w:r w:rsidR="00FE3D2C">
        <w:rPr>
          <w:rFonts w:ascii="Times New Roman" w:hAnsi="Times New Roman" w:cs="Times New Roman"/>
          <w:sz w:val="24"/>
          <w:szCs w:val="24"/>
        </w:rPr>
        <w:t>50</w:t>
      </w:r>
      <w:r w:rsidR="00D441CF">
        <w:rPr>
          <w:rFonts w:ascii="Times New Roman" w:hAnsi="Times New Roman" w:cs="Times New Roman"/>
          <w:sz w:val="24"/>
          <w:szCs w:val="24"/>
        </w:rPr>
        <w:t xml:space="preserve">, </w:t>
      </w:r>
      <w:r w:rsidR="00D441CF">
        <w:rPr>
          <w:rFonts w:ascii="Times New Roman" w:hAnsi="Times New Roman" w:cs="Times New Roman"/>
          <w:i/>
          <w:iCs/>
          <w:sz w:val="24"/>
          <w:szCs w:val="24"/>
        </w:rPr>
        <w:t xml:space="preserve">p </w:t>
      </w:r>
      <w:r w:rsidR="00FE3D2C">
        <w:rPr>
          <w:rFonts w:ascii="Times New Roman" w:hAnsi="Times New Roman" w:cs="Times New Roman"/>
          <w:sz w:val="24"/>
          <w:szCs w:val="24"/>
        </w:rPr>
        <w:t>=</w:t>
      </w:r>
      <w:r w:rsidR="00D441CF">
        <w:rPr>
          <w:rFonts w:ascii="Times New Roman" w:hAnsi="Times New Roman" w:cs="Times New Roman"/>
          <w:sz w:val="24"/>
          <w:szCs w:val="24"/>
        </w:rPr>
        <w:t xml:space="preserve"> </w:t>
      </w:r>
      <w:r w:rsidR="00153D2D">
        <w:rPr>
          <w:rFonts w:ascii="Times New Roman" w:hAnsi="Times New Roman" w:cs="Times New Roman"/>
          <w:sz w:val="24"/>
          <w:szCs w:val="24"/>
        </w:rPr>
        <w:t>0.0013</w:t>
      </w:r>
      <w:r w:rsidR="00D441CF" w:rsidRPr="00D441CF">
        <w:rPr>
          <w:rFonts w:ascii="Times New Roman" w:hAnsi="Times New Roman" w:cs="Times New Roman"/>
          <w:sz w:val="24"/>
          <w:szCs w:val="24"/>
        </w:rPr>
        <w:t>)</w:t>
      </w:r>
      <w:r w:rsidR="00D441CF">
        <w:rPr>
          <w:rFonts w:ascii="Times New Roman" w:hAnsi="Times New Roman" w:cs="Times New Roman"/>
          <w:sz w:val="24"/>
          <w:szCs w:val="24"/>
        </w:rPr>
        <w:t xml:space="preserve"> had the greatest associations with preoperative hypoalbuminemia. Among the thirteen preoperative variables, ASA Classification (c-statistic = 0.595), preoperative hematocrit &lt; 30% (c-statistic = 0.587) and </w:t>
      </w:r>
      <w:r w:rsidR="00153D2D">
        <w:rPr>
          <w:rFonts w:ascii="Times New Roman" w:hAnsi="Times New Roman" w:cs="Times New Roman"/>
          <w:sz w:val="24"/>
          <w:szCs w:val="24"/>
        </w:rPr>
        <w:t xml:space="preserve">preoperative </w:t>
      </w:r>
      <w:r w:rsidR="00D441CF">
        <w:rPr>
          <w:rFonts w:ascii="Times New Roman" w:hAnsi="Times New Roman" w:cs="Times New Roman"/>
          <w:sz w:val="24"/>
          <w:szCs w:val="24"/>
        </w:rPr>
        <w:t xml:space="preserve">platelet count &gt; 400,000 (c-statistic = 0.569) had the greatest model fit and prediction for preoperative hypoalbuminemia. </w:t>
      </w:r>
    </w:p>
    <w:p w14:paraId="1E56E14A" w14:textId="4F76D230" w:rsidR="00FB12B6" w:rsidRDefault="000C6F9F" w:rsidP="00EC0D17">
      <w:pPr>
        <w:spacing w:line="480" w:lineRule="auto"/>
        <w:rPr>
          <w:rFonts w:ascii="Times New Roman" w:hAnsi="Times New Roman" w:cs="Times New Roman"/>
          <w:sz w:val="24"/>
          <w:szCs w:val="24"/>
        </w:rPr>
      </w:pPr>
      <w:r>
        <w:rPr>
          <w:rFonts w:ascii="Times New Roman" w:hAnsi="Times New Roman" w:cs="Times New Roman"/>
          <w:sz w:val="24"/>
          <w:szCs w:val="24"/>
        </w:rPr>
        <w:t xml:space="preserve">All preoperative variables with statistically significant parameter estimate were included in the final multivariable model and included: race, diabetes status, presence of dyspnea, history of congestive heart failure, presence of ascites, presence of disseminated cancer, weight loss &gt; 10%, </w:t>
      </w:r>
      <w:r w:rsidRPr="000C6F9F">
        <w:rPr>
          <w:rFonts w:ascii="Times New Roman" w:hAnsi="Times New Roman" w:cs="Times New Roman"/>
          <w:sz w:val="24"/>
          <w:szCs w:val="24"/>
        </w:rPr>
        <w:t>serum glutamic-oxaloacetic transaminase</w:t>
      </w:r>
      <w:r>
        <w:rPr>
          <w:rFonts w:ascii="Times New Roman" w:hAnsi="Times New Roman" w:cs="Times New Roman"/>
          <w:sz w:val="24"/>
          <w:szCs w:val="24"/>
        </w:rPr>
        <w:t xml:space="preserve"> concentration (SGOT; AST) &gt; 40 U/L, serum creatinine &gt; 1.2 g/dL, hematocrit &lt; 30%, platelet count &gt; 400, 000, receipt of preoperative blood transfusion, and ASA Classification</w:t>
      </w:r>
      <w:r w:rsidR="0026585C">
        <w:rPr>
          <w:rFonts w:ascii="Times New Roman" w:hAnsi="Times New Roman" w:cs="Times New Roman"/>
          <w:sz w:val="24"/>
          <w:szCs w:val="24"/>
        </w:rPr>
        <w:t>. After adjusting for covariates, preoperative hematocrit &lt; 30% (</w:t>
      </w:r>
      <w:proofErr w:type="spellStart"/>
      <w:r w:rsidR="0026585C">
        <w:rPr>
          <w:rFonts w:ascii="Times New Roman" w:hAnsi="Times New Roman" w:cs="Times New Roman"/>
          <w:sz w:val="24"/>
          <w:szCs w:val="24"/>
        </w:rPr>
        <w:t>aOR</w:t>
      </w:r>
      <w:proofErr w:type="spellEnd"/>
      <w:r w:rsidR="0026585C">
        <w:rPr>
          <w:rFonts w:ascii="Times New Roman" w:hAnsi="Times New Roman" w:cs="Times New Roman"/>
          <w:sz w:val="24"/>
          <w:szCs w:val="24"/>
        </w:rPr>
        <w:t xml:space="preserve"> </w:t>
      </w:r>
      <w:r w:rsidR="0026585C" w:rsidRPr="0026585C">
        <w:rPr>
          <w:rFonts w:ascii="Times New Roman" w:hAnsi="Times New Roman" w:cs="Times New Roman"/>
          <w:sz w:val="24"/>
          <w:szCs w:val="24"/>
        </w:rPr>
        <w:t>4.29</w:t>
      </w:r>
      <w:r w:rsidR="0026585C">
        <w:rPr>
          <w:rFonts w:ascii="Times New Roman" w:hAnsi="Times New Roman" w:cs="Times New Roman"/>
          <w:sz w:val="24"/>
          <w:szCs w:val="24"/>
        </w:rPr>
        <w:t xml:space="preserve">, 95% CI </w:t>
      </w:r>
      <w:r w:rsidR="0026585C" w:rsidRPr="0026585C">
        <w:rPr>
          <w:rFonts w:ascii="Times New Roman" w:hAnsi="Times New Roman" w:cs="Times New Roman"/>
          <w:sz w:val="24"/>
          <w:szCs w:val="24"/>
        </w:rPr>
        <w:t>3.22</w:t>
      </w:r>
      <w:r w:rsidR="0026585C">
        <w:rPr>
          <w:rFonts w:ascii="Times New Roman" w:hAnsi="Times New Roman" w:cs="Times New Roman"/>
          <w:sz w:val="24"/>
          <w:szCs w:val="24"/>
        </w:rPr>
        <w:t xml:space="preserve"> – </w:t>
      </w:r>
      <w:r w:rsidR="0026585C" w:rsidRPr="0026585C">
        <w:rPr>
          <w:rFonts w:ascii="Times New Roman" w:hAnsi="Times New Roman" w:cs="Times New Roman"/>
          <w:sz w:val="24"/>
          <w:szCs w:val="24"/>
        </w:rPr>
        <w:t>5.69</w:t>
      </w:r>
      <w:r w:rsidR="0026585C">
        <w:rPr>
          <w:rFonts w:ascii="Times New Roman" w:hAnsi="Times New Roman" w:cs="Times New Roman"/>
          <w:sz w:val="24"/>
          <w:szCs w:val="24"/>
        </w:rPr>
        <w:t xml:space="preserve">, </w:t>
      </w:r>
      <w:r w:rsidR="0026585C">
        <w:rPr>
          <w:rFonts w:ascii="Times New Roman" w:hAnsi="Times New Roman" w:cs="Times New Roman"/>
          <w:i/>
          <w:iCs/>
          <w:sz w:val="24"/>
          <w:szCs w:val="24"/>
        </w:rPr>
        <w:t>p</w:t>
      </w:r>
      <w:r w:rsidR="0026585C">
        <w:rPr>
          <w:rFonts w:ascii="Times New Roman" w:hAnsi="Times New Roman" w:cs="Times New Roman"/>
          <w:sz w:val="24"/>
          <w:szCs w:val="24"/>
        </w:rPr>
        <w:t xml:space="preserve"> </w:t>
      </w:r>
      <w:r w:rsidR="00955158">
        <w:rPr>
          <w:rFonts w:ascii="Times New Roman" w:hAnsi="Times New Roman" w:cs="Times New Roman"/>
          <w:sz w:val="24"/>
          <w:szCs w:val="24"/>
        </w:rPr>
        <w:t>&lt;0.</w:t>
      </w:r>
      <w:r w:rsidR="0026585C">
        <w:rPr>
          <w:rFonts w:ascii="Times New Roman" w:hAnsi="Times New Roman" w:cs="Times New Roman"/>
          <w:sz w:val="24"/>
          <w:szCs w:val="24"/>
        </w:rPr>
        <w:t>0001</w:t>
      </w:r>
      <w:r w:rsidR="0026585C" w:rsidRPr="0026585C">
        <w:rPr>
          <w:rFonts w:ascii="Times New Roman" w:hAnsi="Times New Roman" w:cs="Times New Roman"/>
          <w:sz w:val="24"/>
          <w:szCs w:val="24"/>
        </w:rPr>
        <w:t>)</w:t>
      </w:r>
      <w:r w:rsidR="0026585C">
        <w:rPr>
          <w:rFonts w:ascii="Times New Roman" w:hAnsi="Times New Roman" w:cs="Times New Roman"/>
          <w:sz w:val="24"/>
          <w:szCs w:val="24"/>
        </w:rPr>
        <w:t>, receipt of preoperative blood transfusion (</w:t>
      </w:r>
      <w:proofErr w:type="spellStart"/>
      <w:r w:rsidR="0026585C">
        <w:rPr>
          <w:rFonts w:ascii="Times New Roman" w:hAnsi="Times New Roman" w:cs="Times New Roman"/>
          <w:sz w:val="24"/>
          <w:szCs w:val="24"/>
        </w:rPr>
        <w:t>aOR</w:t>
      </w:r>
      <w:proofErr w:type="spellEnd"/>
      <w:r w:rsidR="0026585C">
        <w:rPr>
          <w:rFonts w:ascii="Times New Roman" w:hAnsi="Times New Roman" w:cs="Times New Roman"/>
          <w:sz w:val="24"/>
          <w:szCs w:val="24"/>
        </w:rPr>
        <w:t xml:space="preserve"> </w:t>
      </w:r>
      <w:r w:rsidR="0026585C" w:rsidRPr="0026585C">
        <w:rPr>
          <w:rFonts w:ascii="Times New Roman" w:hAnsi="Times New Roman" w:cs="Times New Roman"/>
          <w:sz w:val="24"/>
          <w:szCs w:val="24"/>
        </w:rPr>
        <w:t>3.30</w:t>
      </w:r>
      <w:r w:rsidR="0026585C">
        <w:rPr>
          <w:rFonts w:ascii="Times New Roman" w:hAnsi="Times New Roman" w:cs="Times New Roman"/>
          <w:sz w:val="24"/>
          <w:szCs w:val="24"/>
        </w:rPr>
        <w:t xml:space="preserve">, 95% CI </w:t>
      </w:r>
      <w:r w:rsidR="0026585C" w:rsidRPr="0026585C">
        <w:rPr>
          <w:rFonts w:ascii="Times New Roman" w:hAnsi="Times New Roman" w:cs="Times New Roman"/>
          <w:sz w:val="24"/>
          <w:szCs w:val="24"/>
        </w:rPr>
        <w:t>1.74</w:t>
      </w:r>
      <w:r w:rsidR="0026585C">
        <w:rPr>
          <w:rFonts w:ascii="Times New Roman" w:hAnsi="Times New Roman" w:cs="Times New Roman"/>
          <w:sz w:val="24"/>
          <w:szCs w:val="24"/>
        </w:rPr>
        <w:t xml:space="preserve"> –</w:t>
      </w:r>
      <w:r w:rsidR="0026585C" w:rsidRPr="0026585C">
        <w:rPr>
          <w:rFonts w:ascii="Times New Roman" w:hAnsi="Times New Roman" w:cs="Times New Roman"/>
          <w:sz w:val="24"/>
          <w:szCs w:val="24"/>
        </w:rPr>
        <w:t xml:space="preserve"> 6.20</w:t>
      </w:r>
      <w:r w:rsidR="0026585C">
        <w:rPr>
          <w:rFonts w:ascii="Times New Roman" w:hAnsi="Times New Roman" w:cs="Times New Roman"/>
          <w:sz w:val="24"/>
          <w:szCs w:val="24"/>
        </w:rPr>
        <w:t xml:space="preserve">, </w:t>
      </w:r>
      <w:r w:rsidR="0026585C">
        <w:rPr>
          <w:rFonts w:ascii="Times New Roman" w:hAnsi="Times New Roman" w:cs="Times New Roman"/>
          <w:i/>
          <w:iCs/>
          <w:sz w:val="24"/>
          <w:szCs w:val="24"/>
        </w:rPr>
        <w:t>p</w:t>
      </w:r>
      <w:r w:rsidR="0026585C">
        <w:rPr>
          <w:rFonts w:ascii="Times New Roman" w:hAnsi="Times New Roman" w:cs="Times New Roman"/>
          <w:sz w:val="24"/>
          <w:szCs w:val="24"/>
        </w:rPr>
        <w:t xml:space="preserve"> </w:t>
      </w:r>
      <w:r w:rsidR="00955158">
        <w:rPr>
          <w:rFonts w:ascii="Times New Roman" w:hAnsi="Times New Roman" w:cs="Times New Roman"/>
          <w:sz w:val="24"/>
          <w:szCs w:val="24"/>
        </w:rPr>
        <w:t>&lt;0.</w:t>
      </w:r>
      <w:r w:rsidR="0026585C">
        <w:rPr>
          <w:rFonts w:ascii="Times New Roman" w:hAnsi="Times New Roman" w:cs="Times New Roman"/>
          <w:sz w:val="24"/>
          <w:szCs w:val="24"/>
        </w:rPr>
        <w:t>0001</w:t>
      </w:r>
      <w:r w:rsidR="0026585C" w:rsidRPr="0026585C">
        <w:rPr>
          <w:rFonts w:ascii="Times New Roman" w:hAnsi="Times New Roman" w:cs="Times New Roman"/>
          <w:sz w:val="24"/>
          <w:szCs w:val="24"/>
        </w:rPr>
        <w:t>)</w:t>
      </w:r>
      <w:r w:rsidR="0026585C">
        <w:rPr>
          <w:rFonts w:ascii="Times New Roman" w:hAnsi="Times New Roman" w:cs="Times New Roman"/>
          <w:sz w:val="24"/>
          <w:szCs w:val="24"/>
        </w:rPr>
        <w:t xml:space="preserve"> and presence of ascites (</w:t>
      </w:r>
      <w:proofErr w:type="spellStart"/>
      <w:r w:rsidR="0026585C">
        <w:rPr>
          <w:rFonts w:ascii="Times New Roman" w:hAnsi="Times New Roman" w:cs="Times New Roman"/>
          <w:sz w:val="24"/>
          <w:szCs w:val="24"/>
        </w:rPr>
        <w:t>aOR</w:t>
      </w:r>
      <w:proofErr w:type="spellEnd"/>
      <w:r w:rsidR="0026585C">
        <w:rPr>
          <w:rFonts w:ascii="Times New Roman" w:hAnsi="Times New Roman" w:cs="Times New Roman"/>
          <w:sz w:val="24"/>
          <w:szCs w:val="24"/>
        </w:rPr>
        <w:t xml:space="preserve"> </w:t>
      </w:r>
      <w:r w:rsidR="00FB12B6" w:rsidRPr="00FB12B6">
        <w:rPr>
          <w:rFonts w:ascii="Times New Roman" w:hAnsi="Times New Roman" w:cs="Times New Roman"/>
          <w:sz w:val="24"/>
          <w:szCs w:val="24"/>
        </w:rPr>
        <w:t>2.94</w:t>
      </w:r>
      <w:r w:rsidR="00FB12B6">
        <w:rPr>
          <w:rFonts w:ascii="Times New Roman" w:hAnsi="Times New Roman" w:cs="Times New Roman"/>
          <w:sz w:val="24"/>
          <w:szCs w:val="24"/>
        </w:rPr>
        <w:t xml:space="preserve">, 95% </w:t>
      </w:r>
      <w:r w:rsidR="00FB12B6" w:rsidRPr="00FB12B6">
        <w:rPr>
          <w:rFonts w:ascii="Times New Roman" w:hAnsi="Times New Roman" w:cs="Times New Roman"/>
          <w:sz w:val="24"/>
          <w:szCs w:val="24"/>
        </w:rPr>
        <w:t>1.60</w:t>
      </w:r>
      <w:r w:rsidR="00FB12B6">
        <w:rPr>
          <w:rFonts w:ascii="Times New Roman" w:hAnsi="Times New Roman" w:cs="Times New Roman"/>
          <w:sz w:val="24"/>
          <w:szCs w:val="24"/>
        </w:rPr>
        <w:t xml:space="preserve"> – </w:t>
      </w:r>
      <w:r w:rsidR="00FB12B6" w:rsidRPr="00FB12B6">
        <w:rPr>
          <w:rFonts w:ascii="Times New Roman" w:hAnsi="Times New Roman" w:cs="Times New Roman"/>
          <w:sz w:val="24"/>
          <w:szCs w:val="24"/>
        </w:rPr>
        <w:t>5.34</w:t>
      </w:r>
      <w:r w:rsidR="00FB12B6">
        <w:rPr>
          <w:rFonts w:ascii="Times New Roman" w:hAnsi="Times New Roman" w:cs="Times New Roman"/>
          <w:sz w:val="24"/>
          <w:szCs w:val="24"/>
        </w:rPr>
        <w:t xml:space="preserve">, </w:t>
      </w:r>
      <w:r w:rsidR="00FB12B6">
        <w:rPr>
          <w:rFonts w:ascii="Times New Roman" w:hAnsi="Times New Roman" w:cs="Times New Roman"/>
          <w:i/>
          <w:iCs/>
          <w:sz w:val="24"/>
          <w:szCs w:val="24"/>
        </w:rPr>
        <w:t>p</w:t>
      </w:r>
      <w:r w:rsidR="00FB12B6">
        <w:rPr>
          <w:rFonts w:ascii="Times New Roman" w:hAnsi="Times New Roman" w:cs="Times New Roman"/>
          <w:sz w:val="24"/>
          <w:szCs w:val="24"/>
        </w:rPr>
        <w:t xml:space="preserve"> </w:t>
      </w:r>
      <w:r w:rsidR="00955158">
        <w:rPr>
          <w:rFonts w:ascii="Times New Roman" w:hAnsi="Times New Roman" w:cs="Times New Roman"/>
          <w:sz w:val="24"/>
          <w:szCs w:val="24"/>
        </w:rPr>
        <w:t>&lt;0.</w:t>
      </w:r>
      <w:r w:rsidR="00FB12B6">
        <w:rPr>
          <w:rFonts w:ascii="Times New Roman" w:hAnsi="Times New Roman" w:cs="Times New Roman"/>
          <w:sz w:val="24"/>
          <w:szCs w:val="24"/>
        </w:rPr>
        <w:t>0001</w:t>
      </w:r>
      <w:r w:rsidR="00FB12B6" w:rsidRPr="00FB12B6">
        <w:rPr>
          <w:rFonts w:ascii="Times New Roman" w:hAnsi="Times New Roman" w:cs="Times New Roman"/>
          <w:sz w:val="24"/>
          <w:szCs w:val="24"/>
        </w:rPr>
        <w:t>)</w:t>
      </w:r>
      <w:r w:rsidR="0026585C">
        <w:rPr>
          <w:rFonts w:ascii="Times New Roman" w:hAnsi="Times New Roman" w:cs="Times New Roman"/>
          <w:sz w:val="24"/>
          <w:szCs w:val="24"/>
        </w:rPr>
        <w:t xml:space="preserve"> </w:t>
      </w:r>
      <w:r w:rsidR="00FB12B6">
        <w:rPr>
          <w:rFonts w:ascii="Times New Roman" w:hAnsi="Times New Roman" w:cs="Times New Roman"/>
          <w:sz w:val="24"/>
          <w:szCs w:val="24"/>
        </w:rPr>
        <w:t xml:space="preserve">were the three covariates with greatest association with preoperative hypoalbuminemia. </w:t>
      </w:r>
      <w:r w:rsidR="00FB12B6" w:rsidRPr="000B5952">
        <w:rPr>
          <w:rFonts w:ascii="Times New Roman" w:hAnsi="Times New Roman" w:cs="Times New Roman"/>
          <w:sz w:val="24"/>
          <w:szCs w:val="24"/>
        </w:rPr>
        <w:t xml:space="preserve">Table </w:t>
      </w:r>
      <w:r w:rsidR="00D91642" w:rsidRPr="000B5952">
        <w:rPr>
          <w:rFonts w:ascii="Times New Roman" w:hAnsi="Times New Roman" w:cs="Times New Roman"/>
          <w:sz w:val="24"/>
          <w:szCs w:val="24"/>
        </w:rPr>
        <w:t>4</w:t>
      </w:r>
      <w:r w:rsidR="00FB12B6" w:rsidRPr="000B5952">
        <w:rPr>
          <w:rFonts w:ascii="Times New Roman" w:hAnsi="Times New Roman" w:cs="Times New Roman"/>
          <w:sz w:val="24"/>
          <w:szCs w:val="24"/>
        </w:rPr>
        <w:t xml:space="preserve"> and Figure 1</w:t>
      </w:r>
      <w:r w:rsidR="00FB12B6">
        <w:rPr>
          <w:rFonts w:ascii="Times New Roman" w:hAnsi="Times New Roman" w:cs="Times New Roman"/>
          <w:b/>
          <w:bCs/>
          <w:sz w:val="24"/>
          <w:szCs w:val="24"/>
        </w:rPr>
        <w:t xml:space="preserve"> </w:t>
      </w:r>
      <w:r w:rsidR="00FB12B6">
        <w:rPr>
          <w:rFonts w:ascii="Times New Roman" w:hAnsi="Times New Roman" w:cs="Times New Roman"/>
          <w:sz w:val="24"/>
          <w:szCs w:val="24"/>
        </w:rPr>
        <w:t xml:space="preserve">summarize the multivariable logistic regression model. </w:t>
      </w:r>
      <w:r w:rsidR="0026585C" w:rsidRPr="00FB12B6">
        <w:rPr>
          <w:rFonts w:ascii="Times New Roman" w:hAnsi="Times New Roman" w:cs="Times New Roman"/>
          <w:sz w:val="24"/>
          <w:szCs w:val="24"/>
        </w:rPr>
        <w:t>The</w:t>
      </w:r>
      <w:r w:rsidR="0026585C">
        <w:rPr>
          <w:rFonts w:ascii="Times New Roman" w:hAnsi="Times New Roman" w:cs="Times New Roman"/>
          <w:sz w:val="24"/>
          <w:szCs w:val="24"/>
        </w:rPr>
        <w:t xml:space="preserve"> final multivariable model demonstrated strong model-fit with a c-statistic of 0.74</w:t>
      </w:r>
      <w:r w:rsidR="00153D2D">
        <w:rPr>
          <w:rFonts w:ascii="Times New Roman" w:hAnsi="Times New Roman" w:cs="Times New Roman"/>
          <w:sz w:val="24"/>
          <w:szCs w:val="24"/>
        </w:rPr>
        <w:t>0</w:t>
      </w:r>
      <w:r w:rsidR="0026585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A377DB6" w14:textId="77777777" w:rsidR="00B25012" w:rsidRPr="00C92592" w:rsidRDefault="00B25012" w:rsidP="00B25012">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4DDE8C07" w14:textId="6DE19923" w:rsidR="00B25012" w:rsidRDefault="00B25012" w:rsidP="00B25012">
      <w:pPr>
        <w:spacing w:line="480" w:lineRule="auto"/>
        <w:rPr>
          <w:rFonts w:ascii="Times New Roman" w:hAnsi="Times New Roman" w:cs="Times New Roman"/>
          <w:i/>
          <w:iCs/>
          <w:sz w:val="24"/>
          <w:szCs w:val="24"/>
          <w:u w:val="single"/>
        </w:rPr>
      </w:pPr>
      <w:r>
        <w:rPr>
          <w:rFonts w:ascii="Times New Roman" w:hAnsi="Times New Roman" w:cs="Times New Roman"/>
          <w:i/>
          <w:iCs/>
          <w:sz w:val="24"/>
          <w:szCs w:val="24"/>
          <w:u w:val="single"/>
        </w:rPr>
        <w:t>Multivariable Logistic Regression for 30-day Postoperative Morbidity and Mortality</w:t>
      </w:r>
    </w:p>
    <w:p w14:paraId="109DF3F2" w14:textId="351D0490" w:rsidR="00B25012" w:rsidRDefault="00B25012" w:rsidP="00B25012">
      <w:pPr>
        <w:spacing w:line="480" w:lineRule="auto"/>
        <w:rPr>
          <w:rFonts w:ascii="Times New Roman" w:hAnsi="Times New Roman" w:cs="Times New Roman"/>
          <w:sz w:val="24"/>
          <w:szCs w:val="24"/>
        </w:rPr>
      </w:pPr>
      <w:r>
        <w:rPr>
          <w:rFonts w:ascii="Times New Roman" w:hAnsi="Times New Roman" w:cs="Times New Roman"/>
          <w:sz w:val="24"/>
          <w:szCs w:val="24"/>
        </w:rPr>
        <w:t xml:space="preserve">To determine the association of preoperative hypoalbuminemia with 30-day postoperative morbidity and mortality, logistic regression methods was utilized. In univariable analysis, </w:t>
      </w:r>
      <w:r w:rsidR="0038244B">
        <w:rPr>
          <w:rFonts w:ascii="Times New Roman" w:hAnsi="Times New Roman" w:cs="Times New Roman"/>
          <w:sz w:val="24"/>
          <w:szCs w:val="24"/>
        </w:rPr>
        <w:t>preoperative serum albumin concentration less than 3.5 g/dL was significantly associated with all postoperative outcomes (</w:t>
      </w:r>
      <w:r w:rsidR="0038244B">
        <w:rPr>
          <w:rFonts w:ascii="Times New Roman" w:hAnsi="Times New Roman" w:cs="Times New Roman"/>
          <w:i/>
          <w:iCs/>
          <w:sz w:val="24"/>
          <w:szCs w:val="24"/>
        </w:rPr>
        <w:t>p</w:t>
      </w:r>
      <w:r w:rsidR="0038244B">
        <w:rPr>
          <w:rFonts w:ascii="Times New Roman" w:hAnsi="Times New Roman" w:cs="Times New Roman"/>
          <w:sz w:val="24"/>
          <w:szCs w:val="24"/>
        </w:rPr>
        <w:t xml:space="preserve"> </w:t>
      </w:r>
      <w:r w:rsidR="00955158">
        <w:rPr>
          <w:rFonts w:ascii="Times New Roman" w:hAnsi="Times New Roman" w:cs="Times New Roman"/>
          <w:sz w:val="24"/>
          <w:szCs w:val="24"/>
        </w:rPr>
        <w:t>&lt;0.</w:t>
      </w:r>
      <w:r w:rsidR="0038244B">
        <w:rPr>
          <w:rFonts w:ascii="Times New Roman" w:hAnsi="Times New Roman" w:cs="Times New Roman"/>
          <w:sz w:val="24"/>
          <w:szCs w:val="24"/>
        </w:rPr>
        <w:t>05) except for</w:t>
      </w:r>
      <w:r w:rsidR="000003D4">
        <w:rPr>
          <w:rFonts w:ascii="Times New Roman" w:hAnsi="Times New Roman" w:cs="Times New Roman"/>
          <w:sz w:val="24"/>
          <w:szCs w:val="24"/>
        </w:rPr>
        <w:t xml:space="preserve"> composite </w:t>
      </w:r>
      <w:r w:rsidR="0038244B">
        <w:rPr>
          <w:rFonts w:ascii="Times New Roman" w:hAnsi="Times New Roman" w:cs="Times New Roman"/>
          <w:sz w:val="24"/>
          <w:szCs w:val="24"/>
        </w:rPr>
        <w:t>neurological event (</w:t>
      </w:r>
      <w:r w:rsidR="0038244B">
        <w:rPr>
          <w:rFonts w:ascii="Times New Roman" w:hAnsi="Times New Roman" w:cs="Times New Roman"/>
          <w:i/>
          <w:iCs/>
          <w:sz w:val="24"/>
          <w:szCs w:val="24"/>
        </w:rPr>
        <w:t>p</w:t>
      </w:r>
      <w:r w:rsidR="0038244B">
        <w:rPr>
          <w:rFonts w:ascii="Times New Roman" w:hAnsi="Times New Roman" w:cs="Times New Roman"/>
          <w:sz w:val="24"/>
          <w:szCs w:val="24"/>
        </w:rPr>
        <w:t xml:space="preserve"> = 0.5418). Preoperative hypoalbuminemia was most predictive of 30-day mortality (OR 8.74, 95% CI </w:t>
      </w:r>
      <w:r w:rsidR="0038244B" w:rsidRPr="0038244B">
        <w:rPr>
          <w:rFonts w:ascii="Times New Roman" w:hAnsi="Times New Roman" w:cs="Times New Roman"/>
          <w:sz w:val="24"/>
          <w:szCs w:val="24"/>
        </w:rPr>
        <w:t>5.10</w:t>
      </w:r>
      <w:r w:rsidR="0038244B">
        <w:rPr>
          <w:rFonts w:ascii="Times New Roman" w:hAnsi="Times New Roman" w:cs="Times New Roman"/>
          <w:sz w:val="24"/>
          <w:szCs w:val="24"/>
        </w:rPr>
        <w:t xml:space="preserve"> – </w:t>
      </w:r>
      <w:r w:rsidR="0038244B" w:rsidRPr="0038244B">
        <w:rPr>
          <w:rFonts w:ascii="Times New Roman" w:hAnsi="Times New Roman" w:cs="Times New Roman"/>
          <w:sz w:val="24"/>
          <w:szCs w:val="24"/>
        </w:rPr>
        <w:t>14.78</w:t>
      </w:r>
      <w:r w:rsidR="0038244B">
        <w:rPr>
          <w:rFonts w:ascii="Times New Roman" w:hAnsi="Times New Roman" w:cs="Times New Roman"/>
          <w:sz w:val="24"/>
          <w:szCs w:val="24"/>
        </w:rPr>
        <w:t>, c-statistic = 0.672</w:t>
      </w:r>
      <w:r w:rsidR="0038244B" w:rsidRPr="0038244B">
        <w:rPr>
          <w:rFonts w:ascii="Times New Roman" w:hAnsi="Times New Roman" w:cs="Times New Roman"/>
          <w:sz w:val="24"/>
          <w:szCs w:val="24"/>
        </w:rPr>
        <w:t>)</w:t>
      </w:r>
      <w:r w:rsidR="0038244B">
        <w:rPr>
          <w:rFonts w:ascii="Times New Roman" w:hAnsi="Times New Roman" w:cs="Times New Roman"/>
          <w:sz w:val="24"/>
          <w:szCs w:val="24"/>
        </w:rPr>
        <w:t xml:space="preserve">, composite renal event (OR </w:t>
      </w:r>
      <w:r w:rsidR="0038244B" w:rsidRPr="0038244B">
        <w:rPr>
          <w:rFonts w:ascii="Times New Roman" w:hAnsi="Times New Roman" w:cs="Times New Roman"/>
          <w:sz w:val="24"/>
          <w:szCs w:val="24"/>
        </w:rPr>
        <w:t>5.09</w:t>
      </w:r>
      <w:r w:rsidR="0038244B">
        <w:rPr>
          <w:rFonts w:ascii="Times New Roman" w:hAnsi="Times New Roman" w:cs="Times New Roman"/>
          <w:sz w:val="24"/>
          <w:szCs w:val="24"/>
        </w:rPr>
        <w:t xml:space="preserve">, 95% CI </w:t>
      </w:r>
      <w:r w:rsidR="0038244B" w:rsidRPr="0038244B">
        <w:rPr>
          <w:rFonts w:ascii="Times New Roman" w:hAnsi="Times New Roman" w:cs="Times New Roman"/>
          <w:sz w:val="24"/>
          <w:szCs w:val="24"/>
        </w:rPr>
        <w:t>2.94</w:t>
      </w:r>
      <w:r w:rsidR="0038244B">
        <w:rPr>
          <w:rFonts w:ascii="Times New Roman" w:hAnsi="Times New Roman" w:cs="Times New Roman"/>
          <w:sz w:val="24"/>
          <w:szCs w:val="24"/>
        </w:rPr>
        <w:t xml:space="preserve"> –</w:t>
      </w:r>
      <w:r w:rsidR="0038244B" w:rsidRPr="0038244B">
        <w:rPr>
          <w:rFonts w:ascii="Times New Roman" w:hAnsi="Times New Roman" w:cs="Times New Roman"/>
          <w:sz w:val="24"/>
          <w:szCs w:val="24"/>
        </w:rPr>
        <w:t xml:space="preserve"> 8.49</w:t>
      </w:r>
      <w:r w:rsidR="0038244B">
        <w:rPr>
          <w:rFonts w:ascii="Times New Roman" w:hAnsi="Times New Roman" w:cs="Times New Roman"/>
          <w:sz w:val="24"/>
          <w:szCs w:val="24"/>
        </w:rPr>
        <w:t xml:space="preserve">, c-statistic = </w:t>
      </w:r>
      <w:r w:rsidR="0038244B" w:rsidRPr="0038244B">
        <w:rPr>
          <w:rFonts w:ascii="Times New Roman" w:hAnsi="Times New Roman" w:cs="Times New Roman"/>
          <w:sz w:val="24"/>
          <w:szCs w:val="24"/>
        </w:rPr>
        <w:t>0.611</w:t>
      </w:r>
      <w:r w:rsidR="0038244B">
        <w:rPr>
          <w:rFonts w:ascii="Times New Roman" w:hAnsi="Times New Roman" w:cs="Times New Roman"/>
          <w:sz w:val="24"/>
          <w:szCs w:val="24"/>
        </w:rPr>
        <w:t xml:space="preserve">), and composite pulmonary event (OR </w:t>
      </w:r>
      <w:r w:rsidR="0038244B" w:rsidRPr="0038244B">
        <w:rPr>
          <w:rFonts w:ascii="Times New Roman" w:hAnsi="Times New Roman" w:cs="Times New Roman"/>
          <w:sz w:val="24"/>
          <w:szCs w:val="24"/>
        </w:rPr>
        <w:t>5.09</w:t>
      </w:r>
      <w:r w:rsidR="0038244B">
        <w:rPr>
          <w:rFonts w:ascii="Times New Roman" w:hAnsi="Times New Roman" w:cs="Times New Roman"/>
          <w:sz w:val="24"/>
          <w:szCs w:val="24"/>
        </w:rPr>
        <w:t xml:space="preserve">, 95% CI </w:t>
      </w:r>
      <w:r w:rsidR="0038244B" w:rsidRPr="0038244B">
        <w:rPr>
          <w:rFonts w:ascii="Times New Roman" w:hAnsi="Times New Roman" w:cs="Times New Roman"/>
          <w:sz w:val="24"/>
          <w:szCs w:val="24"/>
        </w:rPr>
        <w:t>3.12</w:t>
      </w:r>
      <w:r w:rsidR="0038244B">
        <w:rPr>
          <w:rFonts w:ascii="Times New Roman" w:hAnsi="Times New Roman" w:cs="Times New Roman"/>
          <w:sz w:val="24"/>
          <w:szCs w:val="24"/>
        </w:rPr>
        <w:t xml:space="preserve"> – </w:t>
      </w:r>
      <w:r w:rsidR="0038244B" w:rsidRPr="0038244B">
        <w:rPr>
          <w:rFonts w:ascii="Times New Roman" w:hAnsi="Times New Roman" w:cs="Times New Roman"/>
          <w:sz w:val="24"/>
          <w:szCs w:val="24"/>
        </w:rPr>
        <w:t>8.05</w:t>
      </w:r>
      <w:r w:rsidR="0038244B">
        <w:rPr>
          <w:rFonts w:ascii="Times New Roman" w:hAnsi="Times New Roman" w:cs="Times New Roman"/>
          <w:sz w:val="24"/>
          <w:szCs w:val="24"/>
        </w:rPr>
        <w:t xml:space="preserve">, c-statistic = </w:t>
      </w:r>
      <w:r w:rsidR="0038244B" w:rsidRPr="0038244B">
        <w:rPr>
          <w:rFonts w:ascii="Times New Roman" w:hAnsi="Times New Roman" w:cs="Times New Roman"/>
          <w:sz w:val="24"/>
          <w:szCs w:val="24"/>
        </w:rPr>
        <w:t>0.610</w:t>
      </w:r>
      <w:r w:rsidR="0038244B">
        <w:rPr>
          <w:rFonts w:ascii="Times New Roman" w:hAnsi="Times New Roman" w:cs="Times New Roman"/>
          <w:sz w:val="24"/>
          <w:szCs w:val="24"/>
        </w:rPr>
        <w:t xml:space="preserve">). </w:t>
      </w:r>
    </w:p>
    <w:p w14:paraId="519CC0BB" w14:textId="2CE737E3" w:rsidR="00404DDE" w:rsidRDefault="00633481" w:rsidP="00B25012">
      <w:pPr>
        <w:spacing w:line="480" w:lineRule="auto"/>
        <w:rPr>
          <w:rFonts w:ascii="Times New Roman" w:hAnsi="Times New Roman" w:cs="Times New Roman"/>
          <w:sz w:val="24"/>
          <w:szCs w:val="24"/>
        </w:rPr>
      </w:pPr>
      <w:r>
        <w:rPr>
          <w:rFonts w:ascii="Times New Roman" w:hAnsi="Times New Roman" w:cs="Times New Roman"/>
          <w:sz w:val="24"/>
          <w:szCs w:val="24"/>
        </w:rPr>
        <w:t xml:space="preserve">For multivariable logistic regression, preoperative serum albumin concentration was included in a model for each postoperative complication as a dichotomous variable along with known perioperative variables associated with the complication being analyzed. </w:t>
      </w:r>
      <w:r w:rsidR="009D1314">
        <w:rPr>
          <w:rFonts w:ascii="Times New Roman" w:hAnsi="Times New Roman" w:cs="Times New Roman"/>
          <w:sz w:val="24"/>
          <w:szCs w:val="24"/>
        </w:rPr>
        <w:t>After adjusting for covariables, p</w:t>
      </w:r>
      <w:r>
        <w:rPr>
          <w:rFonts w:ascii="Times New Roman" w:hAnsi="Times New Roman" w:cs="Times New Roman"/>
          <w:sz w:val="24"/>
          <w:szCs w:val="24"/>
        </w:rPr>
        <w:t>reoperative hypoalbuminemia was associated with all 30-day postoperative outcomes (</w:t>
      </w:r>
      <w:r>
        <w:rPr>
          <w:rFonts w:ascii="Times New Roman" w:hAnsi="Times New Roman" w:cs="Times New Roman"/>
          <w:i/>
          <w:iCs/>
          <w:sz w:val="24"/>
          <w:szCs w:val="24"/>
        </w:rPr>
        <w:t>p</w:t>
      </w:r>
      <w:r>
        <w:rPr>
          <w:rFonts w:ascii="Times New Roman" w:hAnsi="Times New Roman" w:cs="Times New Roman"/>
          <w:sz w:val="24"/>
          <w:szCs w:val="24"/>
        </w:rPr>
        <w:t xml:space="preserve"> </w:t>
      </w:r>
      <w:r w:rsidR="00955158">
        <w:rPr>
          <w:rFonts w:ascii="Times New Roman" w:hAnsi="Times New Roman" w:cs="Times New Roman"/>
          <w:sz w:val="24"/>
          <w:szCs w:val="24"/>
        </w:rPr>
        <w:t>&lt;0.</w:t>
      </w:r>
      <w:r>
        <w:rPr>
          <w:rFonts w:ascii="Times New Roman" w:hAnsi="Times New Roman" w:cs="Times New Roman"/>
          <w:sz w:val="24"/>
          <w:szCs w:val="24"/>
        </w:rPr>
        <w:t xml:space="preserve">05) except for composite neurologic, cardiac, and clotting events. </w:t>
      </w:r>
      <w:r w:rsidR="00404DDE">
        <w:rPr>
          <w:rFonts w:ascii="Times New Roman" w:hAnsi="Times New Roman" w:cs="Times New Roman"/>
          <w:sz w:val="24"/>
          <w:szCs w:val="24"/>
        </w:rPr>
        <w:t xml:space="preserve">All multivariable logistic models showed strong goodness-of-fit. </w:t>
      </w:r>
      <w:r w:rsidR="00404DDE" w:rsidRPr="004B3A79">
        <w:rPr>
          <w:rFonts w:ascii="Times New Roman" w:hAnsi="Times New Roman" w:cs="Times New Roman"/>
          <w:sz w:val="24"/>
          <w:szCs w:val="24"/>
        </w:rPr>
        <w:t xml:space="preserve">Table </w:t>
      </w:r>
      <w:r w:rsidR="00E249F8" w:rsidRPr="004B3A79">
        <w:rPr>
          <w:rFonts w:ascii="Times New Roman" w:hAnsi="Times New Roman" w:cs="Times New Roman"/>
          <w:sz w:val="24"/>
          <w:szCs w:val="24"/>
        </w:rPr>
        <w:t>5</w:t>
      </w:r>
      <w:r w:rsidR="00404DDE">
        <w:rPr>
          <w:rFonts w:ascii="Times New Roman" w:hAnsi="Times New Roman" w:cs="Times New Roman"/>
          <w:sz w:val="24"/>
          <w:szCs w:val="24"/>
        </w:rPr>
        <w:t xml:space="preserve"> summarizes the </w:t>
      </w:r>
      <w:r w:rsidR="009D1314">
        <w:rPr>
          <w:rFonts w:ascii="Times New Roman" w:hAnsi="Times New Roman" w:cs="Times New Roman"/>
          <w:sz w:val="24"/>
          <w:szCs w:val="24"/>
        </w:rPr>
        <w:t xml:space="preserve">univariable and </w:t>
      </w:r>
      <w:r w:rsidR="00404DDE">
        <w:rPr>
          <w:rFonts w:ascii="Times New Roman" w:hAnsi="Times New Roman" w:cs="Times New Roman"/>
          <w:sz w:val="24"/>
          <w:szCs w:val="24"/>
        </w:rPr>
        <w:t>multivariable logistic regression model</w:t>
      </w:r>
      <w:r w:rsidR="009D1314">
        <w:rPr>
          <w:rFonts w:ascii="Times New Roman" w:hAnsi="Times New Roman" w:cs="Times New Roman"/>
          <w:sz w:val="24"/>
          <w:szCs w:val="24"/>
        </w:rPr>
        <w:t>s</w:t>
      </w:r>
      <w:r w:rsidR="00404DDE">
        <w:rPr>
          <w:rFonts w:ascii="Times New Roman" w:hAnsi="Times New Roman" w:cs="Times New Roman"/>
          <w:sz w:val="24"/>
          <w:szCs w:val="24"/>
        </w:rPr>
        <w:t xml:space="preserve"> for 30-day postoperative morbidity and mortality</w:t>
      </w:r>
      <w:r w:rsidR="00E249F8">
        <w:rPr>
          <w:rFonts w:ascii="Times New Roman" w:hAnsi="Times New Roman" w:cs="Times New Roman"/>
          <w:sz w:val="24"/>
          <w:szCs w:val="24"/>
        </w:rPr>
        <w:t xml:space="preserve"> associated</w:t>
      </w:r>
      <w:r w:rsidR="00404DDE">
        <w:rPr>
          <w:rFonts w:ascii="Times New Roman" w:hAnsi="Times New Roman" w:cs="Times New Roman"/>
          <w:sz w:val="24"/>
          <w:szCs w:val="24"/>
        </w:rPr>
        <w:t xml:space="preserve"> with </w:t>
      </w:r>
      <w:r w:rsidR="009D1314">
        <w:rPr>
          <w:rFonts w:ascii="Times New Roman" w:hAnsi="Times New Roman" w:cs="Times New Roman"/>
          <w:sz w:val="24"/>
          <w:szCs w:val="24"/>
        </w:rPr>
        <w:t>preoperative hypoalbuminemia</w:t>
      </w:r>
      <w:r w:rsidR="00404DDE">
        <w:rPr>
          <w:rFonts w:ascii="Times New Roman" w:hAnsi="Times New Roman" w:cs="Times New Roman"/>
          <w:sz w:val="24"/>
          <w:szCs w:val="24"/>
        </w:rPr>
        <w:t xml:space="preserve">. </w:t>
      </w:r>
    </w:p>
    <w:p w14:paraId="263D3E41" w14:textId="7C378F8C" w:rsidR="0020675F" w:rsidRDefault="00404DDE" w:rsidP="004F0C19">
      <w:pPr>
        <w:spacing w:line="480" w:lineRule="auto"/>
        <w:rPr>
          <w:rFonts w:ascii="Times New Roman" w:hAnsi="Times New Roman" w:cs="Times New Roman"/>
          <w:sz w:val="24"/>
          <w:szCs w:val="24"/>
        </w:rPr>
      </w:pPr>
      <w:r>
        <w:rPr>
          <w:rFonts w:ascii="Times New Roman" w:hAnsi="Times New Roman" w:cs="Times New Roman"/>
          <w:sz w:val="24"/>
          <w:szCs w:val="24"/>
        </w:rPr>
        <w:t xml:space="preserve">To determine </w:t>
      </w:r>
      <w:r w:rsidR="004E617D">
        <w:rPr>
          <w:rFonts w:ascii="Times New Roman" w:hAnsi="Times New Roman" w:cs="Times New Roman"/>
          <w:sz w:val="24"/>
          <w:szCs w:val="24"/>
        </w:rPr>
        <w:t xml:space="preserve">the </w:t>
      </w:r>
      <w:r>
        <w:rPr>
          <w:rFonts w:ascii="Times New Roman" w:hAnsi="Times New Roman" w:cs="Times New Roman"/>
          <w:sz w:val="24"/>
          <w:szCs w:val="24"/>
        </w:rPr>
        <w:t xml:space="preserve">effect of decreasing preoperative serum albumin concentration </w:t>
      </w:r>
      <w:r w:rsidR="001974D2">
        <w:rPr>
          <w:rFonts w:ascii="Times New Roman" w:hAnsi="Times New Roman" w:cs="Times New Roman"/>
          <w:sz w:val="24"/>
          <w:szCs w:val="24"/>
        </w:rPr>
        <w:t>and 30-day postoperative morbidity and mortality, serum albumin was included in univariable and multivariable logistic regression models as a continuous variable. The unit of decrease was chosen as 0.25 g/dL. For every 0.25 g/dL decrease in preoperative serum albumin concentration, the association with 30-day mortality, blood transfusion within 72 hours of surgery, and composite renal event</w:t>
      </w:r>
      <w:r w:rsidR="0020675F">
        <w:rPr>
          <w:rFonts w:ascii="Times New Roman" w:hAnsi="Times New Roman" w:cs="Times New Roman"/>
          <w:sz w:val="24"/>
          <w:szCs w:val="24"/>
        </w:rPr>
        <w:t xml:space="preserve"> significantly</w:t>
      </w:r>
      <w:r w:rsidR="001974D2">
        <w:rPr>
          <w:rFonts w:ascii="Times New Roman" w:hAnsi="Times New Roman" w:cs="Times New Roman"/>
          <w:sz w:val="24"/>
          <w:szCs w:val="24"/>
        </w:rPr>
        <w:t xml:space="preserve"> increase</w:t>
      </w:r>
      <w:r w:rsidR="00F955EE">
        <w:rPr>
          <w:rFonts w:ascii="Times New Roman" w:hAnsi="Times New Roman" w:cs="Times New Roman"/>
          <w:sz w:val="24"/>
          <w:szCs w:val="24"/>
        </w:rPr>
        <w:t>d</w:t>
      </w:r>
      <w:r w:rsidR="001974D2">
        <w:rPr>
          <w:rFonts w:ascii="Times New Roman" w:hAnsi="Times New Roman" w:cs="Times New Roman"/>
          <w:sz w:val="24"/>
          <w:szCs w:val="24"/>
        </w:rPr>
        <w:t xml:space="preserve"> by 59%, 49% and 44%, respectively</w:t>
      </w:r>
      <w:r w:rsidR="00F955EE">
        <w:rPr>
          <w:rFonts w:ascii="Times New Roman" w:hAnsi="Times New Roman" w:cs="Times New Roman"/>
          <w:sz w:val="24"/>
          <w:szCs w:val="24"/>
        </w:rPr>
        <w:t xml:space="preserve"> (</w:t>
      </w:r>
      <w:r w:rsidR="00F955EE">
        <w:rPr>
          <w:rFonts w:ascii="Times New Roman" w:hAnsi="Times New Roman" w:cs="Times New Roman"/>
          <w:i/>
          <w:iCs/>
          <w:sz w:val="24"/>
          <w:szCs w:val="24"/>
        </w:rPr>
        <w:t>p</w:t>
      </w:r>
      <w:r w:rsidR="00F955EE">
        <w:rPr>
          <w:rFonts w:ascii="Times New Roman" w:hAnsi="Times New Roman" w:cs="Times New Roman"/>
          <w:sz w:val="24"/>
          <w:szCs w:val="24"/>
        </w:rPr>
        <w:t xml:space="preserve"> </w:t>
      </w:r>
      <w:r w:rsidR="00955158">
        <w:rPr>
          <w:rFonts w:ascii="Times New Roman" w:hAnsi="Times New Roman" w:cs="Times New Roman"/>
          <w:sz w:val="24"/>
          <w:szCs w:val="24"/>
        </w:rPr>
        <w:t>&lt;0.</w:t>
      </w:r>
      <w:r w:rsidR="00F955EE">
        <w:rPr>
          <w:rFonts w:ascii="Times New Roman" w:hAnsi="Times New Roman" w:cs="Times New Roman"/>
          <w:sz w:val="24"/>
          <w:szCs w:val="24"/>
        </w:rPr>
        <w:t xml:space="preserve">0001 for </w:t>
      </w:r>
      <w:r w:rsidR="00F955EE">
        <w:rPr>
          <w:rFonts w:ascii="Times New Roman" w:hAnsi="Times New Roman" w:cs="Times New Roman"/>
          <w:sz w:val="24"/>
          <w:szCs w:val="24"/>
        </w:rPr>
        <w:lastRenderedPageBreak/>
        <w:t>all)</w:t>
      </w:r>
      <w:r w:rsidR="001974D2">
        <w:rPr>
          <w:rFonts w:ascii="Times New Roman" w:hAnsi="Times New Roman" w:cs="Times New Roman"/>
          <w:sz w:val="24"/>
          <w:szCs w:val="24"/>
        </w:rPr>
        <w:t xml:space="preserve">. </w:t>
      </w:r>
      <w:r w:rsidR="009D1314">
        <w:rPr>
          <w:rFonts w:ascii="Times New Roman" w:hAnsi="Times New Roman" w:cs="Times New Roman"/>
          <w:sz w:val="24"/>
          <w:szCs w:val="24"/>
        </w:rPr>
        <w:t xml:space="preserve">In the multivariable model, after adjusting for covariates, </w:t>
      </w:r>
      <w:r w:rsidR="004E64A2">
        <w:rPr>
          <w:rFonts w:ascii="Times New Roman" w:hAnsi="Times New Roman" w:cs="Times New Roman"/>
          <w:sz w:val="24"/>
          <w:szCs w:val="24"/>
        </w:rPr>
        <w:t xml:space="preserve">for every 0.25 g/dL decrease in preoperative serum albumin concentration the association with 30-day mortality </w:t>
      </w:r>
      <w:r w:rsidR="0020675F">
        <w:rPr>
          <w:rFonts w:ascii="Times New Roman" w:hAnsi="Times New Roman" w:cs="Times New Roman"/>
          <w:sz w:val="24"/>
          <w:szCs w:val="24"/>
        </w:rPr>
        <w:t xml:space="preserve">significantly </w:t>
      </w:r>
      <w:r w:rsidR="004E64A2">
        <w:rPr>
          <w:rFonts w:ascii="Times New Roman" w:hAnsi="Times New Roman" w:cs="Times New Roman"/>
          <w:sz w:val="24"/>
          <w:szCs w:val="24"/>
        </w:rPr>
        <w:t>increase</w:t>
      </w:r>
      <w:r w:rsidR="00F955EE">
        <w:rPr>
          <w:rFonts w:ascii="Times New Roman" w:hAnsi="Times New Roman" w:cs="Times New Roman"/>
          <w:sz w:val="24"/>
          <w:szCs w:val="24"/>
        </w:rPr>
        <w:t>d</w:t>
      </w:r>
      <w:r w:rsidR="000003D4">
        <w:rPr>
          <w:rFonts w:ascii="Times New Roman" w:hAnsi="Times New Roman" w:cs="Times New Roman"/>
          <w:sz w:val="24"/>
          <w:szCs w:val="24"/>
        </w:rPr>
        <w:t xml:space="preserve"> by</w:t>
      </w:r>
      <w:r w:rsidR="004E64A2">
        <w:rPr>
          <w:rFonts w:ascii="Times New Roman" w:hAnsi="Times New Roman" w:cs="Times New Roman"/>
          <w:sz w:val="24"/>
          <w:szCs w:val="24"/>
        </w:rPr>
        <w:t xml:space="preserve"> 32% (</w:t>
      </w:r>
      <w:proofErr w:type="spellStart"/>
      <w:r w:rsidR="004E64A2">
        <w:rPr>
          <w:rFonts w:ascii="Times New Roman" w:hAnsi="Times New Roman" w:cs="Times New Roman"/>
          <w:sz w:val="24"/>
          <w:szCs w:val="24"/>
        </w:rPr>
        <w:t>aOR</w:t>
      </w:r>
      <w:proofErr w:type="spellEnd"/>
      <w:r w:rsidR="004E64A2">
        <w:rPr>
          <w:rFonts w:ascii="Times New Roman" w:hAnsi="Times New Roman" w:cs="Times New Roman"/>
          <w:sz w:val="24"/>
          <w:szCs w:val="24"/>
        </w:rPr>
        <w:t xml:space="preserve"> 1.32, 95% CI 1.15 – 1.52, c-statistic = 0.932). The association with experiencing 30-day composite mortality </w:t>
      </w:r>
      <w:r w:rsidR="0020675F">
        <w:rPr>
          <w:rFonts w:ascii="Times New Roman" w:hAnsi="Times New Roman" w:cs="Times New Roman"/>
          <w:sz w:val="24"/>
          <w:szCs w:val="24"/>
        </w:rPr>
        <w:t xml:space="preserve">significantly </w:t>
      </w:r>
      <w:r w:rsidR="004E64A2">
        <w:rPr>
          <w:rFonts w:ascii="Times New Roman" w:hAnsi="Times New Roman" w:cs="Times New Roman"/>
          <w:sz w:val="24"/>
          <w:szCs w:val="24"/>
        </w:rPr>
        <w:t>increase</w:t>
      </w:r>
      <w:r w:rsidR="00F955EE">
        <w:rPr>
          <w:rFonts w:ascii="Times New Roman" w:hAnsi="Times New Roman" w:cs="Times New Roman"/>
          <w:sz w:val="24"/>
          <w:szCs w:val="24"/>
        </w:rPr>
        <w:t>d</w:t>
      </w:r>
      <w:r w:rsidR="004E64A2">
        <w:rPr>
          <w:rFonts w:ascii="Times New Roman" w:hAnsi="Times New Roman" w:cs="Times New Roman"/>
          <w:sz w:val="24"/>
          <w:szCs w:val="24"/>
        </w:rPr>
        <w:t xml:space="preserve"> 8% with every 0.25 g/dL decrease in preoperative serum albumin concentration (</w:t>
      </w:r>
      <w:proofErr w:type="spellStart"/>
      <w:r w:rsidR="004E64A2">
        <w:rPr>
          <w:rFonts w:ascii="Times New Roman" w:hAnsi="Times New Roman" w:cs="Times New Roman"/>
          <w:sz w:val="24"/>
          <w:szCs w:val="24"/>
        </w:rPr>
        <w:t>aOR</w:t>
      </w:r>
      <w:proofErr w:type="spellEnd"/>
      <w:r w:rsidR="004E64A2">
        <w:rPr>
          <w:rFonts w:ascii="Times New Roman" w:hAnsi="Times New Roman" w:cs="Times New Roman"/>
          <w:sz w:val="24"/>
          <w:szCs w:val="24"/>
        </w:rPr>
        <w:t xml:space="preserve"> 1.08, 95% CI 1.05 – 1.12, c-statistic 0.728). </w:t>
      </w:r>
      <w:r w:rsidR="004E64A2" w:rsidRPr="004B3A79">
        <w:rPr>
          <w:rFonts w:ascii="Times New Roman" w:hAnsi="Times New Roman" w:cs="Times New Roman"/>
          <w:sz w:val="24"/>
          <w:szCs w:val="24"/>
        </w:rPr>
        <w:t xml:space="preserve">Table </w:t>
      </w:r>
      <w:r w:rsidR="00E249F8" w:rsidRPr="004B3A79">
        <w:rPr>
          <w:rFonts w:ascii="Times New Roman" w:hAnsi="Times New Roman" w:cs="Times New Roman"/>
          <w:sz w:val="24"/>
          <w:szCs w:val="24"/>
        </w:rPr>
        <w:t>6 and Figure 2</w:t>
      </w:r>
      <w:r w:rsidR="004E64A2">
        <w:rPr>
          <w:rFonts w:ascii="Times New Roman" w:hAnsi="Times New Roman" w:cs="Times New Roman"/>
          <w:sz w:val="24"/>
          <w:szCs w:val="24"/>
        </w:rPr>
        <w:t xml:space="preserve"> further summarizes the effect of decreasing </w:t>
      </w:r>
      <w:r w:rsidR="0020675F">
        <w:rPr>
          <w:rFonts w:ascii="Times New Roman" w:hAnsi="Times New Roman" w:cs="Times New Roman"/>
          <w:sz w:val="24"/>
          <w:szCs w:val="24"/>
        </w:rPr>
        <w:t xml:space="preserve">preoperative serum albumin concentration with 30-day postoperative morbidity and mortality. </w:t>
      </w:r>
      <w:r w:rsidR="0020675F">
        <w:rPr>
          <w:rFonts w:ascii="Times New Roman" w:hAnsi="Times New Roman" w:cs="Times New Roman"/>
          <w:sz w:val="24"/>
          <w:szCs w:val="24"/>
        </w:rPr>
        <w:br w:type="page"/>
      </w:r>
    </w:p>
    <w:p w14:paraId="6F8F87D0" w14:textId="77777777" w:rsidR="003F7B2E" w:rsidRPr="00C92592" w:rsidRDefault="003F7B2E" w:rsidP="003F7B2E">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Results</w:t>
      </w:r>
    </w:p>
    <w:p w14:paraId="705A375D" w14:textId="3C4A3BA7" w:rsidR="003F7B2E" w:rsidRDefault="00CC085C" w:rsidP="003F7B2E">
      <w:pPr>
        <w:spacing w:line="480" w:lineRule="auto"/>
        <w:rPr>
          <w:rFonts w:ascii="Times New Roman" w:hAnsi="Times New Roman" w:cs="Times New Roman"/>
          <w:i/>
          <w:iCs/>
          <w:sz w:val="24"/>
          <w:szCs w:val="24"/>
          <w:u w:val="single"/>
        </w:rPr>
      </w:pPr>
      <w:r>
        <w:rPr>
          <w:rFonts w:ascii="Times New Roman" w:hAnsi="Times New Roman" w:cs="Times New Roman"/>
          <w:i/>
          <w:iCs/>
          <w:sz w:val="24"/>
          <w:szCs w:val="24"/>
          <w:u w:val="single"/>
        </w:rPr>
        <w:t>Association of Preoperative Hypoalbuminemia with 30-Day Postoperative Survival</w:t>
      </w:r>
    </w:p>
    <w:p w14:paraId="06DF4758" w14:textId="17B7C328" w:rsidR="00CC085C" w:rsidRDefault="0075146F" w:rsidP="003F7B2E">
      <w:pPr>
        <w:spacing w:line="480" w:lineRule="auto"/>
        <w:rPr>
          <w:rFonts w:ascii="Times New Roman" w:hAnsi="Times New Roman" w:cs="Times New Roman"/>
          <w:sz w:val="24"/>
          <w:szCs w:val="24"/>
        </w:rPr>
      </w:pPr>
      <w:r>
        <w:rPr>
          <w:rFonts w:ascii="Times New Roman" w:hAnsi="Times New Roman" w:cs="Times New Roman"/>
          <w:sz w:val="24"/>
          <w:szCs w:val="24"/>
        </w:rPr>
        <w:t>To identify perioperative variables to include in the Cox Proportional Hazards Model univariable analysis was performed. Statistically significant variables associated with 30-day postoperative survival were: hypoalbuminemia, race, presence of dyspnea, history of</w:t>
      </w:r>
      <w:r w:rsidR="00CD616A">
        <w:rPr>
          <w:rFonts w:ascii="Times New Roman" w:hAnsi="Times New Roman" w:cs="Times New Roman"/>
          <w:sz w:val="24"/>
          <w:szCs w:val="24"/>
        </w:rPr>
        <w:t xml:space="preserve"> COPD</w:t>
      </w:r>
      <w:r>
        <w:rPr>
          <w:rFonts w:ascii="Times New Roman" w:hAnsi="Times New Roman" w:cs="Times New Roman"/>
          <w:sz w:val="24"/>
          <w:szCs w:val="24"/>
        </w:rPr>
        <w:t>, history of CHF, presence of ascites, disseminated cancer, weight loss &gt; 10%, preoperative renal failure, preoperative serum creatinine &gt; 1.2 g/dL, preoperative hematocrit &lt; 30%, receipt of preoperative blood transfusion, ASA classification, route of surgical approach,</w:t>
      </w:r>
      <w:r w:rsidR="00E5309B">
        <w:rPr>
          <w:rFonts w:ascii="Times New Roman" w:hAnsi="Times New Roman" w:cs="Times New Roman"/>
          <w:sz w:val="24"/>
          <w:szCs w:val="24"/>
        </w:rPr>
        <w:t xml:space="preserve"> number of RVUs,</w:t>
      </w:r>
      <w:r>
        <w:rPr>
          <w:rFonts w:ascii="Times New Roman" w:hAnsi="Times New Roman" w:cs="Times New Roman"/>
          <w:sz w:val="24"/>
          <w:szCs w:val="24"/>
        </w:rPr>
        <w:t xml:space="preserve"> </w:t>
      </w:r>
      <w:r w:rsidR="00E5309B">
        <w:rPr>
          <w:rFonts w:ascii="Times New Roman" w:hAnsi="Times New Roman" w:cs="Times New Roman"/>
          <w:sz w:val="24"/>
          <w:szCs w:val="24"/>
        </w:rPr>
        <w:t xml:space="preserve">reoperation within 30 days, receipt of blood transfusion within 72 hours of surgery, composite neurologic, cardiac, pulmonary, renal, infectious, clotting, and wound events, and composite morbidity. Next stepwise selection methodology was used to develop a more parsimonious model. </w:t>
      </w:r>
      <w:r w:rsidR="00865DDD">
        <w:rPr>
          <w:rFonts w:ascii="Times New Roman" w:hAnsi="Times New Roman" w:cs="Times New Roman"/>
          <w:sz w:val="24"/>
          <w:szCs w:val="24"/>
        </w:rPr>
        <w:t>Fifteen</w:t>
      </w:r>
      <w:r w:rsidR="00E5309B">
        <w:rPr>
          <w:rFonts w:ascii="Times New Roman" w:hAnsi="Times New Roman" w:cs="Times New Roman"/>
          <w:sz w:val="24"/>
          <w:szCs w:val="24"/>
        </w:rPr>
        <w:t xml:space="preserve"> variables were identified. Backwards selection method was then used to identify a further parsimonious model resulting in </w:t>
      </w:r>
      <w:r w:rsidR="00865DDD">
        <w:rPr>
          <w:rFonts w:ascii="Times New Roman" w:hAnsi="Times New Roman" w:cs="Times New Roman"/>
          <w:sz w:val="24"/>
          <w:szCs w:val="24"/>
        </w:rPr>
        <w:t>nine</w:t>
      </w:r>
      <w:r w:rsidR="00E5309B">
        <w:rPr>
          <w:rFonts w:ascii="Times New Roman" w:hAnsi="Times New Roman" w:cs="Times New Roman"/>
          <w:sz w:val="24"/>
          <w:szCs w:val="24"/>
        </w:rPr>
        <w:t xml:space="preserve"> variables. Because </w:t>
      </w:r>
      <w:r w:rsidR="00F955EE">
        <w:rPr>
          <w:rFonts w:ascii="Times New Roman" w:hAnsi="Times New Roman" w:cs="Times New Roman"/>
          <w:sz w:val="24"/>
          <w:szCs w:val="24"/>
        </w:rPr>
        <w:t xml:space="preserve">only </w:t>
      </w:r>
      <w:r w:rsidR="00E5309B">
        <w:rPr>
          <w:rFonts w:ascii="Times New Roman" w:hAnsi="Times New Roman" w:cs="Times New Roman"/>
          <w:sz w:val="24"/>
          <w:szCs w:val="24"/>
        </w:rPr>
        <w:t xml:space="preserve">57 uncensored events were used in the survival analysis, the best subset selection method was used to identify the best five variables </w:t>
      </w:r>
      <w:r w:rsidR="001B30DF">
        <w:rPr>
          <w:rFonts w:ascii="Times New Roman" w:hAnsi="Times New Roman" w:cs="Times New Roman"/>
          <w:sz w:val="24"/>
          <w:szCs w:val="24"/>
        </w:rPr>
        <w:t xml:space="preserve">to include in the model. </w:t>
      </w:r>
      <w:r w:rsidR="000E5EC7">
        <w:rPr>
          <w:rFonts w:ascii="Times New Roman" w:hAnsi="Times New Roman" w:cs="Times New Roman"/>
          <w:sz w:val="24"/>
          <w:szCs w:val="24"/>
        </w:rPr>
        <w:t>After comparing regression models’ Mallow’s C-score</w:t>
      </w:r>
      <w:r w:rsidR="00F955EE">
        <w:rPr>
          <w:rFonts w:ascii="Times New Roman" w:hAnsi="Times New Roman" w:cs="Times New Roman"/>
          <w:sz w:val="24"/>
          <w:szCs w:val="24"/>
        </w:rPr>
        <w:t xml:space="preserve"> (63.33)</w:t>
      </w:r>
      <w:r w:rsidR="000E5EC7">
        <w:rPr>
          <w:rFonts w:ascii="Times New Roman" w:hAnsi="Times New Roman" w:cs="Times New Roman"/>
          <w:sz w:val="24"/>
          <w:szCs w:val="24"/>
        </w:rPr>
        <w:t>, t</w:t>
      </w:r>
      <w:r w:rsidR="001B30DF">
        <w:rPr>
          <w:rFonts w:ascii="Times New Roman" w:hAnsi="Times New Roman" w:cs="Times New Roman"/>
          <w:sz w:val="24"/>
          <w:szCs w:val="24"/>
        </w:rPr>
        <w:t>he final model used for survival analysis was identified as:</w:t>
      </w:r>
    </w:p>
    <w:p w14:paraId="22E24B1B" w14:textId="0D124ED8" w:rsidR="001B30DF" w:rsidRPr="003B3310" w:rsidRDefault="00906D67" w:rsidP="000F4CFE">
      <w:pPr>
        <w:spacing w:line="480" w:lineRule="auto"/>
        <w:jc w:val="center"/>
        <w:rPr>
          <w:rFonts w:ascii="Times New Roman" w:eastAsiaTheme="minorEastAsia" w:hAnsi="Times New Roman" w:cs="Times New Roman"/>
          <w:sz w:val="32"/>
          <w:szCs w:val="32"/>
        </w:rPr>
      </w:pPr>
      <m:oMath>
        <m:r>
          <w:rPr>
            <w:rFonts w:ascii="Cambria Math" w:hAnsi="Cambria Math" w:cs="Times New Roman"/>
            <w:sz w:val="32"/>
            <w:szCs w:val="32"/>
          </w:rPr>
          <m:t>h</m:t>
        </m:r>
        <m:d>
          <m:dPr>
            <m:ctrlPr>
              <w:rPr>
                <w:rFonts w:ascii="Cambria Math" w:hAnsi="Cambria Math" w:cs="Times New Roman"/>
                <w:i/>
                <w:sz w:val="32"/>
                <w:szCs w:val="32"/>
              </w:rPr>
            </m:ctrlPr>
          </m:dPr>
          <m:e>
            <m:r>
              <w:rPr>
                <w:rFonts w:ascii="Cambria Math" w:hAnsi="Cambria Math" w:cs="Times New Roman"/>
                <w:sz w:val="32"/>
                <w:szCs w:val="32"/>
              </w:rPr>
              <m:t>t, X</m:t>
            </m:r>
          </m:e>
        </m:d>
        <m:r>
          <w:rPr>
            <w:rFonts w:ascii="Cambria Math" w:hAnsi="Cambria Math" w:cs="Times New Roman"/>
            <w:sz w:val="32"/>
            <w:szCs w:val="32"/>
          </w:rPr>
          <m:t xml:space="preserve">=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0</m:t>
                    </m:r>
                  </m:sub>
                </m:sSub>
                <m:d>
                  <m:dPr>
                    <m:ctrlPr>
                      <w:rPr>
                        <w:rFonts w:ascii="Cambria Math" w:hAnsi="Cambria Math" w:cs="Times New Roman"/>
                        <w:i/>
                        <w:sz w:val="32"/>
                        <w:szCs w:val="32"/>
                      </w:rPr>
                    </m:ctrlPr>
                  </m:dPr>
                  <m:e>
                    <m:r>
                      <w:rPr>
                        <w:rFonts w:ascii="Cambria Math" w:hAnsi="Cambria Math" w:cs="Times New Roman"/>
                        <w:sz w:val="32"/>
                        <w:szCs w:val="32"/>
                      </w:rPr>
                      <m:t>t</m:t>
                    </m:r>
                  </m:e>
                </m:d>
              </m:e>
            </m:d>
          </m:e>
          <m:sup>
            <m:sSup>
              <m:sSupPr>
                <m:ctrlPr>
                  <w:rPr>
                    <w:rFonts w:ascii="Cambria Math" w:hAnsi="Cambria Math" w:cs="Times New Roman"/>
                    <w:i/>
                    <w:sz w:val="32"/>
                    <w:szCs w:val="32"/>
                  </w:rPr>
                </m:ctrlPr>
              </m:sSupPr>
              <m:e>
                <m:r>
                  <w:rPr>
                    <w:rFonts w:ascii="Cambria Math" w:hAnsi="Cambria Math" w:cs="Times New Roman"/>
                    <w:sz w:val="32"/>
                    <w:szCs w:val="32"/>
                  </w:rPr>
                  <m:t>e</m:t>
                </m:r>
              </m:e>
              <m:sup>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1</m:t>
                    </m:r>
                  </m:sub>
                </m:sSub>
                <m:r>
                  <w:rPr>
                    <w:rFonts w:ascii="Cambria Math" w:hAnsi="Cambria Math" w:cs="Times New Roman"/>
                    <w:sz w:val="32"/>
                    <w:szCs w:val="32"/>
                  </w:rPr>
                  <m:t>H+</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2</m:t>
                    </m:r>
                  </m:sub>
                </m:sSub>
                <m:r>
                  <w:rPr>
                    <w:rFonts w:ascii="Cambria Math" w:hAnsi="Cambria Math" w:cs="Times New Roman"/>
                    <w:sz w:val="32"/>
                    <w:szCs w:val="32"/>
                  </w:rPr>
                  <m:t>C+</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3</m:t>
                    </m:r>
                  </m:sub>
                </m:sSub>
                <m:r>
                  <w:rPr>
                    <w:rFonts w:ascii="Cambria Math" w:hAnsi="Cambria Math" w:cs="Times New Roman"/>
                    <w:sz w:val="32"/>
                    <w:szCs w:val="32"/>
                  </w:rPr>
                  <m:t xml:space="preserve">P+ </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4</m:t>
                    </m:r>
                  </m:sub>
                </m:sSub>
                <m:r>
                  <w:rPr>
                    <w:rFonts w:ascii="Cambria Math" w:hAnsi="Cambria Math" w:cs="Times New Roman"/>
                    <w:sz w:val="32"/>
                    <w:szCs w:val="32"/>
                  </w:rPr>
                  <m:t>O+</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5</m:t>
                    </m:r>
                  </m:sub>
                </m:sSub>
                <m:r>
                  <w:rPr>
                    <w:rFonts w:ascii="Cambria Math" w:hAnsi="Cambria Math" w:cs="Times New Roman"/>
                    <w:sz w:val="32"/>
                    <w:szCs w:val="32"/>
                  </w:rPr>
                  <m:t>R</m:t>
                </m:r>
              </m:sup>
            </m:sSup>
          </m:sup>
        </m:sSup>
      </m:oMath>
      <w:r w:rsidR="00281BD4">
        <w:rPr>
          <w:rFonts w:ascii="Times New Roman" w:eastAsiaTheme="minorEastAsia" w:hAnsi="Times New Roman" w:cs="Times New Roman"/>
          <w:sz w:val="24"/>
          <w:szCs w:val="24"/>
        </w:rPr>
        <w:t>,</w:t>
      </w:r>
    </w:p>
    <w:p w14:paraId="615E2803" w14:textId="449E6EED" w:rsidR="00033B12" w:rsidRPr="000E5EC7" w:rsidRDefault="00033B12" w:rsidP="000F4CFE">
      <w:pPr>
        <w:spacing w:line="480" w:lineRule="auto"/>
        <w:jc w:val="center"/>
        <w:rPr>
          <w:rFonts w:ascii="Times New Roman" w:eastAsiaTheme="minorEastAsia" w:hAnsi="Times New Roman" w:cs="Times New Roman"/>
          <w:b/>
          <w:bCs/>
          <w:sz w:val="24"/>
          <w:szCs w:val="24"/>
        </w:rPr>
      </w:pPr>
      <w:r w:rsidRPr="00FD1E77">
        <w:rPr>
          <w:rFonts w:ascii="Times New Roman" w:eastAsiaTheme="minorEastAsia" w:hAnsi="Times New Roman" w:cs="Times New Roman"/>
          <w:sz w:val="24"/>
          <w:szCs w:val="24"/>
        </w:rPr>
        <w:t>where ꞵ</w:t>
      </w:r>
      <w:r w:rsidRPr="00FD1E77">
        <w:rPr>
          <w:rFonts w:ascii="Times New Roman" w:eastAsiaTheme="minorEastAsia" w:hAnsi="Times New Roman" w:cs="Times New Roman"/>
          <w:sz w:val="24"/>
          <w:szCs w:val="24"/>
          <w:vertAlign w:val="subscript"/>
        </w:rPr>
        <w:t>1</w:t>
      </w:r>
      <w:r w:rsidRPr="00FD1E77">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1.33858</w:t>
      </w:r>
      <w:r w:rsidR="00FD1E77" w:rsidRPr="00FD1E77">
        <w:rPr>
          <w:rFonts w:ascii="Times New Roman" w:hAnsi="Times New Roman" w:cs="Times New Roman"/>
          <w:sz w:val="24"/>
          <w:szCs w:val="24"/>
        </w:rPr>
        <w:t>,</w:t>
      </w:r>
      <w:r w:rsidR="00FD1E77" w:rsidRPr="00FD1E77">
        <w:rPr>
          <w:rFonts w:ascii="Times New Roman" w:eastAsiaTheme="minorEastAsia" w:hAnsi="Times New Roman" w:cs="Times New Roman"/>
          <w:sz w:val="24"/>
          <w:szCs w:val="24"/>
        </w:rPr>
        <w:t xml:space="preserve"> </w:t>
      </w:r>
      <w:r w:rsidR="000E5EC7">
        <w:rPr>
          <w:rFonts w:ascii="Times New Roman" w:eastAsiaTheme="minorEastAsia" w:hAnsi="Times New Roman" w:cs="Times New Roman"/>
          <w:i/>
          <w:iCs/>
          <w:sz w:val="24"/>
          <w:szCs w:val="24"/>
        </w:rPr>
        <w:t>H</w:t>
      </w:r>
      <w:r w:rsidR="000E5EC7">
        <w:rPr>
          <w:rFonts w:ascii="Times New Roman" w:eastAsiaTheme="minorEastAsia" w:hAnsi="Times New Roman" w:cs="Times New Roman"/>
          <w:sz w:val="24"/>
          <w:szCs w:val="24"/>
        </w:rPr>
        <w:t xml:space="preserve"> = Hypoalbuminemia, </w:t>
      </w:r>
      <w:r w:rsidR="00FD1E77" w:rsidRPr="00FD1E77">
        <w:rPr>
          <w:rFonts w:ascii="Times New Roman" w:eastAsiaTheme="minorEastAsia" w:hAnsi="Times New Roman" w:cs="Times New Roman"/>
          <w:sz w:val="24"/>
          <w:szCs w:val="24"/>
        </w:rPr>
        <w:t>ꞵ</w:t>
      </w:r>
      <w:r w:rsidR="00FD1E77" w:rsidRPr="00FD1E77">
        <w:rPr>
          <w:rFonts w:ascii="Times New Roman" w:eastAsiaTheme="minorEastAsia" w:hAnsi="Times New Roman" w:cs="Times New Roman"/>
          <w:sz w:val="24"/>
          <w:szCs w:val="24"/>
          <w:vertAlign w:val="subscript"/>
        </w:rPr>
        <w:t>2</w:t>
      </w:r>
      <w:r w:rsidR="00FD1E77" w:rsidRPr="00FD1E77">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2.19876</w:t>
      </w:r>
      <w:r w:rsidR="00FD1E77" w:rsidRPr="00FD1E77">
        <w:rPr>
          <w:rFonts w:ascii="Times New Roman" w:hAnsi="Times New Roman" w:cs="Times New Roman"/>
          <w:sz w:val="24"/>
          <w:szCs w:val="24"/>
        </w:rPr>
        <w:t xml:space="preserve">, </w:t>
      </w:r>
      <w:r w:rsidR="000E5EC7">
        <w:rPr>
          <w:rFonts w:ascii="Times New Roman" w:hAnsi="Times New Roman" w:cs="Times New Roman"/>
          <w:i/>
          <w:iCs/>
          <w:sz w:val="24"/>
          <w:szCs w:val="24"/>
        </w:rPr>
        <w:t>C</w:t>
      </w:r>
      <w:r w:rsidR="000E5EC7">
        <w:rPr>
          <w:rFonts w:ascii="Times New Roman" w:hAnsi="Times New Roman" w:cs="Times New Roman"/>
          <w:sz w:val="24"/>
          <w:szCs w:val="24"/>
        </w:rPr>
        <w:t xml:space="preserve"> =</w:t>
      </w:r>
      <w:r w:rsidR="00F25E59">
        <w:rPr>
          <w:rFonts w:ascii="Times New Roman" w:hAnsi="Times New Roman" w:cs="Times New Roman"/>
          <w:sz w:val="24"/>
          <w:szCs w:val="24"/>
        </w:rPr>
        <w:t xml:space="preserve"> Composite</w:t>
      </w:r>
      <w:r w:rsidR="000E5EC7">
        <w:rPr>
          <w:rFonts w:ascii="Times New Roman" w:hAnsi="Times New Roman" w:cs="Times New Roman"/>
          <w:sz w:val="24"/>
          <w:szCs w:val="24"/>
        </w:rPr>
        <w:t xml:space="preserve"> Cardiac Event, </w:t>
      </w:r>
      <w:r w:rsidR="00FD1E77" w:rsidRPr="00FD1E77">
        <w:rPr>
          <w:rFonts w:ascii="Times New Roman" w:eastAsiaTheme="minorEastAsia" w:hAnsi="Times New Roman" w:cs="Times New Roman"/>
          <w:sz w:val="24"/>
          <w:szCs w:val="24"/>
        </w:rPr>
        <w:t>ꞵ</w:t>
      </w:r>
      <w:r w:rsidR="00FD1E77" w:rsidRPr="00FD1E77">
        <w:rPr>
          <w:rFonts w:ascii="Times New Roman" w:eastAsiaTheme="minorEastAsia" w:hAnsi="Times New Roman" w:cs="Times New Roman"/>
          <w:sz w:val="24"/>
          <w:szCs w:val="24"/>
          <w:vertAlign w:val="subscript"/>
        </w:rPr>
        <w:t>3</w:t>
      </w:r>
      <w:r w:rsidR="00FD1E77" w:rsidRPr="00FD1E77">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2.40992</w:t>
      </w:r>
      <w:r w:rsidR="00FD1E77" w:rsidRPr="00FD1E77">
        <w:rPr>
          <w:rFonts w:ascii="Times New Roman" w:hAnsi="Times New Roman" w:cs="Times New Roman"/>
          <w:sz w:val="24"/>
          <w:szCs w:val="24"/>
        </w:rPr>
        <w:t>,</w:t>
      </w:r>
      <w:r w:rsidR="000E5EC7">
        <w:rPr>
          <w:rFonts w:ascii="Times New Roman" w:hAnsi="Times New Roman" w:cs="Times New Roman"/>
          <w:sz w:val="24"/>
          <w:szCs w:val="24"/>
        </w:rPr>
        <w:t xml:space="preserve"> </w:t>
      </w:r>
      <w:r w:rsidR="000E5EC7">
        <w:rPr>
          <w:rFonts w:ascii="Times New Roman" w:hAnsi="Times New Roman" w:cs="Times New Roman"/>
          <w:i/>
          <w:iCs/>
          <w:sz w:val="24"/>
          <w:szCs w:val="24"/>
        </w:rPr>
        <w:t>P</w:t>
      </w:r>
      <w:r w:rsidR="000E5EC7">
        <w:rPr>
          <w:rFonts w:ascii="Times New Roman" w:hAnsi="Times New Roman" w:cs="Times New Roman"/>
          <w:sz w:val="24"/>
          <w:szCs w:val="24"/>
        </w:rPr>
        <w:t xml:space="preserve"> = </w:t>
      </w:r>
      <w:r w:rsidR="00F25E59">
        <w:rPr>
          <w:rFonts w:ascii="Times New Roman" w:hAnsi="Times New Roman" w:cs="Times New Roman"/>
          <w:sz w:val="24"/>
          <w:szCs w:val="24"/>
        </w:rPr>
        <w:t xml:space="preserve">Composite </w:t>
      </w:r>
      <w:r w:rsidR="000E5EC7">
        <w:rPr>
          <w:rFonts w:ascii="Times New Roman" w:hAnsi="Times New Roman" w:cs="Times New Roman"/>
          <w:sz w:val="24"/>
          <w:szCs w:val="24"/>
        </w:rPr>
        <w:t>Pulmonary Event,</w:t>
      </w:r>
      <w:r w:rsidR="00FD1E77" w:rsidRPr="00FD1E77">
        <w:rPr>
          <w:rFonts w:ascii="Times New Roman" w:hAnsi="Times New Roman" w:cs="Times New Roman"/>
          <w:sz w:val="24"/>
          <w:szCs w:val="24"/>
        </w:rPr>
        <w:t xml:space="preserve"> </w:t>
      </w:r>
      <w:r w:rsidR="00FD1E77" w:rsidRPr="00FD1E77">
        <w:rPr>
          <w:rFonts w:ascii="Times New Roman" w:eastAsiaTheme="minorEastAsia" w:hAnsi="Times New Roman" w:cs="Times New Roman"/>
          <w:sz w:val="24"/>
          <w:szCs w:val="24"/>
        </w:rPr>
        <w:t>ꞵ</w:t>
      </w:r>
      <w:r w:rsidR="00FD1E77" w:rsidRPr="00FD1E77">
        <w:rPr>
          <w:rFonts w:ascii="Times New Roman" w:eastAsiaTheme="minorEastAsia" w:hAnsi="Times New Roman" w:cs="Times New Roman"/>
          <w:sz w:val="24"/>
          <w:szCs w:val="24"/>
          <w:vertAlign w:val="subscript"/>
        </w:rPr>
        <w:t>4</w:t>
      </w:r>
      <w:r w:rsidR="00FD1E77" w:rsidRPr="00FD1E77">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1.57117</w:t>
      </w:r>
      <w:r w:rsidR="00FD1E77" w:rsidRPr="00FD1E77">
        <w:rPr>
          <w:rFonts w:ascii="Times New Roman" w:hAnsi="Times New Roman" w:cs="Times New Roman"/>
          <w:sz w:val="24"/>
          <w:szCs w:val="24"/>
        </w:rPr>
        <w:t>,</w:t>
      </w:r>
      <w:r w:rsidR="000E5EC7">
        <w:rPr>
          <w:rFonts w:ascii="Times New Roman" w:hAnsi="Times New Roman" w:cs="Times New Roman"/>
          <w:sz w:val="24"/>
          <w:szCs w:val="24"/>
        </w:rPr>
        <w:t xml:space="preserve"> </w:t>
      </w:r>
      <w:r w:rsidR="000E5EC7">
        <w:rPr>
          <w:rFonts w:ascii="Times New Roman" w:hAnsi="Times New Roman" w:cs="Times New Roman"/>
          <w:i/>
          <w:iCs/>
          <w:sz w:val="24"/>
          <w:szCs w:val="24"/>
        </w:rPr>
        <w:t>O</w:t>
      </w:r>
      <w:r w:rsidR="000E5EC7">
        <w:rPr>
          <w:rFonts w:ascii="Times New Roman" w:hAnsi="Times New Roman" w:cs="Times New Roman"/>
          <w:sz w:val="24"/>
          <w:szCs w:val="24"/>
        </w:rPr>
        <w:t xml:space="preserve"> = Blood Transfusion Within 72 hours of Surgery,</w:t>
      </w:r>
      <w:r w:rsidR="00FD1E77" w:rsidRPr="00FD1E77">
        <w:rPr>
          <w:rFonts w:ascii="Times New Roman" w:hAnsi="Times New Roman" w:cs="Times New Roman"/>
          <w:sz w:val="24"/>
          <w:szCs w:val="24"/>
        </w:rPr>
        <w:t xml:space="preserve"> </w:t>
      </w:r>
      <w:r w:rsidR="00FD1E77" w:rsidRPr="00FD1E77">
        <w:rPr>
          <w:rFonts w:ascii="Times New Roman" w:eastAsiaTheme="minorEastAsia" w:hAnsi="Times New Roman" w:cs="Times New Roman"/>
          <w:sz w:val="24"/>
          <w:szCs w:val="24"/>
        </w:rPr>
        <w:t>ꞵ</w:t>
      </w:r>
      <w:r w:rsidR="00FD1E77" w:rsidRPr="00FD1E77">
        <w:rPr>
          <w:rFonts w:ascii="Times New Roman" w:eastAsiaTheme="minorEastAsia" w:hAnsi="Times New Roman" w:cs="Times New Roman"/>
          <w:sz w:val="24"/>
          <w:szCs w:val="24"/>
          <w:vertAlign w:val="subscript"/>
        </w:rPr>
        <w:t>5</w:t>
      </w:r>
      <w:r w:rsidR="00FD1E77" w:rsidRPr="00FD1E77">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1.49404</w:t>
      </w:r>
      <w:r w:rsidR="000E5EC7">
        <w:rPr>
          <w:rFonts w:ascii="Times New Roman" w:hAnsi="Times New Roman" w:cs="Times New Roman"/>
          <w:sz w:val="24"/>
          <w:szCs w:val="24"/>
        </w:rPr>
        <w:t xml:space="preserve">, and </w:t>
      </w:r>
      <w:r w:rsidR="000E5EC7">
        <w:rPr>
          <w:rFonts w:ascii="Times New Roman" w:hAnsi="Times New Roman" w:cs="Times New Roman"/>
          <w:i/>
          <w:iCs/>
          <w:sz w:val="24"/>
          <w:szCs w:val="24"/>
        </w:rPr>
        <w:t>R</w:t>
      </w:r>
      <w:r w:rsidR="000E5EC7">
        <w:rPr>
          <w:rFonts w:ascii="Times New Roman" w:hAnsi="Times New Roman" w:cs="Times New Roman"/>
          <w:sz w:val="24"/>
          <w:szCs w:val="24"/>
        </w:rPr>
        <w:t xml:space="preserve"> = </w:t>
      </w:r>
      <w:r w:rsidR="00F25E59">
        <w:rPr>
          <w:rFonts w:ascii="Times New Roman" w:hAnsi="Times New Roman" w:cs="Times New Roman"/>
          <w:sz w:val="24"/>
          <w:szCs w:val="24"/>
        </w:rPr>
        <w:t xml:space="preserve">Composite </w:t>
      </w:r>
      <w:r w:rsidR="000E5EC7">
        <w:rPr>
          <w:rFonts w:ascii="Times New Roman" w:hAnsi="Times New Roman" w:cs="Times New Roman"/>
          <w:sz w:val="24"/>
          <w:szCs w:val="24"/>
        </w:rPr>
        <w:t>Renal Event.</w:t>
      </w:r>
    </w:p>
    <w:p w14:paraId="74DD916F" w14:textId="0BCD749E" w:rsidR="002030E3" w:rsidRPr="002030E3" w:rsidRDefault="002030E3" w:rsidP="00D71625">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Crude hazard ratios (HR) </w:t>
      </w:r>
      <w:r w:rsidR="003B3310">
        <w:rPr>
          <w:rFonts w:ascii="Times New Roman" w:eastAsiaTheme="minorEastAsia" w:hAnsi="Times New Roman" w:cs="Times New Roman"/>
          <w:sz w:val="24"/>
          <w:szCs w:val="24"/>
        </w:rPr>
        <w:t>for the above variables are derived from</w:t>
      </w:r>
      <w:r>
        <w:rPr>
          <w:rFonts w:ascii="Times New Roman" w:eastAsiaTheme="minorEastAsia" w:hAnsi="Times New Roman" w:cs="Times New Roman"/>
          <w:sz w:val="24"/>
          <w:szCs w:val="24"/>
        </w:rPr>
        <w:t xml:space="preserve"> the univariable analysis for 30-day survival probability </w:t>
      </w:r>
      <w:r w:rsidR="003B3310">
        <w:rPr>
          <w:rFonts w:ascii="Times New Roman" w:eastAsiaTheme="minorEastAsia" w:hAnsi="Times New Roman" w:cs="Times New Roman"/>
          <w:sz w:val="24"/>
          <w:szCs w:val="24"/>
        </w:rPr>
        <w:t xml:space="preserve">and </w:t>
      </w:r>
      <w:r>
        <w:rPr>
          <w:rFonts w:ascii="Times New Roman" w:eastAsiaTheme="minorEastAsia" w:hAnsi="Times New Roman" w:cs="Times New Roman"/>
          <w:sz w:val="24"/>
          <w:szCs w:val="24"/>
        </w:rPr>
        <w:t xml:space="preserve">are reported in </w:t>
      </w:r>
      <w:r w:rsidRPr="004B3A79">
        <w:rPr>
          <w:rFonts w:ascii="Times New Roman" w:eastAsiaTheme="minorEastAsia" w:hAnsi="Times New Roman" w:cs="Times New Roman"/>
          <w:sz w:val="24"/>
          <w:szCs w:val="24"/>
        </w:rPr>
        <w:t xml:space="preserve">Table </w:t>
      </w:r>
      <w:r w:rsidR="00A45510" w:rsidRPr="004B3A79">
        <w:rPr>
          <w:rFonts w:ascii="Times New Roman" w:eastAsiaTheme="minorEastAsia" w:hAnsi="Times New Roman" w:cs="Times New Roman"/>
          <w:sz w:val="24"/>
          <w:szCs w:val="24"/>
        </w:rPr>
        <w:t>7</w:t>
      </w:r>
      <w:r w:rsidRPr="004B3A7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 resulting Kaplan-Meier graph which </w:t>
      </w:r>
      <w:r>
        <w:rPr>
          <w:rFonts w:ascii="Times New Roman" w:eastAsiaTheme="minorEastAsia" w:hAnsi="Times New Roman" w:cs="Times New Roman"/>
          <w:sz w:val="24"/>
          <w:szCs w:val="24"/>
        </w:rPr>
        <w:lastRenderedPageBreak/>
        <w:t xml:space="preserve">plots the </w:t>
      </w:r>
      <w:r w:rsidRPr="00C92592">
        <w:rPr>
          <w:rFonts w:ascii="Times New Roman" w:hAnsi="Times New Roman" w:cs="Times New Roman"/>
          <w:sz w:val="24"/>
          <w:szCs w:val="24"/>
        </w:rPr>
        <w:t xml:space="preserve">30-day product-limit survival probabilities </w:t>
      </w:r>
      <w:r w:rsidR="00F25E59">
        <w:rPr>
          <w:rFonts w:ascii="Times New Roman" w:hAnsi="Times New Roman" w:cs="Times New Roman"/>
          <w:sz w:val="24"/>
          <w:szCs w:val="24"/>
        </w:rPr>
        <w:t xml:space="preserve">for patients with and without preoperative hypoalbuminemia </w:t>
      </w:r>
      <w:r>
        <w:rPr>
          <w:rFonts w:ascii="Times New Roman" w:hAnsi="Times New Roman" w:cs="Times New Roman"/>
          <w:sz w:val="24"/>
          <w:szCs w:val="24"/>
        </w:rPr>
        <w:t>is displayed in</w:t>
      </w:r>
      <w:r w:rsidRPr="004B3A79">
        <w:rPr>
          <w:rFonts w:ascii="Times New Roman" w:hAnsi="Times New Roman" w:cs="Times New Roman"/>
          <w:sz w:val="24"/>
          <w:szCs w:val="24"/>
        </w:rPr>
        <w:t xml:space="preserve"> Figure </w:t>
      </w:r>
      <w:r w:rsidR="008D1791" w:rsidRPr="004B3A79">
        <w:rPr>
          <w:rFonts w:ascii="Times New Roman" w:hAnsi="Times New Roman" w:cs="Times New Roman"/>
          <w:sz w:val="24"/>
          <w:szCs w:val="24"/>
        </w:rPr>
        <w:t>3</w:t>
      </w:r>
      <w:r>
        <w:rPr>
          <w:rFonts w:ascii="Times New Roman" w:hAnsi="Times New Roman" w:cs="Times New Roman"/>
          <w:b/>
          <w:bCs/>
          <w:sz w:val="24"/>
          <w:szCs w:val="24"/>
        </w:rPr>
        <w:t>.</w:t>
      </w:r>
      <w:r w:rsidRPr="00C92592">
        <w:rPr>
          <w:rFonts w:ascii="Times New Roman" w:hAnsi="Times New Roman" w:cs="Times New Roman"/>
          <w:sz w:val="24"/>
          <w:szCs w:val="24"/>
        </w:rPr>
        <w:t xml:space="preserve"> The </w:t>
      </w:r>
      <w:r w:rsidR="00D71625">
        <w:rPr>
          <w:rFonts w:ascii="Times New Roman" w:hAnsi="Times New Roman" w:cs="Times New Roman"/>
          <w:sz w:val="24"/>
          <w:szCs w:val="24"/>
        </w:rPr>
        <w:t xml:space="preserve">unadjusted survival curves for “Normal” preoperative serum albumin concentration and “Hypoalbuminemia” groups </w:t>
      </w:r>
      <w:r w:rsidR="003B3310">
        <w:rPr>
          <w:rFonts w:ascii="Times New Roman" w:hAnsi="Times New Roman" w:cs="Times New Roman"/>
          <w:sz w:val="24"/>
          <w:szCs w:val="24"/>
        </w:rPr>
        <w:t>were</w:t>
      </w:r>
      <w:r w:rsidR="00D71625">
        <w:rPr>
          <w:rFonts w:ascii="Times New Roman" w:hAnsi="Times New Roman" w:cs="Times New Roman"/>
          <w:sz w:val="24"/>
          <w:szCs w:val="24"/>
        </w:rPr>
        <w:t xml:space="preserve"> significantly different (log-rank = </w:t>
      </w:r>
      <w:r w:rsidR="00D71625" w:rsidRPr="00D71625">
        <w:rPr>
          <w:rFonts w:ascii="Times New Roman" w:hAnsi="Times New Roman" w:cs="Times New Roman"/>
          <w:sz w:val="24"/>
          <w:szCs w:val="24"/>
        </w:rPr>
        <w:t>8</w:t>
      </w:r>
      <w:r w:rsidR="00002282">
        <w:rPr>
          <w:rFonts w:ascii="Times New Roman" w:hAnsi="Times New Roman" w:cs="Times New Roman"/>
          <w:sz w:val="24"/>
          <w:szCs w:val="24"/>
        </w:rPr>
        <w:t>5</w:t>
      </w:r>
      <w:r w:rsidR="00D71625" w:rsidRPr="00D71625">
        <w:rPr>
          <w:rFonts w:ascii="Times New Roman" w:hAnsi="Times New Roman" w:cs="Times New Roman"/>
          <w:sz w:val="24"/>
          <w:szCs w:val="24"/>
        </w:rPr>
        <w:t>.</w:t>
      </w:r>
      <w:r w:rsidR="00002282">
        <w:rPr>
          <w:rFonts w:ascii="Times New Roman" w:hAnsi="Times New Roman" w:cs="Times New Roman"/>
          <w:sz w:val="24"/>
          <w:szCs w:val="24"/>
        </w:rPr>
        <w:t>3172</w:t>
      </w:r>
      <w:r w:rsidR="00D71625">
        <w:rPr>
          <w:rFonts w:ascii="Times New Roman" w:hAnsi="Times New Roman" w:cs="Times New Roman"/>
          <w:sz w:val="24"/>
          <w:szCs w:val="24"/>
        </w:rPr>
        <w:t xml:space="preserve">, </w:t>
      </w:r>
      <w:r w:rsidR="00D71625" w:rsidRPr="00D71625">
        <w:rPr>
          <w:rFonts w:ascii="Times New Roman" w:hAnsi="Times New Roman" w:cs="Times New Roman"/>
          <w:i/>
          <w:iCs/>
          <w:sz w:val="24"/>
          <w:szCs w:val="24"/>
        </w:rPr>
        <w:t>p</w:t>
      </w:r>
      <w:r w:rsidR="00D71625">
        <w:rPr>
          <w:rFonts w:ascii="Times New Roman" w:hAnsi="Times New Roman" w:cs="Times New Roman"/>
          <w:i/>
          <w:iCs/>
          <w:sz w:val="24"/>
          <w:szCs w:val="24"/>
        </w:rPr>
        <w:t xml:space="preserve"> </w:t>
      </w:r>
      <w:r w:rsidR="00955158">
        <w:rPr>
          <w:rFonts w:ascii="Times New Roman" w:hAnsi="Times New Roman" w:cs="Times New Roman"/>
          <w:sz w:val="24"/>
          <w:szCs w:val="24"/>
        </w:rPr>
        <w:t>&lt;0.</w:t>
      </w:r>
      <w:r w:rsidR="00D71625">
        <w:rPr>
          <w:rFonts w:ascii="Times New Roman" w:hAnsi="Times New Roman" w:cs="Times New Roman"/>
          <w:sz w:val="24"/>
          <w:szCs w:val="24"/>
        </w:rPr>
        <w:t xml:space="preserve">0001). </w:t>
      </w:r>
    </w:p>
    <w:p w14:paraId="1EB124DD" w14:textId="2F09B273" w:rsidR="00033B12" w:rsidRPr="00FD1E77" w:rsidRDefault="00FD1E77" w:rsidP="00FD1E77">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test for the interaction between the dichotomous preoperative serum albumin concentration variable (Hypoalbuminemia vs. Normal), product terms between the variable and covariates were included in an interaction model. </w:t>
      </w:r>
      <w:r w:rsidR="00906D67">
        <w:rPr>
          <w:rFonts w:ascii="Times New Roman" w:eastAsiaTheme="minorEastAsia" w:hAnsi="Times New Roman" w:cs="Times New Roman"/>
          <w:sz w:val="24"/>
          <w:szCs w:val="24"/>
        </w:rPr>
        <w:t>The interaction model is displayed below:</w:t>
      </w:r>
    </w:p>
    <w:p w14:paraId="48E6D4AF" w14:textId="790639C4" w:rsidR="00F25E59" w:rsidRPr="00FD1E77" w:rsidRDefault="00F25E59" w:rsidP="00F25E59">
      <w:pPr>
        <w:spacing w:line="240" w:lineRule="auto"/>
        <w:jc w:val="center"/>
        <w:rPr>
          <w:rFonts w:ascii="Times New Roman" w:eastAsiaTheme="minorEastAsia" w:hAnsi="Times New Roman" w:cs="Times New Roman"/>
          <w:sz w:val="24"/>
          <w:szCs w:val="24"/>
        </w:rPr>
      </w:pPr>
      <m:oMath>
        <m:r>
          <w:rPr>
            <w:rFonts w:ascii="Cambria Math" w:hAnsi="Cambria Math" w:cs="Times New Roman"/>
            <w:sz w:val="32"/>
            <w:szCs w:val="32"/>
          </w:rPr>
          <m:t>h</m:t>
        </m:r>
        <m:d>
          <m:dPr>
            <m:ctrlPr>
              <w:rPr>
                <w:rFonts w:ascii="Cambria Math" w:hAnsi="Cambria Math" w:cs="Times New Roman"/>
                <w:i/>
                <w:sz w:val="32"/>
                <w:szCs w:val="32"/>
              </w:rPr>
            </m:ctrlPr>
          </m:dPr>
          <m:e>
            <m:r>
              <w:rPr>
                <w:rFonts w:ascii="Cambria Math" w:hAnsi="Cambria Math" w:cs="Times New Roman"/>
                <w:sz w:val="32"/>
                <w:szCs w:val="32"/>
              </w:rPr>
              <m:t>t, X</m:t>
            </m:r>
          </m:e>
        </m:d>
        <m:r>
          <w:rPr>
            <w:rFonts w:ascii="Cambria Math" w:hAnsi="Cambria Math" w:cs="Times New Roman"/>
            <w:sz w:val="32"/>
            <w:szCs w:val="32"/>
          </w:rPr>
          <m:t xml:space="preserve">= </m:t>
        </m:r>
        <m:sSup>
          <m:sSupPr>
            <m:ctrlPr>
              <w:rPr>
                <w:rFonts w:ascii="Cambria Math" w:hAnsi="Cambria Math" w:cs="Times New Roman"/>
                <w:i/>
                <w:sz w:val="32"/>
                <w:szCs w:val="32"/>
              </w:rPr>
            </m:ctrlPr>
          </m:sSupPr>
          <m:e>
            <m:d>
              <m:dPr>
                <m:begChr m:val="["/>
                <m:endChr m:val="]"/>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h</m:t>
                    </m:r>
                  </m:e>
                  <m:sub>
                    <m:r>
                      <w:rPr>
                        <w:rFonts w:ascii="Cambria Math" w:hAnsi="Cambria Math" w:cs="Times New Roman"/>
                        <w:sz w:val="32"/>
                        <w:szCs w:val="32"/>
                      </w:rPr>
                      <m:t>0</m:t>
                    </m:r>
                  </m:sub>
                </m:sSub>
                <m:d>
                  <m:dPr>
                    <m:ctrlPr>
                      <w:rPr>
                        <w:rFonts w:ascii="Cambria Math" w:hAnsi="Cambria Math" w:cs="Times New Roman"/>
                        <w:i/>
                        <w:sz w:val="32"/>
                        <w:szCs w:val="32"/>
                      </w:rPr>
                    </m:ctrlPr>
                  </m:dPr>
                  <m:e>
                    <m:r>
                      <w:rPr>
                        <w:rFonts w:ascii="Cambria Math" w:hAnsi="Cambria Math" w:cs="Times New Roman"/>
                        <w:sz w:val="32"/>
                        <w:szCs w:val="32"/>
                      </w:rPr>
                      <m:t>t</m:t>
                    </m:r>
                  </m:e>
                </m:d>
              </m:e>
            </m:d>
          </m:e>
          <m:sup>
            <m:sSup>
              <m:sSupPr>
                <m:ctrlPr>
                  <w:rPr>
                    <w:rFonts w:ascii="Cambria Math" w:hAnsi="Cambria Math" w:cs="Times New Roman"/>
                    <w:i/>
                    <w:sz w:val="32"/>
                    <w:szCs w:val="32"/>
                  </w:rPr>
                </m:ctrlPr>
              </m:sSupPr>
              <m:e>
                <m:r>
                  <w:rPr>
                    <w:rFonts w:ascii="Cambria Math" w:hAnsi="Cambria Math" w:cs="Times New Roman"/>
                    <w:sz w:val="32"/>
                    <w:szCs w:val="32"/>
                  </w:rPr>
                  <m:t>e</m:t>
                </m:r>
              </m:e>
              <m:sup>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1</m:t>
                    </m:r>
                  </m:sub>
                </m:sSub>
                <m:r>
                  <w:rPr>
                    <w:rFonts w:ascii="Cambria Math" w:hAnsi="Cambria Math" w:cs="Times New Roman"/>
                    <w:sz w:val="32"/>
                    <w:szCs w:val="32"/>
                  </w:rPr>
                  <m:t>H+</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2</m:t>
                    </m:r>
                  </m:sub>
                </m:sSub>
                <m:r>
                  <w:rPr>
                    <w:rFonts w:ascii="Cambria Math" w:hAnsi="Cambria Math" w:cs="Times New Roman"/>
                    <w:sz w:val="32"/>
                    <w:szCs w:val="32"/>
                  </w:rPr>
                  <m:t>C+</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3</m:t>
                    </m:r>
                  </m:sub>
                </m:sSub>
                <m:r>
                  <w:rPr>
                    <w:rFonts w:ascii="Cambria Math" w:hAnsi="Cambria Math" w:cs="Times New Roman"/>
                    <w:sz w:val="32"/>
                    <w:szCs w:val="32"/>
                  </w:rPr>
                  <m:t xml:space="preserve">P+ </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4</m:t>
                    </m:r>
                  </m:sub>
                </m:sSub>
                <m:r>
                  <w:rPr>
                    <w:rFonts w:ascii="Cambria Math" w:hAnsi="Cambria Math" w:cs="Times New Roman"/>
                    <w:sz w:val="32"/>
                    <w:szCs w:val="32"/>
                  </w:rPr>
                  <m:t>O+</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5</m:t>
                    </m:r>
                  </m:sub>
                </m:sSub>
                <m:r>
                  <w:rPr>
                    <w:rFonts w:ascii="Cambria Math" w:hAnsi="Cambria Math" w:cs="Times New Roman"/>
                    <w:sz w:val="32"/>
                    <w:szCs w:val="32"/>
                  </w:rPr>
                  <m:t>R+</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6</m:t>
                    </m:r>
                  </m:sub>
                </m:sSub>
                <m:r>
                  <w:rPr>
                    <w:rFonts w:ascii="Cambria Math" w:hAnsi="Cambria Math" w:cs="Times New Roman"/>
                    <w:sz w:val="32"/>
                    <w:szCs w:val="32"/>
                  </w:rPr>
                  <m:t>H*C+</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7</m:t>
                    </m:r>
                  </m:sub>
                </m:sSub>
                <m:r>
                  <w:rPr>
                    <w:rFonts w:ascii="Cambria Math" w:hAnsi="Cambria Math" w:cs="Times New Roman"/>
                    <w:sz w:val="32"/>
                    <w:szCs w:val="32"/>
                  </w:rPr>
                  <m:t>H*P+</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8</m:t>
                    </m:r>
                  </m:sub>
                </m:sSub>
                <m:r>
                  <w:rPr>
                    <w:rFonts w:ascii="Cambria Math" w:hAnsi="Cambria Math" w:cs="Times New Roman"/>
                    <w:sz w:val="32"/>
                    <w:szCs w:val="32"/>
                  </w:rPr>
                  <m:t>H*O+</m:t>
                </m:r>
                <m:sSub>
                  <m:sSubPr>
                    <m:ctrlPr>
                      <w:rPr>
                        <w:rFonts w:ascii="Cambria Math" w:hAnsi="Cambria Math" w:cs="Times New Roman"/>
                        <w:i/>
                        <w:sz w:val="32"/>
                        <w:szCs w:val="32"/>
                      </w:rPr>
                    </m:ctrlPr>
                  </m:sSubPr>
                  <m:e>
                    <m:r>
                      <w:rPr>
                        <w:rFonts w:ascii="Times New Roman" w:hAnsi="Times New Roman" w:cs="Times New Roman"/>
                        <w:sz w:val="32"/>
                        <w:szCs w:val="32"/>
                      </w:rPr>
                      <m:t>ꞵ</m:t>
                    </m:r>
                  </m:e>
                  <m:sub>
                    <m:r>
                      <w:rPr>
                        <w:rFonts w:ascii="Cambria Math" w:hAnsi="Cambria Math" w:cs="Times New Roman"/>
                        <w:sz w:val="32"/>
                        <w:szCs w:val="32"/>
                      </w:rPr>
                      <m:t>9</m:t>
                    </m:r>
                  </m:sub>
                </m:sSub>
                <m:r>
                  <w:rPr>
                    <w:rFonts w:ascii="Cambria Math" w:hAnsi="Cambria Math" w:cs="Times New Roman"/>
                    <w:sz w:val="32"/>
                    <w:szCs w:val="32"/>
                  </w:rPr>
                  <m:t>H*R</m:t>
                </m:r>
              </m:sup>
            </m:sSup>
          </m:sup>
        </m:sSup>
      </m:oMath>
      <w:r>
        <w:rPr>
          <w:rFonts w:ascii="Times New Roman" w:eastAsiaTheme="minorEastAsia" w:hAnsi="Times New Roman" w:cs="Times New Roman"/>
        </w:rPr>
        <w:t>,</w:t>
      </w:r>
    </w:p>
    <w:p w14:paraId="42273777" w14:textId="5A7A280C" w:rsidR="00906D67" w:rsidRPr="00C91AAC" w:rsidRDefault="00906D67" w:rsidP="00906D67">
      <w:pPr>
        <w:spacing w:line="240" w:lineRule="auto"/>
        <w:jc w:val="center"/>
        <w:rPr>
          <w:rFonts w:ascii="Times New Roman" w:eastAsiaTheme="minorEastAsia" w:hAnsi="Times New Roman" w:cs="Times New Roman"/>
          <w:sz w:val="24"/>
          <w:szCs w:val="24"/>
        </w:rPr>
      </w:pPr>
    </w:p>
    <w:p w14:paraId="4F40DDD2" w14:textId="111AF5B0" w:rsidR="00F25E59" w:rsidRPr="00C91AAC" w:rsidRDefault="00F25E59" w:rsidP="003D2572">
      <w:pPr>
        <w:spacing w:line="480" w:lineRule="auto"/>
        <w:jc w:val="center"/>
        <w:rPr>
          <w:rFonts w:ascii="Times New Roman" w:hAnsi="Times New Roman" w:cs="Times New Roman"/>
          <w:sz w:val="24"/>
          <w:szCs w:val="24"/>
        </w:rPr>
      </w:pPr>
      <w:r w:rsidRPr="00C91AAC">
        <w:rPr>
          <w:rFonts w:ascii="Times New Roman" w:eastAsiaTheme="minorEastAsia" w:hAnsi="Times New Roman" w:cs="Times New Roman"/>
          <w:sz w:val="24"/>
          <w:szCs w:val="24"/>
        </w:rPr>
        <w:t>where ꞵ</w:t>
      </w:r>
      <w:r w:rsidRPr="00C91AAC">
        <w:rPr>
          <w:rFonts w:ascii="Times New Roman" w:eastAsiaTheme="minorEastAsia" w:hAnsi="Times New Roman" w:cs="Times New Roman"/>
          <w:sz w:val="24"/>
          <w:szCs w:val="24"/>
          <w:vertAlign w:val="subscript"/>
        </w:rPr>
        <w:t>1</w:t>
      </w:r>
      <w:r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1.52373</w:t>
      </w:r>
      <w:r w:rsidRPr="00C91AAC">
        <w:rPr>
          <w:rFonts w:ascii="Times New Roman" w:hAnsi="Times New Roman" w:cs="Times New Roman"/>
          <w:sz w:val="24"/>
          <w:szCs w:val="24"/>
        </w:rPr>
        <w:t>,</w:t>
      </w:r>
      <w:r w:rsidRPr="00C91AAC">
        <w:rPr>
          <w:rFonts w:ascii="Times New Roman" w:eastAsiaTheme="minorEastAsia" w:hAnsi="Times New Roman" w:cs="Times New Roman"/>
          <w:sz w:val="24"/>
          <w:szCs w:val="24"/>
        </w:rPr>
        <w:t xml:space="preserve"> </w:t>
      </w:r>
      <w:r w:rsidRPr="00C91AAC">
        <w:rPr>
          <w:rFonts w:ascii="Times New Roman" w:eastAsiaTheme="minorEastAsia" w:hAnsi="Times New Roman" w:cs="Times New Roman"/>
          <w:i/>
          <w:iCs/>
          <w:sz w:val="24"/>
          <w:szCs w:val="24"/>
        </w:rPr>
        <w:t>H</w:t>
      </w:r>
      <w:r w:rsidRPr="00C91AAC">
        <w:rPr>
          <w:rFonts w:ascii="Times New Roman" w:eastAsiaTheme="minorEastAsia" w:hAnsi="Times New Roman" w:cs="Times New Roman"/>
          <w:sz w:val="24"/>
          <w:szCs w:val="24"/>
        </w:rPr>
        <w:t xml:space="preserve"> = Hypoalbuminemia, ꞵ</w:t>
      </w:r>
      <w:r w:rsidRPr="00C91AAC">
        <w:rPr>
          <w:rFonts w:ascii="Times New Roman" w:eastAsiaTheme="minorEastAsia" w:hAnsi="Times New Roman" w:cs="Times New Roman"/>
          <w:sz w:val="24"/>
          <w:szCs w:val="24"/>
          <w:vertAlign w:val="subscript"/>
        </w:rPr>
        <w:t>2</w:t>
      </w:r>
      <w:r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2.34521</w:t>
      </w:r>
      <w:r w:rsidRPr="00C91AAC">
        <w:rPr>
          <w:rFonts w:ascii="Times New Roman" w:hAnsi="Times New Roman" w:cs="Times New Roman"/>
          <w:sz w:val="24"/>
          <w:szCs w:val="24"/>
        </w:rPr>
        <w:t xml:space="preserve">, </w:t>
      </w:r>
      <w:r w:rsidRPr="00C91AAC">
        <w:rPr>
          <w:rFonts w:ascii="Times New Roman" w:hAnsi="Times New Roman" w:cs="Times New Roman"/>
          <w:i/>
          <w:iCs/>
          <w:sz w:val="24"/>
          <w:szCs w:val="24"/>
        </w:rPr>
        <w:t>C</w:t>
      </w:r>
      <w:r w:rsidRPr="00C91AAC">
        <w:rPr>
          <w:rFonts w:ascii="Times New Roman" w:hAnsi="Times New Roman" w:cs="Times New Roman"/>
          <w:sz w:val="24"/>
          <w:szCs w:val="24"/>
        </w:rPr>
        <w:t xml:space="preserve"> = Composite Cardiac Event, </w:t>
      </w:r>
      <w:r w:rsidRPr="00C91AAC">
        <w:rPr>
          <w:rFonts w:ascii="Times New Roman" w:eastAsiaTheme="minorEastAsia" w:hAnsi="Times New Roman" w:cs="Times New Roman"/>
          <w:sz w:val="24"/>
          <w:szCs w:val="24"/>
        </w:rPr>
        <w:t>ꞵ</w:t>
      </w:r>
      <w:r w:rsidRPr="00C91AAC">
        <w:rPr>
          <w:rFonts w:ascii="Times New Roman" w:eastAsiaTheme="minorEastAsia" w:hAnsi="Times New Roman" w:cs="Times New Roman"/>
          <w:sz w:val="24"/>
          <w:szCs w:val="24"/>
          <w:vertAlign w:val="subscript"/>
        </w:rPr>
        <w:t>3</w:t>
      </w:r>
      <w:r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2.19583</w:t>
      </w:r>
      <w:r w:rsidRPr="00C91AAC">
        <w:rPr>
          <w:rFonts w:ascii="Times New Roman" w:hAnsi="Times New Roman" w:cs="Times New Roman"/>
          <w:sz w:val="24"/>
          <w:szCs w:val="24"/>
        </w:rPr>
        <w:t xml:space="preserve">, </w:t>
      </w:r>
      <w:r w:rsidRPr="00C91AAC">
        <w:rPr>
          <w:rFonts w:ascii="Times New Roman" w:hAnsi="Times New Roman" w:cs="Times New Roman"/>
          <w:i/>
          <w:iCs/>
          <w:sz w:val="24"/>
          <w:szCs w:val="24"/>
        </w:rPr>
        <w:t>P</w:t>
      </w:r>
      <w:r w:rsidRPr="00C91AAC">
        <w:rPr>
          <w:rFonts w:ascii="Times New Roman" w:hAnsi="Times New Roman" w:cs="Times New Roman"/>
          <w:sz w:val="24"/>
          <w:szCs w:val="24"/>
        </w:rPr>
        <w:t xml:space="preserve"> = Composite Pulmonary Event, </w:t>
      </w:r>
      <w:r w:rsidRPr="00C91AAC">
        <w:rPr>
          <w:rFonts w:ascii="Times New Roman" w:eastAsiaTheme="minorEastAsia" w:hAnsi="Times New Roman" w:cs="Times New Roman"/>
          <w:sz w:val="24"/>
          <w:szCs w:val="24"/>
        </w:rPr>
        <w:t>ꞵ</w:t>
      </w:r>
      <w:r w:rsidRPr="00C91AAC">
        <w:rPr>
          <w:rFonts w:ascii="Times New Roman" w:eastAsiaTheme="minorEastAsia" w:hAnsi="Times New Roman" w:cs="Times New Roman"/>
          <w:sz w:val="24"/>
          <w:szCs w:val="24"/>
          <w:vertAlign w:val="subscript"/>
        </w:rPr>
        <w:t>4</w:t>
      </w:r>
      <w:r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1.37516</w:t>
      </w:r>
      <w:r w:rsidRPr="00C91AAC">
        <w:rPr>
          <w:rFonts w:ascii="Times New Roman" w:hAnsi="Times New Roman" w:cs="Times New Roman"/>
          <w:sz w:val="24"/>
          <w:szCs w:val="24"/>
        </w:rPr>
        <w:t xml:space="preserve">, </w:t>
      </w:r>
      <w:r w:rsidRPr="00C91AAC">
        <w:rPr>
          <w:rFonts w:ascii="Times New Roman" w:hAnsi="Times New Roman" w:cs="Times New Roman"/>
          <w:i/>
          <w:iCs/>
          <w:sz w:val="24"/>
          <w:szCs w:val="24"/>
        </w:rPr>
        <w:t>O</w:t>
      </w:r>
      <w:r w:rsidRPr="00C91AAC">
        <w:rPr>
          <w:rFonts w:ascii="Times New Roman" w:hAnsi="Times New Roman" w:cs="Times New Roman"/>
          <w:sz w:val="24"/>
          <w:szCs w:val="24"/>
        </w:rPr>
        <w:t xml:space="preserve"> = Blood Transfusion Within 72 hours of Surgery, </w:t>
      </w:r>
      <w:r w:rsidRPr="00C91AAC">
        <w:rPr>
          <w:rFonts w:ascii="Times New Roman" w:eastAsiaTheme="minorEastAsia" w:hAnsi="Times New Roman" w:cs="Times New Roman"/>
          <w:sz w:val="24"/>
          <w:szCs w:val="24"/>
        </w:rPr>
        <w:t>ꞵ</w:t>
      </w:r>
      <w:r w:rsidRPr="00C91AAC">
        <w:rPr>
          <w:rFonts w:ascii="Times New Roman" w:eastAsiaTheme="minorEastAsia" w:hAnsi="Times New Roman" w:cs="Times New Roman"/>
          <w:sz w:val="24"/>
          <w:szCs w:val="24"/>
          <w:vertAlign w:val="subscript"/>
        </w:rPr>
        <w:t>5</w:t>
      </w:r>
      <w:r w:rsidRPr="00C91AAC">
        <w:rPr>
          <w:rFonts w:ascii="Times New Roman" w:eastAsiaTheme="minorEastAsia" w:hAnsi="Times New Roman" w:cs="Times New Roman"/>
          <w:sz w:val="24"/>
          <w:szCs w:val="24"/>
        </w:rPr>
        <w:t xml:space="preserve"> =</w:t>
      </w:r>
      <w:r w:rsidR="00C91AAC" w:rsidRPr="00C91AAC">
        <w:rPr>
          <w:rFonts w:ascii="Times New Roman" w:hAnsi="Times New Roman" w:cs="Times New Roman"/>
          <w:sz w:val="24"/>
          <w:szCs w:val="24"/>
        </w:rPr>
        <w:t>2.24680</w:t>
      </w:r>
      <w:r w:rsidRPr="00C91AAC">
        <w:rPr>
          <w:rFonts w:ascii="Times New Roman" w:hAnsi="Times New Roman" w:cs="Times New Roman"/>
          <w:sz w:val="24"/>
          <w:szCs w:val="24"/>
        </w:rPr>
        <w:t xml:space="preserve">, </w:t>
      </w:r>
      <w:r w:rsidRPr="00C91AAC">
        <w:rPr>
          <w:rFonts w:ascii="Times New Roman" w:hAnsi="Times New Roman" w:cs="Times New Roman"/>
          <w:i/>
          <w:iCs/>
          <w:sz w:val="24"/>
          <w:szCs w:val="24"/>
        </w:rPr>
        <w:t>R</w:t>
      </w:r>
      <w:r w:rsidRPr="00C91AAC">
        <w:rPr>
          <w:rFonts w:ascii="Times New Roman" w:hAnsi="Times New Roman" w:cs="Times New Roman"/>
          <w:sz w:val="24"/>
          <w:szCs w:val="24"/>
        </w:rPr>
        <w:t xml:space="preserve"> = Composite Renal Event</w:t>
      </w:r>
      <w:r w:rsidR="003D2572" w:rsidRPr="00C91AAC">
        <w:rPr>
          <w:rFonts w:ascii="Times New Roman" w:hAnsi="Times New Roman" w:cs="Times New Roman"/>
          <w:sz w:val="24"/>
          <w:szCs w:val="24"/>
        </w:rPr>
        <w:t xml:space="preserve">, </w:t>
      </w:r>
      <w:r w:rsidR="003D2572" w:rsidRPr="00C91AAC">
        <w:rPr>
          <w:rFonts w:ascii="Times New Roman" w:eastAsiaTheme="minorEastAsia" w:hAnsi="Times New Roman" w:cs="Times New Roman"/>
          <w:sz w:val="24"/>
          <w:szCs w:val="24"/>
        </w:rPr>
        <w:t>ꞵ</w:t>
      </w:r>
      <w:r w:rsidR="003D2572" w:rsidRPr="00C91AAC">
        <w:rPr>
          <w:rFonts w:ascii="Times New Roman" w:eastAsiaTheme="minorEastAsia" w:hAnsi="Times New Roman" w:cs="Times New Roman"/>
          <w:sz w:val="24"/>
          <w:szCs w:val="24"/>
          <w:vertAlign w:val="subscript"/>
        </w:rPr>
        <w:t>6</w:t>
      </w:r>
      <w:r w:rsidR="003D2572"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-0.24449</w:t>
      </w:r>
      <w:r w:rsidR="003D2572" w:rsidRPr="00C91AAC">
        <w:rPr>
          <w:rFonts w:ascii="Times New Roman" w:hAnsi="Times New Roman" w:cs="Times New Roman"/>
          <w:sz w:val="24"/>
          <w:szCs w:val="24"/>
        </w:rPr>
        <w:t xml:space="preserve">, </w:t>
      </w:r>
      <w:r w:rsidR="003D2572" w:rsidRPr="00C91AAC">
        <w:rPr>
          <w:rFonts w:ascii="Times New Roman" w:eastAsiaTheme="minorEastAsia" w:hAnsi="Times New Roman" w:cs="Times New Roman"/>
          <w:sz w:val="24"/>
          <w:szCs w:val="24"/>
        </w:rPr>
        <w:t>ꞵ</w:t>
      </w:r>
      <w:r w:rsidR="003D2572" w:rsidRPr="00C91AAC">
        <w:rPr>
          <w:rFonts w:ascii="Times New Roman" w:eastAsiaTheme="minorEastAsia" w:hAnsi="Times New Roman" w:cs="Times New Roman"/>
          <w:sz w:val="24"/>
          <w:szCs w:val="24"/>
          <w:vertAlign w:val="subscript"/>
        </w:rPr>
        <w:t>7</w:t>
      </w:r>
      <w:r w:rsidR="003D2572"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0.36382</w:t>
      </w:r>
      <w:r w:rsidR="003D2572" w:rsidRPr="00C91AAC">
        <w:rPr>
          <w:rFonts w:ascii="Times New Roman" w:hAnsi="Times New Roman" w:cs="Times New Roman"/>
          <w:sz w:val="24"/>
          <w:szCs w:val="24"/>
        </w:rPr>
        <w:t xml:space="preserve">, </w:t>
      </w:r>
      <w:r w:rsidR="003D2572" w:rsidRPr="00C91AAC">
        <w:rPr>
          <w:rFonts w:ascii="Times New Roman" w:eastAsiaTheme="minorEastAsia" w:hAnsi="Times New Roman" w:cs="Times New Roman"/>
          <w:sz w:val="24"/>
          <w:szCs w:val="24"/>
        </w:rPr>
        <w:t>ꞵ</w:t>
      </w:r>
      <w:r w:rsidR="003D2572" w:rsidRPr="00C91AAC">
        <w:rPr>
          <w:rFonts w:ascii="Times New Roman" w:eastAsiaTheme="minorEastAsia" w:hAnsi="Times New Roman" w:cs="Times New Roman"/>
          <w:sz w:val="24"/>
          <w:szCs w:val="24"/>
          <w:vertAlign w:val="subscript"/>
        </w:rPr>
        <w:t>8</w:t>
      </w:r>
      <w:r w:rsidR="003D2572"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0.08009</w:t>
      </w:r>
      <w:r w:rsidR="003D2572" w:rsidRPr="00C91AAC">
        <w:rPr>
          <w:rFonts w:ascii="Times New Roman" w:hAnsi="Times New Roman" w:cs="Times New Roman"/>
          <w:sz w:val="24"/>
          <w:szCs w:val="24"/>
        </w:rPr>
        <w:t xml:space="preserve">, and </w:t>
      </w:r>
      <w:r w:rsidR="003D2572" w:rsidRPr="00C91AAC">
        <w:rPr>
          <w:rFonts w:ascii="Times New Roman" w:eastAsiaTheme="minorEastAsia" w:hAnsi="Times New Roman" w:cs="Times New Roman"/>
          <w:sz w:val="24"/>
          <w:szCs w:val="24"/>
        </w:rPr>
        <w:t>ꞵ</w:t>
      </w:r>
      <w:r w:rsidR="003D2572" w:rsidRPr="00C91AAC">
        <w:rPr>
          <w:rFonts w:ascii="Times New Roman" w:eastAsiaTheme="minorEastAsia" w:hAnsi="Times New Roman" w:cs="Times New Roman"/>
          <w:sz w:val="24"/>
          <w:szCs w:val="24"/>
          <w:vertAlign w:val="subscript"/>
        </w:rPr>
        <w:t>9</w:t>
      </w:r>
      <w:r w:rsidR="003D2572" w:rsidRPr="00C91AAC">
        <w:rPr>
          <w:rFonts w:ascii="Times New Roman" w:eastAsiaTheme="minorEastAsia" w:hAnsi="Times New Roman" w:cs="Times New Roman"/>
          <w:sz w:val="24"/>
          <w:szCs w:val="24"/>
        </w:rPr>
        <w:t xml:space="preserve"> = </w:t>
      </w:r>
      <w:r w:rsidR="00C91AAC" w:rsidRPr="00C91AAC">
        <w:rPr>
          <w:rFonts w:ascii="Times New Roman" w:hAnsi="Times New Roman" w:cs="Times New Roman"/>
          <w:sz w:val="24"/>
          <w:szCs w:val="24"/>
        </w:rPr>
        <w:t>-1.38761</w:t>
      </w:r>
      <w:r w:rsidR="003D2572" w:rsidRPr="00C91AAC">
        <w:rPr>
          <w:rFonts w:ascii="Times New Roman" w:hAnsi="Times New Roman" w:cs="Times New Roman"/>
          <w:sz w:val="24"/>
          <w:szCs w:val="24"/>
        </w:rPr>
        <w:t>.</w:t>
      </w:r>
    </w:p>
    <w:p w14:paraId="5050F305" w14:textId="0BCFDA27" w:rsidR="00231E72" w:rsidRDefault="00110B4A" w:rsidP="00EC0D17">
      <w:pPr>
        <w:spacing w:line="480" w:lineRule="auto"/>
        <w:rPr>
          <w:rFonts w:ascii="Times New Roman" w:eastAsiaTheme="minorEastAsia" w:hAnsi="Times New Roman" w:cs="Times New Roman"/>
          <w:sz w:val="24"/>
          <w:szCs w:val="24"/>
        </w:rPr>
      </w:pPr>
      <w:r>
        <w:rPr>
          <w:rFonts w:ascii="Times New Roman" w:hAnsi="Times New Roman" w:cs="Times New Roman"/>
          <w:sz w:val="24"/>
          <w:szCs w:val="24"/>
        </w:rPr>
        <w:t>The Likelihood Ratio Test Statistic was found to be 3.</w:t>
      </w:r>
      <w:r w:rsidR="003D2572">
        <w:rPr>
          <w:rFonts w:ascii="Times New Roman" w:hAnsi="Times New Roman" w:cs="Times New Roman"/>
          <w:sz w:val="24"/>
          <w:szCs w:val="24"/>
        </w:rPr>
        <w:t>00</w:t>
      </w:r>
      <w:r w:rsidR="00C91AAC">
        <w:rPr>
          <w:rFonts w:ascii="Times New Roman" w:hAnsi="Times New Roman" w:cs="Times New Roman"/>
          <w:sz w:val="24"/>
          <w:szCs w:val="24"/>
        </w:rPr>
        <w:t>7</w:t>
      </w:r>
      <w:r>
        <w:rPr>
          <w:rFonts w:ascii="Times New Roman" w:hAnsi="Times New Roman" w:cs="Times New Roman"/>
          <w:sz w:val="24"/>
          <w:szCs w:val="24"/>
        </w:rPr>
        <w:t xml:space="preserve"> ⁓ </w:t>
      </w: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df=4</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 There was no statistically significant difference between the interaction and no-interaction model</w:t>
      </w:r>
      <w:r w:rsidR="00231E72">
        <w:rPr>
          <w:rFonts w:ascii="Times New Roman" w:eastAsiaTheme="minorEastAsia" w:hAnsi="Times New Roman" w:cs="Times New Roman"/>
          <w:sz w:val="24"/>
          <w:szCs w:val="24"/>
        </w:rPr>
        <w:t xml:space="preserve"> (</w:t>
      </w:r>
      <w:r w:rsidR="00231E72">
        <w:rPr>
          <w:rFonts w:ascii="Times New Roman" w:eastAsiaTheme="minorEastAsia" w:hAnsi="Times New Roman" w:cs="Times New Roman"/>
          <w:i/>
          <w:iCs/>
          <w:sz w:val="24"/>
          <w:szCs w:val="24"/>
        </w:rPr>
        <w:t>p</w:t>
      </w:r>
      <w:r w:rsidR="00231E72">
        <w:rPr>
          <w:rFonts w:ascii="Times New Roman" w:eastAsiaTheme="minorEastAsia" w:hAnsi="Times New Roman" w:cs="Times New Roman"/>
          <w:sz w:val="24"/>
          <w:szCs w:val="24"/>
        </w:rPr>
        <w:t xml:space="preserve"> = </w:t>
      </w:r>
      <w:r w:rsidR="003D2572" w:rsidRPr="003D2572">
        <w:rPr>
          <w:rFonts w:ascii="Times New Roman" w:eastAsiaTheme="minorEastAsia" w:hAnsi="Times New Roman" w:cs="Times New Roman"/>
          <w:sz w:val="24"/>
          <w:szCs w:val="24"/>
        </w:rPr>
        <w:t>0.556</w:t>
      </w:r>
      <w:r w:rsidR="00C91AAC">
        <w:rPr>
          <w:rFonts w:ascii="Times New Roman" w:eastAsiaTheme="minorEastAsia" w:hAnsi="Times New Roman" w:cs="Times New Roman"/>
          <w:sz w:val="24"/>
          <w:szCs w:val="24"/>
        </w:rPr>
        <w:t>65</w:t>
      </w:r>
      <w:r w:rsidR="00231E72">
        <w:rPr>
          <w:rFonts w:ascii="Times New Roman" w:eastAsiaTheme="minorEastAsia" w:hAnsi="Times New Roman" w:cs="Times New Roman"/>
          <w:sz w:val="24"/>
          <w:szCs w:val="24"/>
        </w:rPr>
        <w:t>). Therefore, no interaction between hypoalbuminemia and covariables</w:t>
      </w:r>
      <w:r w:rsidR="003D2572">
        <w:rPr>
          <w:rFonts w:ascii="Times New Roman" w:eastAsiaTheme="minorEastAsia" w:hAnsi="Times New Roman" w:cs="Times New Roman"/>
          <w:sz w:val="24"/>
          <w:szCs w:val="24"/>
        </w:rPr>
        <w:t xml:space="preserve"> was present</w:t>
      </w:r>
      <w:r w:rsidR="00231E72">
        <w:rPr>
          <w:rFonts w:ascii="Times New Roman" w:eastAsiaTheme="minorEastAsia" w:hAnsi="Times New Roman" w:cs="Times New Roman"/>
          <w:sz w:val="24"/>
          <w:szCs w:val="24"/>
        </w:rPr>
        <w:t xml:space="preserve">, and the no-interaction model was used to carry out remaining statistical tests. </w:t>
      </w:r>
    </w:p>
    <w:p w14:paraId="2AAD40BA" w14:textId="074E95B2" w:rsidR="00BE6903" w:rsidRPr="004B3A79" w:rsidRDefault="00231E72" w:rsidP="00EC3929">
      <w:pPr>
        <w:spacing w:line="480" w:lineRule="auto"/>
        <w:rPr>
          <w:rFonts w:ascii="Times New Roman" w:hAnsi="Times New Roman" w:cs="Times New Roman"/>
          <w:sz w:val="24"/>
          <w:szCs w:val="24"/>
        </w:rPr>
      </w:pPr>
      <w:r>
        <w:rPr>
          <w:rFonts w:ascii="Times New Roman" w:hAnsi="Times New Roman" w:cs="Times New Roman"/>
          <w:sz w:val="24"/>
          <w:szCs w:val="24"/>
        </w:rPr>
        <w:t xml:space="preserve">Testing for influential observations found </w:t>
      </w:r>
      <w:r w:rsidR="003D2572">
        <w:rPr>
          <w:rFonts w:ascii="Times New Roman" w:hAnsi="Times New Roman" w:cs="Times New Roman"/>
          <w:sz w:val="24"/>
          <w:szCs w:val="24"/>
        </w:rPr>
        <w:t xml:space="preserve">there to be no influential </w:t>
      </w:r>
      <w:r w:rsidR="003D2572" w:rsidRPr="004B3A79">
        <w:rPr>
          <w:rFonts w:ascii="Times New Roman" w:hAnsi="Times New Roman" w:cs="Times New Roman"/>
          <w:sz w:val="24"/>
          <w:szCs w:val="24"/>
        </w:rPr>
        <w:t>observations</w:t>
      </w:r>
      <w:r w:rsidR="006F63AE" w:rsidRPr="004B3A79">
        <w:rPr>
          <w:rFonts w:ascii="Times New Roman" w:hAnsi="Times New Roman" w:cs="Times New Roman"/>
          <w:sz w:val="24"/>
          <w:szCs w:val="24"/>
        </w:rPr>
        <w:t xml:space="preserve"> (Figure</w:t>
      </w:r>
      <w:r w:rsidR="00643336">
        <w:rPr>
          <w:rFonts w:ascii="Times New Roman" w:hAnsi="Times New Roman" w:cs="Times New Roman"/>
          <w:sz w:val="24"/>
          <w:szCs w:val="24"/>
        </w:rPr>
        <w:t>s</w:t>
      </w:r>
      <w:r w:rsidR="006F63AE" w:rsidRPr="004B3A79">
        <w:rPr>
          <w:rFonts w:ascii="Times New Roman" w:hAnsi="Times New Roman" w:cs="Times New Roman"/>
          <w:sz w:val="24"/>
          <w:szCs w:val="24"/>
        </w:rPr>
        <w:t xml:space="preserve"> 4</w:t>
      </w:r>
      <w:r w:rsidR="00643336">
        <w:rPr>
          <w:rFonts w:ascii="Times New Roman" w:hAnsi="Times New Roman" w:cs="Times New Roman"/>
          <w:sz w:val="24"/>
          <w:szCs w:val="24"/>
        </w:rPr>
        <w:t>-6</w:t>
      </w:r>
      <w:r w:rsidR="006F63AE" w:rsidRPr="004B3A79">
        <w:rPr>
          <w:rFonts w:ascii="Times New Roman" w:hAnsi="Times New Roman" w:cs="Times New Roman"/>
          <w:sz w:val="24"/>
          <w:szCs w:val="24"/>
        </w:rPr>
        <w:t xml:space="preserve">). </w:t>
      </w:r>
      <w:r w:rsidR="003D2572" w:rsidRPr="004B3A79">
        <w:rPr>
          <w:rFonts w:ascii="Times New Roman" w:hAnsi="Times New Roman" w:cs="Times New Roman"/>
          <w:sz w:val="24"/>
          <w:szCs w:val="24"/>
        </w:rPr>
        <w:t xml:space="preserve"> </w:t>
      </w:r>
      <w:r w:rsidR="00EC3929" w:rsidRPr="004B3A79">
        <w:rPr>
          <w:rFonts w:ascii="Times New Roman" w:hAnsi="Times New Roman" w:cs="Times New Roman"/>
          <w:sz w:val="24"/>
          <w:szCs w:val="24"/>
        </w:rPr>
        <w:t xml:space="preserve">  </w:t>
      </w:r>
    </w:p>
    <w:p w14:paraId="5A84A375" w14:textId="17E156AD" w:rsidR="004C5A88" w:rsidRPr="004B3A79" w:rsidRDefault="00BE6903" w:rsidP="00BE6903">
      <w:pPr>
        <w:spacing w:line="480" w:lineRule="auto"/>
        <w:rPr>
          <w:rFonts w:ascii="Times New Roman" w:hAnsi="Times New Roman" w:cs="Times New Roman"/>
          <w:sz w:val="24"/>
          <w:szCs w:val="24"/>
        </w:rPr>
      </w:pPr>
      <w:r w:rsidRPr="004B3A79">
        <w:rPr>
          <w:rFonts w:ascii="Times New Roman" w:hAnsi="Times New Roman" w:cs="Times New Roman"/>
          <w:sz w:val="24"/>
          <w:szCs w:val="24"/>
        </w:rPr>
        <w:t xml:space="preserve">To assess for violations of the proportional hazard assumption, log-log plots of each covariable were produced. Figure </w:t>
      </w:r>
      <w:r w:rsidR="00643336">
        <w:rPr>
          <w:rFonts w:ascii="Times New Roman" w:hAnsi="Times New Roman" w:cs="Times New Roman"/>
          <w:sz w:val="24"/>
          <w:szCs w:val="24"/>
        </w:rPr>
        <w:t>7</w:t>
      </w:r>
      <w:r w:rsidRPr="004B3A79">
        <w:rPr>
          <w:rFonts w:ascii="Times New Roman" w:hAnsi="Times New Roman" w:cs="Times New Roman"/>
          <w:sz w:val="24"/>
          <w:szCs w:val="24"/>
        </w:rPr>
        <w:t xml:space="preserve"> shows that </w:t>
      </w:r>
      <w:r w:rsidR="003D2572" w:rsidRPr="004B3A79">
        <w:rPr>
          <w:rFonts w:ascii="Times New Roman" w:hAnsi="Times New Roman" w:cs="Times New Roman"/>
          <w:sz w:val="24"/>
          <w:szCs w:val="24"/>
        </w:rPr>
        <w:t>there were no violations of the proportional</w:t>
      </w:r>
      <w:r w:rsidR="003D2572">
        <w:rPr>
          <w:rFonts w:ascii="Times New Roman" w:hAnsi="Times New Roman" w:cs="Times New Roman"/>
          <w:sz w:val="24"/>
          <w:szCs w:val="24"/>
        </w:rPr>
        <w:t xml:space="preserve"> </w:t>
      </w:r>
      <w:proofErr w:type="gramStart"/>
      <w:r w:rsidR="003D2572">
        <w:rPr>
          <w:rFonts w:ascii="Times New Roman" w:hAnsi="Times New Roman" w:cs="Times New Roman"/>
          <w:sz w:val="24"/>
          <w:szCs w:val="24"/>
        </w:rPr>
        <w:t>hazards</w:t>
      </w:r>
      <w:proofErr w:type="gramEnd"/>
      <w:r w:rsidR="003D2572">
        <w:rPr>
          <w:rFonts w:ascii="Times New Roman" w:hAnsi="Times New Roman" w:cs="Times New Roman"/>
          <w:sz w:val="24"/>
          <w:szCs w:val="24"/>
        </w:rPr>
        <w:t xml:space="preserve"> assumption</w:t>
      </w:r>
      <w:r w:rsidR="003E332D">
        <w:rPr>
          <w:rFonts w:ascii="Times New Roman" w:hAnsi="Times New Roman" w:cs="Times New Roman"/>
          <w:sz w:val="24"/>
          <w:szCs w:val="24"/>
        </w:rPr>
        <w:t xml:space="preserve">. </w:t>
      </w:r>
      <w:r>
        <w:rPr>
          <w:rFonts w:ascii="Times New Roman" w:hAnsi="Times New Roman" w:cs="Times New Roman"/>
          <w:sz w:val="24"/>
          <w:szCs w:val="24"/>
        </w:rPr>
        <w:t xml:space="preserve">The next graphical approach was the plot of observed versus expected survival probabilities over time. </w:t>
      </w:r>
      <w:r w:rsidR="00886063">
        <w:rPr>
          <w:rFonts w:ascii="Times New Roman" w:hAnsi="Times New Roman" w:cs="Times New Roman"/>
          <w:sz w:val="24"/>
          <w:szCs w:val="24"/>
        </w:rPr>
        <w:t xml:space="preserve">Though there were some discrepancies noted within categories (serum </w:t>
      </w:r>
      <w:r w:rsidR="00886063">
        <w:rPr>
          <w:rFonts w:ascii="Times New Roman" w:hAnsi="Times New Roman" w:cs="Times New Roman"/>
          <w:sz w:val="24"/>
          <w:szCs w:val="24"/>
        </w:rPr>
        <w:lastRenderedPageBreak/>
        <w:t xml:space="preserve">albumin, perioperative blood transfusion, and composite renal event), </w:t>
      </w:r>
      <w:r w:rsidR="008912CE">
        <w:rPr>
          <w:rFonts w:ascii="Times New Roman" w:hAnsi="Times New Roman" w:cs="Times New Roman"/>
          <w:sz w:val="24"/>
          <w:szCs w:val="24"/>
        </w:rPr>
        <w:t>overall,</w:t>
      </w:r>
      <w:r w:rsidR="00886063">
        <w:rPr>
          <w:rFonts w:ascii="Times New Roman" w:hAnsi="Times New Roman" w:cs="Times New Roman"/>
          <w:sz w:val="24"/>
          <w:szCs w:val="24"/>
        </w:rPr>
        <w:t xml:space="preserve"> the plots suggest satisfaction of the proportional </w:t>
      </w:r>
      <w:r w:rsidR="008912CE">
        <w:rPr>
          <w:rFonts w:ascii="Times New Roman" w:hAnsi="Times New Roman" w:cs="Times New Roman"/>
          <w:sz w:val="24"/>
          <w:szCs w:val="24"/>
        </w:rPr>
        <w:t>hazard’s</w:t>
      </w:r>
      <w:r w:rsidR="00886063">
        <w:rPr>
          <w:rFonts w:ascii="Times New Roman" w:hAnsi="Times New Roman" w:cs="Times New Roman"/>
          <w:sz w:val="24"/>
          <w:szCs w:val="24"/>
        </w:rPr>
        <w:t xml:space="preserve"> </w:t>
      </w:r>
      <w:r w:rsidR="00886063" w:rsidRPr="004B3A79">
        <w:rPr>
          <w:rFonts w:ascii="Times New Roman" w:hAnsi="Times New Roman" w:cs="Times New Roman"/>
          <w:sz w:val="24"/>
          <w:szCs w:val="24"/>
        </w:rPr>
        <w:t>assumption</w:t>
      </w:r>
      <w:r w:rsidR="008912CE" w:rsidRPr="004B3A79">
        <w:rPr>
          <w:rFonts w:ascii="Times New Roman" w:hAnsi="Times New Roman" w:cs="Times New Roman"/>
          <w:sz w:val="24"/>
          <w:szCs w:val="24"/>
        </w:rPr>
        <w:t xml:space="preserve"> (F</w:t>
      </w:r>
      <w:r w:rsidR="006F63AE" w:rsidRPr="004B3A79">
        <w:rPr>
          <w:rFonts w:ascii="Times New Roman" w:hAnsi="Times New Roman" w:cs="Times New Roman"/>
          <w:sz w:val="24"/>
          <w:szCs w:val="24"/>
        </w:rPr>
        <w:t xml:space="preserve">igure </w:t>
      </w:r>
      <w:r w:rsidR="00643336">
        <w:rPr>
          <w:rFonts w:ascii="Times New Roman" w:hAnsi="Times New Roman" w:cs="Times New Roman"/>
          <w:sz w:val="24"/>
          <w:szCs w:val="24"/>
        </w:rPr>
        <w:t>8</w:t>
      </w:r>
      <w:r w:rsidR="008912CE" w:rsidRPr="004B3A79">
        <w:rPr>
          <w:rFonts w:ascii="Times New Roman" w:hAnsi="Times New Roman" w:cs="Times New Roman"/>
          <w:sz w:val="24"/>
          <w:szCs w:val="24"/>
        </w:rPr>
        <w:t>).</w:t>
      </w:r>
    </w:p>
    <w:p w14:paraId="6DB3D0E9" w14:textId="3F70440E" w:rsidR="00735CA8" w:rsidRPr="00744B2D" w:rsidRDefault="00BE6903" w:rsidP="00735CA8">
      <w:pPr>
        <w:spacing w:line="480" w:lineRule="auto"/>
        <w:rPr>
          <w:rFonts w:ascii="Times New Roman" w:hAnsi="Times New Roman" w:cs="Times New Roman"/>
          <w:sz w:val="24"/>
          <w:szCs w:val="24"/>
        </w:rPr>
      </w:pPr>
      <w:r w:rsidRPr="004B3A79">
        <w:rPr>
          <w:rFonts w:ascii="Times New Roman" w:hAnsi="Times New Roman" w:cs="Times New Roman"/>
          <w:sz w:val="24"/>
          <w:szCs w:val="24"/>
        </w:rPr>
        <w:t xml:space="preserve">To have increased objectivity to the assessment of the proportional hazard assumption plots of the empirical score process based on martingale residuals </w:t>
      </w:r>
      <w:r w:rsidR="008912CE" w:rsidRPr="004B3A79">
        <w:rPr>
          <w:rFonts w:ascii="Times New Roman" w:hAnsi="Times New Roman" w:cs="Times New Roman"/>
          <w:sz w:val="24"/>
          <w:szCs w:val="24"/>
        </w:rPr>
        <w:t>was</w:t>
      </w:r>
      <w:r w:rsidRPr="004B3A79">
        <w:rPr>
          <w:rFonts w:ascii="Times New Roman" w:hAnsi="Times New Roman" w:cs="Times New Roman"/>
          <w:sz w:val="24"/>
          <w:szCs w:val="24"/>
        </w:rPr>
        <w:t xml:space="preserve"> produced. </w:t>
      </w:r>
      <w:r w:rsidR="00355928" w:rsidRPr="004B3A79">
        <w:rPr>
          <w:rFonts w:ascii="Times New Roman" w:hAnsi="Times New Roman" w:cs="Times New Roman"/>
          <w:sz w:val="24"/>
          <w:szCs w:val="24"/>
        </w:rPr>
        <w:t xml:space="preserve">In univariable analysis, there was a weak signal suggesting that postoperative composite pulmonary event violated the proportional hazards assumption (maximum absolute value = 1.2121, </w:t>
      </w:r>
      <w:r w:rsidR="00355928" w:rsidRPr="004B3A79">
        <w:rPr>
          <w:rFonts w:ascii="Times New Roman" w:hAnsi="Times New Roman" w:cs="Times New Roman"/>
          <w:i/>
          <w:iCs/>
          <w:sz w:val="24"/>
          <w:szCs w:val="24"/>
        </w:rPr>
        <w:t xml:space="preserve">p </w:t>
      </w:r>
      <w:r w:rsidR="00355928" w:rsidRPr="004B3A79">
        <w:rPr>
          <w:rFonts w:ascii="Times New Roman" w:hAnsi="Times New Roman" w:cs="Times New Roman"/>
          <w:sz w:val="24"/>
          <w:szCs w:val="24"/>
        </w:rPr>
        <w:t>= 0.0596</w:t>
      </w:r>
      <w:r w:rsidR="004E617D">
        <w:rPr>
          <w:rFonts w:ascii="Times New Roman" w:hAnsi="Times New Roman" w:cs="Times New Roman"/>
          <w:sz w:val="24"/>
          <w:szCs w:val="24"/>
        </w:rPr>
        <w:t>) (</w:t>
      </w:r>
      <w:r w:rsidR="00355928" w:rsidRPr="004B3A79">
        <w:rPr>
          <w:rFonts w:ascii="Times New Roman" w:hAnsi="Times New Roman" w:cs="Times New Roman"/>
          <w:sz w:val="24"/>
          <w:szCs w:val="24"/>
        </w:rPr>
        <w:t>F</w:t>
      </w:r>
      <w:r w:rsidR="003F16B0" w:rsidRPr="004B3A79">
        <w:rPr>
          <w:rFonts w:ascii="Times New Roman" w:hAnsi="Times New Roman" w:cs="Times New Roman"/>
          <w:sz w:val="24"/>
          <w:szCs w:val="24"/>
        </w:rPr>
        <w:t xml:space="preserve">igure </w:t>
      </w:r>
      <w:r w:rsidR="00643336">
        <w:rPr>
          <w:rFonts w:ascii="Times New Roman" w:hAnsi="Times New Roman" w:cs="Times New Roman"/>
          <w:sz w:val="24"/>
          <w:szCs w:val="24"/>
        </w:rPr>
        <w:t>9</w:t>
      </w:r>
      <w:r w:rsidR="00355928" w:rsidRPr="004B3A79">
        <w:rPr>
          <w:rFonts w:ascii="Times New Roman" w:hAnsi="Times New Roman" w:cs="Times New Roman"/>
          <w:sz w:val="24"/>
          <w:szCs w:val="24"/>
        </w:rPr>
        <w:t xml:space="preserve">). </w:t>
      </w:r>
      <w:r w:rsidR="00C62CDD" w:rsidRPr="004B3A79">
        <w:rPr>
          <w:rFonts w:ascii="Times New Roman" w:hAnsi="Times New Roman" w:cs="Times New Roman"/>
          <w:sz w:val="24"/>
          <w:szCs w:val="24"/>
        </w:rPr>
        <w:t xml:space="preserve">For each explanatory variable in the multivariable model, there were no violations of the proportional </w:t>
      </w:r>
      <w:proofErr w:type="gramStart"/>
      <w:r w:rsidR="00C62CDD" w:rsidRPr="004B3A79">
        <w:rPr>
          <w:rFonts w:ascii="Times New Roman" w:hAnsi="Times New Roman" w:cs="Times New Roman"/>
          <w:sz w:val="24"/>
          <w:szCs w:val="24"/>
        </w:rPr>
        <w:t>hazards</w:t>
      </w:r>
      <w:proofErr w:type="gramEnd"/>
      <w:r w:rsidR="00C62CDD" w:rsidRPr="004B3A79">
        <w:rPr>
          <w:rFonts w:ascii="Times New Roman" w:hAnsi="Times New Roman" w:cs="Times New Roman"/>
          <w:sz w:val="24"/>
          <w:szCs w:val="24"/>
        </w:rPr>
        <w:t xml:space="preserve"> assumption (F</w:t>
      </w:r>
      <w:r w:rsidR="00744B2D" w:rsidRPr="004B3A79">
        <w:rPr>
          <w:rFonts w:ascii="Times New Roman" w:hAnsi="Times New Roman" w:cs="Times New Roman"/>
          <w:sz w:val="24"/>
          <w:szCs w:val="24"/>
        </w:rPr>
        <w:t xml:space="preserve">igure </w:t>
      </w:r>
      <w:r w:rsidR="00643336">
        <w:rPr>
          <w:rFonts w:ascii="Times New Roman" w:hAnsi="Times New Roman" w:cs="Times New Roman"/>
          <w:sz w:val="24"/>
          <w:szCs w:val="24"/>
        </w:rPr>
        <w:t>10</w:t>
      </w:r>
      <w:r w:rsidR="00C62CDD" w:rsidRPr="004B3A79">
        <w:rPr>
          <w:rFonts w:ascii="Times New Roman" w:hAnsi="Times New Roman" w:cs="Times New Roman"/>
          <w:sz w:val="24"/>
          <w:szCs w:val="24"/>
        </w:rPr>
        <w:t xml:space="preserve">). </w:t>
      </w:r>
      <w:r w:rsidR="006F6118" w:rsidRPr="004B3A79">
        <w:rPr>
          <w:rFonts w:ascii="Times New Roman" w:hAnsi="Times New Roman" w:cs="Times New Roman"/>
          <w:sz w:val="24"/>
          <w:szCs w:val="24"/>
        </w:rPr>
        <w:t>To further assess the proportional</w:t>
      </w:r>
      <w:r w:rsidR="006F6118">
        <w:rPr>
          <w:rFonts w:ascii="Times New Roman" w:hAnsi="Times New Roman" w:cs="Times New Roman"/>
          <w:sz w:val="24"/>
          <w:szCs w:val="24"/>
        </w:rPr>
        <w:t xml:space="preserve"> hazards assumption</w:t>
      </w:r>
      <w:r w:rsidR="00F955EE">
        <w:rPr>
          <w:rFonts w:ascii="Times New Roman" w:hAnsi="Times New Roman" w:cs="Times New Roman"/>
          <w:sz w:val="24"/>
          <w:szCs w:val="24"/>
        </w:rPr>
        <w:t xml:space="preserve"> with </w:t>
      </w:r>
      <w:r w:rsidR="00744B2D">
        <w:rPr>
          <w:rFonts w:ascii="Times New Roman" w:hAnsi="Times New Roman" w:cs="Times New Roman"/>
          <w:sz w:val="24"/>
          <w:szCs w:val="24"/>
        </w:rPr>
        <w:t xml:space="preserve">more </w:t>
      </w:r>
      <w:r w:rsidR="00F955EE">
        <w:rPr>
          <w:rFonts w:ascii="Times New Roman" w:hAnsi="Times New Roman" w:cs="Times New Roman"/>
          <w:sz w:val="24"/>
          <w:szCs w:val="24"/>
        </w:rPr>
        <w:t>objectivity</w:t>
      </w:r>
      <w:r w:rsidR="006F6118">
        <w:rPr>
          <w:rFonts w:ascii="Times New Roman" w:hAnsi="Times New Roman" w:cs="Times New Roman"/>
          <w:sz w:val="24"/>
          <w:szCs w:val="24"/>
        </w:rPr>
        <w:t>, the goodness of fit approach was used</w:t>
      </w:r>
      <w:r w:rsidR="00735CA8">
        <w:rPr>
          <w:rFonts w:ascii="Times New Roman" w:hAnsi="Times New Roman" w:cs="Times New Roman"/>
          <w:sz w:val="24"/>
          <w:szCs w:val="24"/>
        </w:rPr>
        <w:t xml:space="preserve">. </w:t>
      </w:r>
      <w:r w:rsidR="000A1C19">
        <w:rPr>
          <w:rFonts w:ascii="Times New Roman" w:hAnsi="Times New Roman" w:cs="Times New Roman"/>
          <w:sz w:val="24"/>
          <w:szCs w:val="24"/>
        </w:rPr>
        <w:t xml:space="preserve">In univariable analysis, only postoperative composite pulmonary event suggested a violation of the proportional </w:t>
      </w:r>
      <w:proofErr w:type="gramStart"/>
      <w:r w:rsidR="000A1C19">
        <w:rPr>
          <w:rFonts w:ascii="Times New Roman" w:hAnsi="Times New Roman" w:cs="Times New Roman"/>
          <w:sz w:val="24"/>
          <w:szCs w:val="24"/>
        </w:rPr>
        <w:t>hazards</w:t>
      </w:r>
      <w:proofErr w:type="gramEnd"/>
      <w:r w:rsidR="000A1C19">
        <w:rPr>
          <w:rFonts w:ascii="Times New Roman" w:hAnsi="Times New Roman" w:cs="Times New Roman"/>
          <w:sz w:val="24"/>
          <w:szCs w:val="24"/>
        </w:rPr>
        <w:t xml:space="preserve"> assumption (ρ = -0.2</w:t>
      </w:r>
      <w:r w:rsidR="00735CA8">
        <w:rPr>
          <w:rFonts w:ascii="Times New Roman" w:hAnsi="Times New Roman" w:cs="Times New Roman"/>
          <w:sz w:val="24"/>
          <w:szCs w:val="24"/>
        </w:rPr>
        <w:t>770</w:t>
      </w:r>
      <w:r w:rsidR="003B3310">
        <w:rPr>
          <w:rFonts w:ascii="Times New Roman" w:hAnsi="Times New Roman" w:cs="Times New Roman"/>
          <w:sz w:val="24"/>
          <w:szCs w:val="24"/>
        </w:rPr>
        <w:t>5</w:t>
      </w:r>
      <w:r w:rsidR="000A1C19">
        <w:rPr>
          <w:rFonts w:ascii="Times New Roman" w:hAnsi="Times New Roman" w:cs="Times New Roman"/>
          <w:sz w:val="24"/>
          <w:szCs w:val="24"/>
        </w:rPr>
        <w:t>, p = 0.03</w:t>
      </w:r>
      <w:r w:rsidR="00735CA8">
        <w:rPr>
          <w:rFonts w:ascii="Times New Roman" w:hAnsi="Times New Roman" w:cs="Times New Roman"/>
          <w:sz w:val="24"/>
          <w:szCs w:val="24"/>
        </w:rPr>
        <w:t>0</w:t>
      </w:r>
      <w:r w:rsidR="000A1C19">
        <w:rPr>
          <w:rFonts w:ascii="Times New Roman" w:hAnsi="Times New Roman" w:cs="Times New Roman"/>
          <w:sz w:val="24"/>
          <w:szCs w:val="24"/>
        </w:rPr>
        <w:t>6</w:t>
      </w:r>
      <w:r w:rsidR="00735CA8">
        <w:rPr>
          <w:rFonts w:ascii="Times New Roman" w:hAnsi="Times New Roman" w:cs="Times New Roman"/>
          <w:sz w:val="24"/>
          <w:szCs w:val="24"/>
        </w:rPr>
        <w:t>).</w:t>
      </w:r>
      <w:r w:rsidR="000A1C19">
        <w:rPr>
          <w:rFonts w:ascii="Times New Roman" w:hAnsi="Times New Roman" w:cs="Times New Roman"/>
          <w:sz w:val="24"/>
          <w:szCs w:val="24"/>
        </w:rPr>
        <w:t xml:space="preserve"> In the multivariable model, there were no violations of the proportional </w:t>
      </w:r>
      <w:proofErr w:type="gramStart"/>
      <w:r w:rsidR="000A1C19">
        <w:rPr>
          <w:rFonts w:ascii="Times New Roman" w:hAnsi="Times New Roman" w:cs="Times New Roman"/>
          <w:sz w:val="24"/>
          <w:szCs w:val="24"/>
        </w:rPr>
        <w:t>hazards</w:t>
      </w:r>
      <w:proofErr w:type="gramEnd"/>
      <w:r w:rsidR="000A1C19">
        <w:rPr>
          <w:rFonts w:ascii="Times New Roman" w:hAnsi="Times New Roman" w:cs="Times New Roman"/>
          <w:sz w:val="24"/>
          <w:szCs w:val="24"/>
        </w:rPr>
        <w:t xml:space="preserve"> assumption</w:t>
      </w:r>
      <w:r w:rsidR="00735CA8">
        <w:rPr>
          <w:rFonts w:ascii="Times New Roman" w:hAnsi="Times New Roman" w:cs="Times New Roman"/>
          <w:sz w:val="24"/>
          <w:szCs w:val="24"/>
        </w:rPr>
        <w:t xml:space="preserve">. Finally, plots of weighted Schoenfeld residuals versus time were produced to assess the proportional hazards assumption of the univariable and multivariable model for probability of 30-day survival. In </w:t>
      </w:r>
      <w:r w:rsidR="00735CA8" w:rsidRPr="004B3A79">
        <w:rPr>
          <w:rFonts w:ascii="Times New Roman" w:hAnsi="Times New Roman" w:cs="Times New Roman"/>
          <w:sz w:val="24"/>
          <w:szCs w:val="24"/>
        </w:rPr>
        <w:t>the assessment of the univariable model, violation of the assumption was suggested for postoperative composite pulmonary event only (ρ = -0.27</w:t>
      </w:r>
      <w:r w:rsidR="001A2A7B" w:rsidRPr="004B3A79">
        <w:rPr>
          <w:rFonts w:ascii="Times New Roman" w:hAnsi="Times New Roman" w:cs="Times New Roman"/>
          <w:sz w:val="24"/>
          <w:szCs w:val="24"/>
        </w:rPr>
        <w:t>47</w:t>
      </w:r>
      <w:r w:rsidR="00735CA8" w:rsidRPr="004B3A79">
        <w:rPr>
          <w:rFonts w:ascii="Times New Roman" w:hAnsi="Times New Roman" w:cs="Times New Roman"/>
          <w:sz w:val="24"/>
          <w:szCs w:val="24"/>
        </w:rPr>
        <w:t>, p = 0.03</w:t>
      </w:r>
      <w:r w:rsidR="001A2A7B" w:rsidRPr="004B3A79">
        <w:rPr>
          <w:rFonts w:ascii="Times New Roman" w:hAnsi="Times New Roman" w:cs="Times New Roman"/>
          <w:sz w:val="24"/>
          <w:szCs w:val="24"/>
        </w:rPr>
        <w:t>3</w:t>
      </w:r>
      <w:r w:rsidR="00735CA8" w:rsidRPr="004B3A79">
        <w:rPr>
          <w:rFonts w:ascii="Times New Roman" w:hAnsi="Times New Roman" w:cs="Times New Roman"/>
          <w:sz w:val="24"/>
          <w:szCs w:val="24"/>
        </w:rPr>
        <w:t>6</w:t>
      </w:r>
      <w:r w:rsidR="004E617D">
        <w:rPr>
          <w:rFonts w:ascii="Times New Roman" w:hAnsi="Times New Roman" w:cs="Times New Roman"/>
          <w:sz w:val="24"/>
          <w:szCs w:val="24"/>
        </w:rPr>
        <w:t>) (</w:t>
      </w:r>
      <w:r w:rsidR="001A2A7B" w:rsidRPr="004B3A79">
        <w:rPr>
          <w:rFonts w:ascii="Times New Roman" w:hAnsi="Times New Roman" w:cs="Times New Roman"/>
          <w:sz w:val="24"/>
          <w:szCs w:val="24"/>
        </w:rPr>
        <w:t>F</w:t>
      </w:r>
      <w:r w:rsidR="00744B2D" w:rsidRPr="004B3A79">
        <w:rPr>
          <w:rFonts w:ascii="Times New Roman" w:hAnsi="Times New Roman" w:cs="Times New Roman"/>
          <w:sz w:val="24"/>
          <w:szCs w:val="24"/>
        </w:rPr>
        <w:t xml:space="preserve">igure </w:t>
      </w:r>
      <w:r w:rsidR="00643336">
        <w:rPr>
          <w:rFonts w:ascii="Times New Roman" w:hAnsi="Times New Roman" w:cs="Times New Roman"/>
          <w:sz w:val="24"/>
          <w:szCs w:val="24"/>
        </w:rPr>
        <w:t>11</w:t>
      </w:r>
      <w:r w:rsidR="001A2A7B" w:rsidRPr="004B3A79">
        <w:rPr>
          <w:rFonts w:ascii="Times New Roman" w:hAnsi="Times New Roman" w:cs="Times New Roman"/>
          <w:sz w:val="24"/>
          <w:szCs w:val="24"/>
        </w:rPr>
        <w:t xml:space="preserve">). When assessing the multivariable model, there was no evidence to suggest violations of the proportional </w:t>
      </w:r>
      <w:proofErr w:type="gramStart"/>
      <w:r w:rsidR="001A2A7B" w:rsidRPr="004B3A79">
        <w:rPr>
          <w:rFonts w:ascii="Times New Roman" w:hAnsi="Times New Roman" w:cs="Times New Roman"/>
          <w:sz w:val="24"/>
          <w:szCs w:val="24"/>
        </w:rPr>
        <w:t>hazards</w:t>
      </w:r>
      <w:proofErr w:type="gramEnd"/>
      <w:r w:rsidR="001A2A7B" w:rsidRPr="004B3A79">
        <w:rPr>
          <w:rFonts w:ascii="Times New Roman" w:hAnsi="Times New Roman" w:cs="Times New Roman"/>
          <w:sz w:val="24"/>
          <w:szCs w:val="24"/>
        </w:rPr>
        <w:t xml:space="preserve"> assumption for each covariate (F</w:t>
      </w:r>
      <w:r w:rsidR="00744B2D" w:rsidRPr="004B3A79">
        <w:rPr>
          <w:rFonts w:ascii="Times New Roman" w:hAnsi="Times New Roman" w:cs="Times New Roman"/>
          <w:sz w:val="24"/>
          <w:szCs w:val="24"/>
        </w:rPr>
        <w:t>igure 1</w:t>
      </w:r>
      <w:r w:rsidR="00643336">
        <w:rPr>
          <w:rFonts w:ascii="Times New Roman" w:hAnsi="Times New Roman" w:cs="Times New Roman"/>
          <w:sz w:val="24"/>
          <w:szCs w:val="24"/>
        </w:rPr>
        <w:t>2</w:t>
      </w:r>
      <w:r w:rsidR="00744B2D" w:rsidRPr="004B3A79">
        <w:rPr>
          <w:rFonts w:ascii="Times New Roman" w:hAnsi="Times New Roman" w:cs="Times New Roman"/>
          <w:sz w:val="24"/>
          <w:szCs w:val="24"/>
        </w:rPr>
        <w:t>).</w:t>
      </w:r>
    </w:p>
    <w:p w14:paraId="33020FC2" w14:textId="602C676C" w:rsidR="00BE6903" w:rsidRPr="00827D86" w:rsidRDefault="001A2A7B" w:rsidP="008F0194">
      <w:pPr>
        <w:spacing w:line="48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To determine the fit of the final multivariable model for probability of 30-day survival, </w:t>
      </w:r>
      <w:r w:rsidR="00827D86">
        <w:rPr>
          <w:rFonts w:ascii="Times New Roman" w:eastAsia="Arial Unicode MS" w:hAnsi="Times New Roman" w:cs="Times New Roman"/>
          <w:sz w:val="24"/>
          <w:szCs w:val="24"/>
        </w:rPr>
        <w:t>the generalized R</w:t>
      </w:r>
      <w:r w:rsidR="00827D86">
        <w:rPr>
          <w:rFonts w:ascii="Times New Roman" w:eastAsia="Arial Unicode MS" w:hAnsi="Times New Roman" w:cs="Times New Roman"/>
          <w:sz w:val="24"/>
          <w:szCs w:val="24"/>
          <w:vertAlign w:val="superscript"/>
        </w:rPr>
        <w:t>2</w:t>
      </w:r>
      <w:r w:rsidR="00827D86">
        <w:rPr>
          <w:rFonts w:ascii="Times New Roman" w:eastAsia="Arial Unicode MS" w:hAnsi="Times New Roman" w:cs="Times New Roman"/>
          <w:sz w:val="24"/>
          <w:szCs w:val="24"/>
        </w:rPr>
        <w:t xml:space="preserve"> value was calculated. The multivariable model showed strong fit with a generalized R</w:t>
      </w:r>
      <w:r w:rsidR="00827D86">
        <w:rPr>
          <w:rFonts w:ascii="Times New Roman" w:eastAsia="Arial Unicode MS" w:hAnsi="Times New Roman" w:cs="Times New Roman"/>
          <w:sz w:val="24"/>
          <w:szCs w:val="24"/>
          <w:vertAlign w:val="superscript"/>
        </w:rPr>
        <w:t>2</w:t>
      </w:r>
      <w:r w:rsidR="00827D86">
        <w:rPr>
          <w:rFonts w:ascii="Times New Roman" w:eastAsia="Arial Unicode MS" w:hAnsi="Times New Roman" w:cs="Times New Roman"/>
          <w:sz w:val="24"/>
          <w:szCs w:val="24"/>
        </w:rPr>
        <w:t xml:space="preserve"> value of 0.953.</w:t>
      </w:r>
    </w:p>
    <w:p w14:paraId="71235473" w14:textId="3C645D45" w:rsidR="00BE6903" w:rsidRPr="004B3A79" w:rsidRDefault="00E9339A" w:rsidP="008F0194">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adjusting for covariables, </w:t>
      </w:r>
      <w:r w:rsidR="008F0194">
        <w:rPr>
          <w:rFonts w:ascii="Times New Roman" w:hAnsi="Times New Roman" w:cs="Times New Roman"/>
          <w:sz w:val="24"/>
          <w:szCs w:val="24"/>
        </w:rPr>
        <w:t>individuals with preoperative hypoalbuminemia undergoing surgery for endometrial cancer die at a rate that is about 3.8 times the rate of individuals with normal serum albumin concentrations (</w:t>
      </w:r>
      <w:r w:rsidR="004E617D">
        <w:rPr>
          <w:rFonts w:ascii="Times New Roman" w:hAnsi="Times New Roman" w:cs="Times New Roman"/>
          <w:sz w:val="24"/>
          <w:szCs w:val="24"/>
        </w:rPr>
        <w:t xml:space="preserve">adjusted hazard ratio, </w:t>
      </w:r>
      <w:proofErr w:type="spellStart"/>
      <w:r w:rsidR="008F0194">
        <w:rPr>
          <w:rFonts w:ascii="Times New Roman" w:hAnsi="Times New Roman" w:cs="Times New Roman"/>
          <w:sz w:val="24"/>
          <w:szCs w:val="24"/>
        </w:rPr>
        <w:t>aHR</w:t>
      </w:r>
      <w:proofErr w:type="spellEnd"/>
      <w:r w:rsidR="008F0194">
        <w:rPr>
          <w:rFonts w:ascii="Times New Roman" w:hAnsi="Times New Roman" w:cs="Times New Roman"/>
          <w:sz w:val="24"/>
          <w:szCs w:val="24"/>
        </w:rPr>
        <w:t xml:space="preserve"> = 3.81</w:t>
      </w:r>
      <w:r w:rsidR="00910707">
        <w:rPr>
          <w:rFonts w:ascii="Times New Roman" w:hAnsi="Times New Roman" w:cs="Times New Roman"/>
          <w:sz w:val="24"/>
          <w:szCs w:val="24"/>
        </w:rPr>
        <w:t xml:space="preserve">, </w:t>
      </w:r>
      <w:r w:rsidR="003545A3">
        <w:rPr>
          <w:rFonts w:ascii="Times New Roman" w:hAnsi="Times New Roman" w:cs="Times New Roman"/>
          <w:sz w:val="24"/>
          <w:szCs w:val="24"/>
        </w:rPr>
        <w:t xml:space="preserve">95% </w:t>
      </w:r>
      <w:r w:rsidR="00910707">
        <w:rPr>
          <w:rFonts w:ascii="Times New Roman" w:hAnsi="Times New Roman" w:cs="Times New Roman"/>
          <w:sz w:val="24"/>
          <w:szCs w:val="24"/>
        </w:rPr>
        <w:t>CI 2.17 – 6.63</w:t>
      </w:r>
      <w:r w:rsidR="008F0194">
        <w:rPr>
          <w:rFonts w:ascii="Times New Roman" w:hAnsi="Times New Roman" w:cs="Times New Roman"/>
          <w:sz w:val="24"/>
          <w:szCs w:val="24"/>
        </w:rPr>
        <w:t xml:space="preserve">). </w:t>
      </w:r>
      <w:r w:rsidR="008F0194">
        <w:rPr>
          <w:rFonts w:ascii="Times New Roman" w:hAnsi="Times New Roman" w:cs="Times New Roman"/>
          <w:sz w:val="24"/>
          <w:szCs w:val="24"/>
        </w:rPr>
        <w:lastRenderedPageBreak/>
        <w:t xml:space="preserve">The confidence interval suggests that </w:t>
      </w:r>
      <w:r w:rsidR="00663BD0">
        <w:rPr>
          <w:rFonts w:ascii="Times New Roman" w:hAnsi="Times New Roman" w:cs="Times New Roman"/>
          <w:sz w:val="24"/>
          <w:szCs w:val="24"/>
        </w:rPr>
        <w:t>rat</w:t>
      </w:r>
      <w:r w:rsidR="00DE1725">
        <w:rPr>
          <w:rFonts w:ascii="Times New Roman" w:hAnsi="Times New Roman" w:cs="Times New Roman"/>
          <w:sz w:val="24"/>
          <w:szCs w:val="24"/>
        </w:rPr>
        <w:t>es</w:t>
      </w:r>
      <w:r w:rsidR="00663BD0">
        <w:rPr>
          <w:rFonts w:ascii="Times New Roman" w:hAnsi="Times New Roman" w:cs="Times New Roman"/>
          <w:sz w:val="24"/>
          <w:szCs w:val="24"/>
        </w:rPr>
        <w:t xml:space="preserve"> as low as approximately 2.2 </w:t>
      </w:r>
      <w:r w:rsidR="00DE1725">
        <w:rPr>
          <w:rFonts w:ascii="Times New Roman" w:hAnsi="Times New Roman" w:cs="Times New Roman"/>
          <w:sz w:val="24"/>
          <w:szCs w:val="24"/>
        </w:rPr>
        <w:t xml:space="preserve">times </w:t>
      </w:r>
      <w:r w:rsidR="00663BD0">
        <w:rPr>
          <w:rFonts w:ascii="Times New Roman" w:hAnsi="Times New Roman" w:cs="Times New Roman"/>
          <w:sz w:val="24"/>
          <w:szCs w:val="24"/>
        </w:rPr>
        <w:t>or as high as approximately 6.6</w:t>
      </w:r>
      <w:r w:rsidR="00DE1725">
        <w:rPr>
          <w:rFonts w:ascii="Times New Roman" w:hAnsi="Times New Roman" w:cs="Times New Roman"/>
          <w:sz w:val="24"/>
          <w:szCs w:val="24"/>
        </w:rPr>
        <w:t xml:space="preserve"> times</w:t>
      </w:r>
      <w:r w:rsidR="00663BD0">
        <w:rPr>
          <w:rFonts w:ascii="Times New Roman" w:hAnsi="Times New Roman" w:cs="Times New Roman"/>
          <w:sz w:val="24"/>
          <w:szCs w:val="24"/>
        </w:rPr>
        <w:t xml:space="preserve"> are consistent with the observed data at the 95% confidence level </w:t>
      </w:r>
      <w:r w:rsidR="00663BD0" w:rsidRPr="004B3A79">
        <w:rPr>
          <w:rFonts w:ascii="Times New Roman" w:hAnsi="Times New Roman" w:cs="Times New Roman"/>
          <w:sz w:val="24"/>
          <w:szCs w:val="24"/>
        </w:rPr>
        <w:t xml:space="preserve">(Table </w:t>
      </w:r>
      <w:r w:rsidR="001A6888" w:rsidRPr="004B3A79">
        <w:rPr>
          <w:rFonts w:ascii="Times New Roman" w:hAnsi="Times New Roman" w:cs="Times New Roman"/>
          <w:sz w:val="24"/>
          <w:szCs w:val="24"/>
        </w:rPr>
        <w:t>7</w:t>
      </w:r>
      <w:r w:rsidR="00663BD0" w:rsidRPr="004B3A79">
        <w:rPr>
          <w:rFonts w:ascii="Times New Roman" w:hAnsi="Times New Roman" w:cs="Times New Roman"/>
          <w:sz w:val="24"/>
          <w:szCs w:val="24"/>
        </w:rPr>
        <w:t xml:space="preserve">). </w:t>
      </w:r>
      <w:r w:rsidR="004F11DE" w:rsidRPr="004B3A79">
        <w:rPr>
          <w:rFonts w:ascii="Times New Roman" w:hAnsi="Times New Roman" w:cs="Times New Roman"/>
          <w:sz w:val="24"/>
          <w:szCs w:val="24"/>
        </w:rPr>
        <w:t>F</w:t>
      </w:r>
      <w:r w:rsidR="001A6888" w:rsidRPr="004B3A79">
        <w:rPr>
          <w:rFonts w:ascii="Times New Roman" w:hAnsi="Times New Roman" w:cs="Times New Roman"/>
          <w:sz w:val="24"/>
          <w:szCs w:val="24"/>
        </w:rPr>
        <w:t>igure 1</w:t>
      </w:r>
      <w:r w:rsidR="00643336">
        <w:rPr>
          <w:rFonts w:ascii="Times New Roman" w:hAnsi="Times New Roman" w:cs="Times New Roman"/>
          <w:sz w:val="24"/>
          <w:szCs w:val="24"/>
        </w:rPr>
        <w:t>3</w:t>
      </w:r>
      <w:r w:rsidR="004F11DE" w:rsidRPr="004B3A79">
        <w:rPr>
          <w:rFonts w:ascii="Times New Roman" w:hAnsi="Times New Roman" w:cs="Times New Roman"/>
          <w:sz w:val="24"/>
          <w:szCs w:val="24"/>
        </w:rPr>
        <w:t xml:space="preserve"> depicts the adjusted 30-day survival curves comparing “Normal” and Hypoalbuminemia groups. </w:t>
      </w:r>
      <w:r w:rsidR="00663BD0" w:rsidRPr="004B3A79">
        <w:rPr>
          <w:rFonts w:ascii="Times New Roman" w:hAnsi="Times New Roman" w:cs="Times New Roman"/>
          <w:sz w:val="24"/>
          <w:szCs w:val="24"/>
        </w:rPr>
        <w:t>When treating preoperative serum albumin as a continuous variable, for every 0.25 g/dL decrease the rate of 30-day mortality increases by 3</w:t>
      </w:r>
      <w:r w:rsidR="009B5FA2">
        <w:rPr>
          <w:rFonts w:ascii="Times New Roman" w:hAnsi="Times New Roman" w:cs="Times New Roman"/>
          <w:sz w:val="24"/>
          <w:szCs w:val="24"/>
        </w:rPr>
        <w:t>2</w:t>
      </w:r>
      <w:r w:rsidR="00663BD0" w:rsidRPr="004B3A79">
        <w:rPr>
          <w:rFonts w:ascii="Times New Roman" w:hAnsi="Times New Roman" w:cs="Times New Roman"/>
          <w:sz w:val="24"/>
          <w:szCs w:val="24"/>
        </w:rPr>
        <w:t>%</w:t>
      </w:r>
      <w:r w:rsidR="00D64F34" w:rsidRPr="004B3A79">
        <w:rPr>
          <w:rFonts w:ascii="Times New Roman" w:hAnsi="Times New Roman" w:cs="Times New Roman"/>
          <w:sz w:val="24"/>
          <w:szCs w:val="24"/>
        </w:rPr>
        <w:t xml:space="preserve"> (</w:t>
      </w:r>
      <w:proofErr w:type="spellStart"/>
      <w:r w:rsidR="00D64F34" w:rsidRPr="004B3A79">
        <w:rPr>
          <w:rFonts w:ascii="Times New Roman" w:hAnsi="Times New Roman" w:cs="Times New Roman"/>
          <w:sz w:val="24"/>
          <w:szCs w:val="24"/>
        </w:rPr>
        <w:t>aHR</w:t>
      </w:r>
      <w:proofErr w:type="spellEnd"/>
      <w:r w:rsidR="00D64F34" w:rsidRPr="004B3A79">
        <w:rPr>
          <w:rFonts w:ascii="Times New Roman" w:hAnsi="Times New Roman" w:cs="Times New Roman"/>
          <w:sz w:val="24"/>
          <w:szCs w:val="24"/>
        </w:rPr>
        <w:t xml:space="preserve"> = 1.3</w:t>
      </w:r>
      <w:r w:rsidR="00910707">
        <w:rPr>
          <w:rFonts w:ascii="Times New Roman" w:hAnsi="Times New Roman" w:cs="Times New Roman"/>
          <w:sz w:val="24"/>
          <w:szCs w:val="24"/>
        </w:rPr>
        <w:t>2</w:t>
      </w:r>
      <w:r w:rsidR="00D64F34" w:rsidRPr="004B3A79">
        <w:rPr>
          <w:rFonts w:ascii="Times New Roman" w:hAnsi="Times New Roman" w:cs="Times New Roman"/>
          <w:sz w:val="24"/>
          <w:szCs w:val="24"/>
        </w:rPr>
        <w:t xml:space="preserve">, </w:t>
      </w:r>
      <w:r w:rsidR="003545A3">
        <w:rPr>
          <w:rFonts w:ascii="Times New Roman" w:hAnsi="Times New Roman" w:cs="Times New Roman"/>
          <w:sz w:val="24"/>
          <w:szCs w:val="24"/>
        </w:rPr>
        <w:t xml:space="preserve">95% CI 1.15 – 1.52, </w:t>
      </w:r>
      <w:r w:rsidR="00D64F34" w:rsidRPr="004B3A79">
        <w:rPr>
          <w:rFonts w:ascii="Times New Roman" w:hAnsi="Times New Roman" w:cs="Times New Roman"/>
          <w:i/>
          <w:iCs/>
          <w:sz w:val="24"/>
          <w:szCs w:val="24"/>
        </w:rPr>
        <w:t xml:space="preserve">p </w:t>
      </w:r>
      <w:r w:rsidR="00955158">
        <w:rPr>
          <w:rFonts w:ascii="Times New Roman" w:hAnsi="Times New Roman" w:cs="Times New Roman"/>
          <w:sz w:val="24"/>
          <w:szCs w:val="24"/>
        </w:rPr>
        <w:t>&lt;0.</w:t>
      </w:r>
      <w:r w:rsidR="00D64F34" w:rsidRPr="004B3A79">
        <w:rPr>
          <w:rFonts w:ascii="Times New Roman" w:hAnsi="Times New Roman" w:cs="Times New Roman"/>
          <w:sz w:val="24"/>
          <w:szCs w:val="24"/>
        </w:rPr>
        <w:t>0001). Based on the confidence intervals the rate of 30-day mortality can be as low as 1</w:t>
      </w:r>
      <w:r w:rsidR="00910707">
        <w:rPr>
          <w:rFonts w:ascii="Times New Roman" w:hAnsi="Times New Roman" w:cs="Times New Roman"/>
          <w:sz w:val="24"/>
          <w:szCs w:val="24"/>
        </w:rPr>
        <w:t>5</w:t>
      </w:r>
      <w:r w:rsidR="00D64F34" w:rsidRPr="004B3A79">
        <w:rPr>
          <w:rFonts w:ascii="Times New Roman" w:hAnsi="Times New Roman" w:cs="Times New Roman"/>
          <w:sz w:val="24"/>
          <w:szCs w:val="24"/>
        </w:rPr>
        <w:t xml:space="preserve">% or as high as </w:t>
      </w:r>
      <w:r w:rsidR="00910707">
        <w:rPr>
          <w:rFonts w:ascii="Times New Roman" w:hAnsi="Times New Roman" w:cs="Times New Roman"/>
          <w:sz w:val="24"/>
          <w:szCs w:val="24"/>
        </w:rPr>
        <w:t>52</w:t>
      </w:r>
      <w:r w:rsidR="00D64F34" w:rsidRPr="004B3A79">
        <w:rPr>
          <w:rFonts w:ascii="Times New Roman" w:hAnsi="Times New Roman" w:cs="Times New Roman"/>
          <w:sz w:val="24"/>
          <w:szCs w:val="24"/>
        </w:rPr>
        <w:t>% for every 0.25 g/dL decrease in preoperative serum albumin concentration. F</w:t>
      </w:r>
      <w:r w:rsidR="001A6888" w:rsidRPr="004B3A79">
        <w:rPr>
          <w:rFonts w:ascii="Times New Roman" w:hAnsi="Times New Roman" w:cs="Times New Roman"/>
          <w:sz w:val="24"/>
          <w:szCs w:val="24"/>
        </w:rPr>
        <w:t>igure 1</w:t>
      </w:r>
      <w:r w:rsidR="00643336">
        <w:rPr>
          <w:rFonts w:ascii="Times New Roman" w:hAnsi="Times New Roman" w:cs="Times New Roman"/>
          <w:sz w:val="24"/>
          <w:szCs w:val="24"/>
        </w:rPr>
        <w:t>4</w:t>
      </w:r>
      <w:r w:rsidR="00D64F34" w:rsidRPr="004B3A79">
        <w:rPr>
          <w:rFonts w:ascii="Times New Roman" w:hAnsi="Times New Roman" w:cs="Times New Roman"/>
          <w:sz w:val="24"/>
          <w:szCs w:val="24"/>
        </w:rPr>
        <w:t xml:space="preserve"> displays the effect of decreasing preoperative serum albumin concentration on 30-day survival probability. </w:t>
      </w:r>
      <w:r w:rsidR="004F11DE" w:rsidRPr="004B3A79">
        <w:rPr>
          <w:rFonts w:ascii="Times New Roman" w:hAnsi="Times New Roman" w:cs="Times New Roman"/>
          <w:sz w:val="24"/>
          <w:szCs w:val="24"/>
        </w:rPr>
        <w:t>Thirty-day s</w:t>
      </w:r>
      <w:r w:rsidR="00D64F34" w:rsidRPr="004B3A79">
        <w:rPr>
          <w:rFonts w:ascii="Times New Roman" w:hAnsi="Times New Roman" w:cs="Times New Roman"/>
          <w:sz w:val="24"/>
          <w:szCs w:val="24"/>
        </w:rPr>
        <w:t xml:space="preserve">urvival </w:t>
      </w:r>
      <w:r w:rsidR="004F11DE" w:rsidRPr="004B3A79">
        <w:rPr>
          <w:rFonts w:ascii="Times New Roman" w:hAnsi="Times New Roman" w:cs="Times New Roman"/>
          <w:sz w:val="24"/>
          <w:szCs w:val="24"/>
        </w:rPr>
        <w:t xml:space="preserve">probability </w:t>
      </w:r>
      <w:r w:rsidR="00D64F34" w:rsidRPr="004B3A79">
        <w:rPr>
          <w:rFonts w:ascii="Times New Roman" w:hAnsi="Times New Roman" w:cs="Times New Roman"/>
          <w:sz w:val="24"/>
          <w:szCs w:val="24"/>
        </w:rPr>
        <w:t>appears to worsen when preoperative serum albumin decreases below approximately 4.4 g/dL.</w:t>
      </w:r>
      <w:r w:rsidR="00BE6903" w:rsidRPr="004B3A79">
        <w:rPr>
          <w:rFonts w:ascii="Times New Roman" w:hAnsi="Times New Roman" w:cs="Times New Roman"/>
          <w:sz w:val="24"/>
          <w:szCs w:val="24"/>
        </w:rPr>
        <w:br w:type="page"/>
      </w:r>
    </w:p>
    <w:p w14:paraId="6861A2EE" w14:textId="5348AE3A" w:rsidR="004F11DE" w:rsidRPr="00C92592" w:rsidRDefault="004F11DE" w:rsidP="004F11DE">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Discussion</w:t>
      </w:r>
    </w:p>
    <w:p w14:paraId="1B178B0B" w14:textId="7EDE9BFA" w:rsidR="00C434F5" w:rsidRDefault="00FE7723" w:rsidP="00EC3929">
      <w:pPr>
        <w:spacing w:line="480" w:lineRule="auto"/>
        <w:rPr>
          <w:rFonts w:ascii="Times New Roman" w:hAnsi="Times New Roman" w:cs="Times New Roman"/>
          <w:sz w:val="24"/>
          <w:szCs w:val="24"/>
        </w:rPr>
      </w:pPr>
      <w:r w:rsidRPr="00C92592">
        <w:rPr>
          <w:rFonts w:ascii="Times New Roman" w:hAnsi="Times New Roman" w:cs="Times New Roman"/>
          <w:sz w:val="24"/>
          <w:szCs w:val="24"/>
        </w:rPr>
        <w:t xml:space="preserve">The primary purpose of this study </w:t>
      </w:r>
      <w:r>
        <w:rPr>
          <w:rFonts w:ascii="Times New Roman" w:hAnsi="Times New Roman" w:cs="Times New Roman"/>
          <w:sz w:val="24"/>
          <w:szCs w:val="24"/>
        </w:rPr>
        <w:t>was</w:t>
      </w:r>
      <w:r w:rsidRPr="00C92592">
        <w:rPr>
          <w:rFonts w:ascii="Times New Roman" w:hAnsi="Times New Roman" w:cs="Times New Roman"/>
          <w:sz w:val="24"/>
          <w:szCs w:val="24"/>
        </w:rPr>
        <w:t xml:space="preserve"> to investigate preoperative predictors of low preoperative serum albumin (hypoalbuminemia, HA), and the relationship between HA and 30-day postoperative morbidity and mortality for women with endometrial cancer undergoing </w:t>
      </w:r>
      <w:r>
        <w:rPr>
          <w:rFonts w:ascii="Times New Roman" w:hAnsi="Times New Roman" w:cs="Times New Roman"/>
          <w:sz w:val="24"/>
          <w:szCs w:val="24"/>
        </w:rPr>
        <w:t xml:space="preserve">a </w:t>
      </w:r>
      <w:r w:rsidRPr="00C92592">
        <w:rPr>
          <w:rFonts w:ascii="Times New Roman" w:hAnsi="Times New Roman" w:cs="Times New Roman"/>
          <w:sz w:val="24"/>
          <w:szCs w:val="24"/>
        </w:rPr>
        <w:t>surgical staging</w:t>
      </w:r>
      <w:r>
        <w:rPr>
          <w:rFonts w:ascii="Times New Roman" w:hAnsi="Times New Roman" w:cs="Times New Roman"/>
          <w:sz w:val="24"/>
          <w:szCs w:val="24"/>
        </w:rPr>
        <w:t xml:space="preserve"> procedure. Numerous preoperative patient characteristics were found to be predictive of preoperative </w:t>
      </w:r>
      <w:r w:rsidR="007D398E">
        <w:rPr>
          <w:rFonts w:ascii="Times New Roman" w:hAnsi="Times New Roman" w:cs="Times New Roman"/>
          <w:sz w:val="24"/>
          <w:szCs w:val="24"/>
        </w:rPr>
        <w:t>H</w:t>
      </w:r>
      <w:r w:rsidR="008E551A">
        <w:rPr>
          <w:rFonts w:ascii="Times New Roman" w:hAnsi="Times New Roman" w:cs="Times New Roman"/>
          <w:sz w:val="24"/>
          <w:szCs w:val="24"/>
        </w:rPr>
        <w:t>A</w:t>
      </w:r>
      <w:r>
        <w:rPr>
          <w:rFonts w:ascii="Times New Roman" w:hAnsi="Times New Roman" w:cs="Times New Roman"/>
          <w:sz w:val="24"/>
          <w:szCs w:val="24"/>
        </w:rPr>
        <w:t xml:space="preserve"> (Table 4 and Figure 1). When compared to women with normal preoperative serum albumin those with preoperative HA had greater odds of experiencing an adverse event within</w:t>
      </w:r>
      <w:r w:rsidR="0097467A">
        <w:rPr>
          <w:rFonts w:ascii="Times New Roman" w:hAnsi="Times New Roman" w:cs="Times New Roman"/>
          <w:sz w:val="24"/>
          <w:szCs w:val="24"/>
        </w:rPr>
        <w:t xml:space="preserve"> 30 days of surgery. More worrisome was the finding that women with preoperative </w:t>
      </w:r>
      <w:r w:rsidR="008E551A">
        <w:rPr>
          <w:rFonts w:ascii="Times New Roman" w:hAnsi="Times New Roman" w:cs="Times New Roman"/>
          <w:sz w:val="24"/>
          <w:szCs w:val="24"/>
        </w:rPr>
        <w:t>HA</w:t>
      </w:r>
      <w:r w:rsidR="0097467A">
        <w:rPr>
          <w:rFonts w:ascii="Times New Roman" w:hAnsi="Times New Roman" w:cs="Times New Roman"/>
          <w:sz w:val="24"/>
          <w:szCs w:val="24"/>
        </w:rPr>
        <w:t xml:space="preserve"> </w:t>
      </w:r>
      <w:r w:rsidR="00945574">
        <w:rPr>
          <w:rFonts w:ascii="Times New Roman" w:hAnsi="Times New Roman" w:cs="Times New Roman"/>
          <w:sz w:val="24"/>
          <w:szCs w:val="24"/>
        </w:rPr>
        <w:t>were nearly 3.5 times more likely to die within 30 days of surgery. Based on the data, and with 95 percent certainty, the association of</w:t>
      </w:r>
      <w:r w:rsidR="008E551A">
        <w:rPr>
          <w:rFonts w:ascii="Times New Roman" w:hAnsi="Times New Roman" w:cs="Times New Roman"/>
          <w:sz w:val="24"/>
          <w:szCs w:val="24"/>
        </w:rPr>
        <w:t xml:space="preserve"> HA</w:t>
      </w:r>
      <w:r w:rsidR="00945574">
        <w:rPr>
          <w:rFonts w:ascii="Times New Roman" w:hAnsi="Times New Roman" w:cs="Times New Roman"/>
          <w:sz w:val="24"/>
          <w:szCs w:val="24"/>
        </w:rPr>
        <w:t xml:space="preserve"> with 30-day mortality is as low as</w:t>
      </w:r>
      <w:r w:rsidR="00280E1A">
        <w:rPr>
          <w:rFonts w:ascii="Times New Roman" w:hAnsi="Times New Roman" w:cs="Times New Roman"/>
          <w:sz w:val="24"/>
          <w:szCs w:val="24"/>
        </w:rPr>
        <w:t xml:space="preserve"> </w:t>
      </w:r>
      <w:r w:rsidR="00945574" w:rsidRPr="00945574">
        <w:rPr>
          <w:rFonts w:ascii="Times New Roman" w:hAnsi="Times New Roman" w:cs="Times New Roman"/>
          <w:sz w:val="24"/>
          <w:szCs w:val="24"/>
        </w:rPr>
        <w:t>1.75</w:t>
      </w:r>
      <w:r w:rsidR="00945574">
        <w:rPr>
          <w:rFonts w:ascii="Times New Roman" w:hAnsi="Times New Roman" w:cs="Times New Roman"/>
          <w:sz w:val="24"/>
          <w:szCs w:val="24"/>
        </w:rPr>
        <w:t xml:space="preserve"> times and as high as 6.63 times that of women with normal preoperative serum concentrations. Further, even for a minute decrease in preoperative albumin concentration of 0.25 g/dL </w:t>
      </w:r>
      <w:r w:rsidR="00F52247">
        <w:rPr>
          <w:rFonts w:ascii="Times New Roman" w:hAnsi="Times New Roman" w:cs="Times New Roman"/>
          <w:sz w:val="24"/>
          <w:szCs w:val="24"/>
        </w:rPr>
        <w:t>the odds of dying within 30 days of surgery significantly increased by over 30 percent (</w:t>
      </w:r>
      <w:proofErr w:type="spellStart"/>
      <w:r w:rsidR="00F52247">
        <w:rPr>
          <w:rFonts w:ascii="Times New Roman" w:hAnsi="Times New Roman" w:cs="Times New Roman"/>
          <w:sz w:val="24"/>
          <w:szCs w:val="24"/>
        </w:rPr>
        <w:t>aOR</w:t>
      </w:r>
      <w:proofErr w:type="spellEnd"/>
      <w:r w:rsidR="00F52247">
        <w:rPr>
          <w:rFonts w:ascii="Times New Roman" w:hAnsi="Times New Roman" w:cs="Times New Roman"/>
          <w:sz w:val="24"/>
          <w:szCs w:val="24"/>
        </w:rPr>
        <w:t xml:space="preserve"> 1.32, 95% CI 1.15 – 1.52, </w:t>
      </w:r>
      <w:r w:rsidR="00F52247">
        <w:rPr>
          <w:rFonts w:ascii="Times New Roman" w:hAnsi="Times New Roman" w:cs="Times New Roman"/>
          <w:i/>
          <w:iCs/>
          <w:sz w:val="24"/>
          <w:szCs w:val="24"/>
        </w:rPr>
        <w:t>p</w:t>
      </w:r>
      <w:r w:rsidR="00F52247">
        <w:rPr>
          <w:rFonts w:ascii="Times New Roman" w:hAnsi="Times New Roman" w:cs="Times New Roman"/>
          <w:sz w:val="24"/>
          <w:szCs w:val="24"/>
        </w:rPr>
        <w:t xml:space="preserve"> </w:t>
      </w:r>
      <w:r w:rsidR="00955158">
        <w:rPr>
          <w:rFonts w:ascii="Times New Roman" w:hAnsi="Times New Roman" w:cs="Times New Roman"/>
          <w:sz w:val="24"/>
          <w:szCs w:val="24"/>
        </w:rPr>
        <w:t>&lt;0.</w:t>
      </w:r>
      <w:r w:rsidR="00F52247">
        <w:rPr>
          <w:rFonts w:ascii="Times New Roman" w:hAnsi="Times New Roman" w:cs="Times New Roman"/>
          <w:sz w:val="24"/>
          <w:szCs w:val="24"/>
        </w:rPr>
        <w:t xml:space="preserve">0001). We </w:t>
      </w:r>
      <w:r w:rsidR="007151C0">
        <w:rPr>
          <w:rFonts w:ascii="Times New Roman" w:hAnsi="Times New Roman" w:cs="Times New Roman"/>
          <w:sz w:val="24"/>
          <w:szCs w:val="24"/>
        </w:rPr>
        <w:t>additionally</w:t>
      </w:r>
      <w:r w:rsidR="00F52247">
        <w:rPr>
          <w:rFonts w:ascii="Times New Roman" w:hAnsi="Times New Roman" w:cs="Times New Roman"/>
          <w:sz w:val="24"/>
          <w:szCs w:val="24"/>
        </w:rPr>
        <w:t xml:space="preserve"> found that the rate of dying within 30 days of surgery was </w:t>
      </w:r>
      <w:r w:rsidR="00C434F5">
        <w:rPr>
          <w:rFonts w:ascii="Times New Roman" w:hAnsi="Times New Roman" w:cs="Times New Roman"/>
          <w:i/>
          <w:iCs/>
          <w:sz w:val="24"/>
          <w:szCs w:val="24"/>
        </w:rPr>
        <w:t>3.8 times</w:t>
      </w:r>
      <w:r w:rsidR="00C434F5">
        <w:rPr>
          <w:rFonts w:ascii="Times New Roman" w:hAnsi="Times New Roman" w:cs="Times New Roman"/>
          <w:sz w:val="24"/>
          <w:szCs w:val="24"/>
        </w:rPr>
        <w:t xml:space="preserve"> greater among women with preoperative </w:t>
      </w:r>
      <w:r w:rsidR="008E551A">
        <w:rPr>
          <w:rFonts w:ascii="Times New Roman" w:hAnsi="Times New Roman" w:cs="Times New Roman"/>
          <w:sz w:val="24"/>
          <w:szCs w:val="24"/>
        </w:rPr>
        <w:t>HA</w:t>
      </w:r>
      <w:r w:rsidR="00C434F5">
        <w:rPr>
          <w:rFonts w:ascii="Times New Roman" w:hAnsi="Times New Roman" w:cs="Times New Roman"/>
          <w:sz w:val="24"/>
          <w:szCs w:val="24"/>
        </w:rPr>
        <w:t xml:space="preserve"> compared to those with normal serum concentrations </w:t>
      </w:r>
      <w:r w:rsidR="001F2692">
        <w:rPr>
          <w:rFonts w:ascii="Times New Roman" w:hAnsi="Times New Roman" w:cs="Times New Roman"/>
          <w:sz w:val="24"/>
          <w:szCs w:val="24"/>
        </w:rPr>
        <w:t>(</w:t>
      </w:r>
      <w:r w:rsidR="00C434F5">
        <w:rPr>
          <w:rFonts w:ascii="Times New Roman" w:hAnsi="Times New Roman" w:cs="Times New Roman"/>
          <w:i/>
          <w:iCs/>
          <w:sz w:val="24"/>
          <w:szCs w:val="24"/>
        </w:rPr>
        <w:t>p</w:t>
      </w:r>
      <w:r w:rsidR="00C434F5">
        <w:rPr>
          <w:rFonts w:ascii="Times New Roman" w:hAnsi="Times New Roman" w:cs="Times New Roman"/>
          <w:sz w:val="24"/>
          <w:szCs w:val="24"/>
        </w:rPr>
        <w:t xml:space="preserve"> </w:t>
      </w:r>
      <w:r w:rsidR="00955158">
        <w:rPr>
          <w:rFonts w:ascii="Times New Roman" w:hAnsi="Times New Roman" w:cs="Times New Roman"/>
          <w:sz w:val="24"/>
          <w:szCs w:val="24"/>
        </w:rPr>
        <w:t>&lt;0.</w:t>
      </w:r>
      <w:r w:rsidR="00C434F5">
        <w:rPr>
          <w:rFonts w:ascii="Times New Roman" w:hAnsi="Times New Roman" w:cs="Times New Roman"/>
          <w:sz w:val="24"/>
          <w:szCs w:val="24"/>
        </w:rPr>
        <w:t>0001)</w:t>
      </w:r>
      <w:r w:rsidR="001F2692">
        <w:rPr>
          <w:rFonts w:ascii="Times New Roman" w:hAnsi="Times New Roman" w:cs="Times New Roman"/>
          <w:sz w:val="24"/>
          <w:szCs w:val="24"/>
        </w:rPr>
        <w:t xml:space="preserve"> (Figure 11</w:t>
      </w:r>
      <w:r w:rsidR="000F4CFE">
        <w:rPr>
          <w:rFonts w:ascii="Times New Roman" w:hAnsi="Times New Roman" w:cs="Times New Roman"/>
          <w:sz w:val="24"/>
          <w:szCs w:val="24"/>
        </w:rPr>
        <w:t>)</w:t>
      </w:r>
      <w:r w:rsidR="00C434F5">
        <w:rPr>
          <w:rFonts w:ascii="Times New Roman" w:hAnsi="Times New Roman" w:cs="Times New Roman"/>
          <w:sz w:val="24"/>
          <w:szCs w:val="24"/>
        </w:rPr>
        <w:t>. Finally, for every 0.25 g/dL decrease in preoperative serum albumin concentration the rate of 30-day mortality increased by 30</w:t>
      </w:r>
      <w:r w:rsidR="007D398E">
        <w:rPr>
          <w:rFonts w:ascii="Times New Roman" w:hAnsi="Times New Roman" w:cs="Times New Roman"/>
          <w:sz w:val="24"/>
          <w:szCs w:val="24"/>
        </w:rPr>
        <w:t xml:space="preserve"> percent</w:t>
      </w:r>
      <w:r w:rsidR="00C434F5">
        <w:rPr>
          <w:rFonts w:ascii="Times New Roman" w:hAnsi="Times New Roman" w:cs="Times New Roman"/>
          <w:sz w:val="24"/>
          <w:szCs w:val="24"/>
        </w:rPr>
        <w:t xml:space="preserve"> (F</w:t>
      </w:r>
      <w:r w:rsidR="004B3A79">
        <w:rPr>
          <w:rFonts w:ascii="Times New Roman" w:hAnsi="Times New Roman" w:cs="Times New Roman"/>
          <w:sz w:val="24"/>
          <w:szCs w:val="24"/>
        </w:rPr>
        <w:t>igure 12</w:t>
      </w:r>
      <w:r w:rsidR="00C434F5">
        <w:rPr>
          <w:rFonts w:ascii="Times New Roman" w:hAnsi="Times New Roman" w:cs="Times New Roman"/>
          <w:sz w:val="24"/>
          <w:szCs w:val="24"/>
        </w:rPr>
        <w:t>).</w:t>
      </w:r>
      <w:r w:rsidR="0001440C">
        <w:rPr>
          <w:rFonts w:ascii="Times New Roman" w:hAnsi="Times New Roman" w:cs="Times New Roman"/>
          <w:sz w:val="24"/>
          <w:szCs w:val="24"/>
        </w:rPr>
        <w:t xml:space="preserve"> </w:t>
      </w:r>
    </w:p>
    <w:p w14:paraId="041F6F00" w14:textId="671CAC6F" w:rsidR="007151C0" w:rsidRPr="00302C04" w:rsidRDefault="007151C0" w:rsidP="00EC3929">
      <w:pPr>
        <w:spacing w:line="480" w:lineRule="auto"/>
        <w:rPr>
          <w:rFonts w:ascii="Times New Roman" w:hAnsi="Times New Roman" w:cs="Times New Roman"/>
          <w:sz w:val="24"/>
          <w:szCs w:val="24"/>
        </w:rPr>
      </w:pPr>
      <w:r>
        <w:rPr>
          <w:rFonts w:ascii="Times New Roman" w:hAnsi="Times New Roman" w:cs="Times New Roman"/>
          <w:sz w:val="24"/>
          <w:szCs w:val="24"/>
        </w:rPr>
        <w:t xml:space="preserve">The association between hypoalbuminemia and adverse surgical outcomes has been known for decades. </w:t>
      </w:r>
      <w:r w:rsidR="0073062A">
        <w:rPr>
          <w:rFonts w:ascii="Times New Roman" w:hAnsi="Times New Roman" w:cs="Times New Roman"/>
          <w:sz w:val="24"/>
          <w:szCs w:val="24"/>
        </w:rPr>
        <w:t xml:space="preserve">In one of the initial studies that led to the development of the </w:t>
      </w:r>
      <w:r w:rsidR="00D15E8B">
        <w:rPr>
          <w:rFonts w:ascii="Times New Roman" w:hAnsi="Times New Roman" w:cs="Times New Roman"/>
          <w:sz w:val="24"/>
          <w:szCs w:val="24"/>
        </w:rPr>
        <w:t>American College of Surgeons National Surgical Quality Improvement Project, Gibbs et al described an exponential increase in all-cause 30-day postoperative mortality of 1% for patients with serum albumin concentrations &gt; 4.5 g/dL to 29% in those with albumin concentrations &lt; 2.1 g/</w:t>
      </w:r>
      <w:r w:rsidR="001F2692">
        <w:rPr>
          <w:rFonts w:ascii="Times New Roman" w:hAnsi="Times New Roman" w:cs="Times New Roman"/>
          <w:sz w:val="24"/>
          <w:szCs w:val="24"/>
        </w:rPr>
        <w:t>dL [26].</w:t>
      </w:r>
      <w:r w:rsidR="00D15E8B">
        <w:rPr>
          <w:rFonts w:ascii="Times New Roman" w:hAnsi="Times New Roman" w:cs="Times New Roman"/>
          <w:sz w:val="24"/>
          <w:szCs w:val="24"/>
        </w:rPr>
        <w:t xml:space="preserve"> In the same groups, postoperative morbidity exponentially increased from 10% to 65%. The authors </w:t>
      </w:r>
      <w:r w:rsidR="00D15E8B">
        <w:rPr>
          <w:rFonts w:ascii="Times New Roman" w:hAnsi="Times New Roman" w:cs="Times New Roman"/>
          <w:sz w:val="24"/>
          <w:szCs w:val="24"/>
        </w:rPr>
        <w:lastRenderedPageBreak/>
        <w:t>further showed that of all perioperative predictors for morbidity and mortality</w:t>
      </w:r>
      <w:r w:rsidR="007D398E">
        <w:rPr>
          <w:rFonts w:ascii="Times New Roman" w:hAnsi="Times New Roman" w:cs="Times New Roman"/>
          <w:sz w:val="24"/>
          <w:szCs w:val="24"/>
        </w:rPr>
        <w:t xml:space="preserve"> </w:t>
      </w:r>
      <w:r w:rsidR="00D15E8B">
        <w:rPr>
          <w:rFonts w:ascii="Times New Roman" w:hAnsi="Times New Roman" w:cs="Times New Roman"/>
          <w:sz w:val="24"/>
          <w:szCs w:val="24"/>
        </w:rPr>
        <w:t xml:space="preserve">preoperative serum albumin had the greatest </w:t>
      </w:r>
      <w:r w:rsidR="00F12498">
        <w:rPr>
          <w:rFonts w:ascii="Times New Roman" w:hAnsi="Times New Roman" w:cs="Times New Roman"/>
          <w:sz w:val="24"/>
          <w:szCs w:val="24"/>
        </w:rPr>
        <w:t>(c = 0.68, and c = 0.78, respectively).</w:t>
      </w:r>
      <w:r w:rsidR="00442FCE">
        <w:rPr>
          <w:rFonts w:ascii="Times New Roman" w:hAnsi="Times New Roman" w:cs="Times New Roman"/>
          <w:sz w:val="24"/>
          <w:szCs w:val="24"/>
        </w:rPr>
        <w:t xml:space="preserve"> Across surgical specialties, </w:t>
      </w:r>
      <w:r w:rsidR="008E551A">
        <w:rPr>
          <w:rFonts w:ascii="Times New Roman" w:hAnsi="Times New Roman" w:cs="Times New Roman"/>
          <w:sz w:val="24"/>
          <w:szCs w:val="24"/>
        </w:rPr>
        <w:t>HA</w:t>
      </w:r>
      <w:r w:rsidR="00442FCE">
        <w:rPr>
          <w:rFonts w:ascii="Times New Roman" w:hAnsi="Times New Roman" w:cs="Times New Roman"/>
          <w:sz w:val="24"/>
          <w:szCs w:val="24"/>
        </w:rPr>
        <w:t xml:space="preserve"> has been shown to be associated with increased risk of </w:t>
      </w:r>
      <w:r w:rsidR="00820B9C">
        <w:rPr>
          <w:rFonts w:ascii="Times New Roman" w:hAnsi="Times New Roman" w:cs="Times New Roman"/>
          <w:sz w:val="24"/>
          <w:szCs w:val="24"/>
        </w:rPr>
        <w:t>postoperative</w:t>
      </w:r>
      <w:r w:rsidR="00442FCE">
        <w:rPr>
          <w:rFonts w:ascii="Times New Roman" w:hAnsi="Times New Roman" w:cs="Times New Roman"/>
          <w:sz w:val="24"/>
          <w:szCs w:val="24"/>
        </w:rPr>
        <w:t xml:space="preserve"> mortality </w:t>
      </w:r>
      <w:r w:rsidR="00820B9C">
        <w:rPr>
          <w:rFonts w:ascii="Times New Roman" w:hAnsi="Times New Roman" w:cs="Times New Roman"/>
          <w:sz w:val="24"/>
          <w:szCs w:val="24"/>
        </w:rPr>
        <w:t xml:space="preserve">and morbidity </w:t>
      </w:r>
      <w:r w:rsidR="00EB6088">
        <w:rPr>
          <w:rFonts w:ascii="Times New Roman" w:hAnsi="Times New Roman" w:cs="Times New Roman"/>
          <w:sz w:val="24"/>
          <w:szCs w:val="24"/>
        </w:rPr>
        <w:t>[</w:t>
      </w:r>
      <w:r w:rsidR="008E551A">
        <w:rPr>
          <w:rFonts w:ascii="Times New Roman" w:hAnsi="Times New Roman" w:cs="Times New Roman"/>
          <w:sz w:val="24"/>
          <w:szCs w:val="24"/>
        </w:rPr>
        <w:t>27</w:t>
      </w:r>
      <w:r w:rsidR="00AA4735">
        <w:rPr>
          <w:rFonts w:ascii="Times New Roman" w:hAnsi="Times New Roman" w:cs="Times New Roman"/>
          <w:sz w:val="24"/>
          <w:szCs w:val="24"/>
        </w:rPr>
        <w:t>-32</w:t>
      </w:r>
      <w:r w:rsidR="00EB6088">
        <w:rPr>
          <w:rFonts w:ascii="Times New Roman" w:hAnsi="Times New Roman" w:cs="Times New Roman"/>
          <w:sz w:val="24"/>
          <w:szCs w:val="24"/>
        </w:rPr>
        <w:t xml:space="preserve">]. </w:t>
      </w:r>
      <w:r w:rsidR="00672C7C">
        <w:rPr>
          <w:rFonts w:ascii="Times New Roman" w:hAnsi="Times New Roman" w:cs="Times New Roman"/>
          <w:sz w:val="24"/>
          <w:szCs w:val="24"/>
        </w:rPr>
        <w:t xml:space="preserve">Among women with gynecologic cancer, patients with preoperative serum albumin concentrations less than 3.0 g/dL </w:t>
      </w:r>
      <w:r w:rsidR="00E61A86">
        <w:rPr>
          <w:rFonts w:ascii="Times New Roman" w:hAnsi="Times New Roman" w:cs="Times New Roman"/>
          <w:sz w:val="24"/>
          <w:szCs w:val="24"/>
        </w:rPr>
        <w:t xml:space="preserve">were found </w:t>
      </w:r>
      <w:r w:rsidR="00672C7C">
        <w:rPr>
          <w:rFonts w:ascii="Times New Roman" w:hAnsi="Times New Roman" w:cs="Times New Roman"/>
          <w:sz w:val="24"/>
          <w:szCs w:val="24"/>
        </w:rPr>
        <w:t>to be a</w:t>
      </w:r>
      <w:r w:rsidR="00C14849">
        <w:rPr>
          <w:rFonts w:ascii="Times New Roman" w:hAnsi="Times New Roman" w:cs="Times New Roman"/>
          <w:sz w:val="24"/>
          <w:szCs w:val="24"/>
        </w:rPr>
        <w:t>t</w:t>
      </w:r>
      <w:r w:rsidR="00672C7C">
        <w:rPr>
          <w:rFonts w:ascii="Times New Roman" w:hAnsi="Times New Roman" w:cs="Times New Roman"/>
          <w:sz w:val="24"/>
          <w:szCs w:val="24"/>
        </w:rPr>
        <w:t xml:space="preserve"> very high risk of experiencing perioperative morbidity and 30-day mortality after surgery [</w:t>
      </w:r>
      <w:r w:rsidR="00AA4735">
        <w:rPr>
          <w:rFonts w:ascii="Times New Roman" w:hAnsi="Times New Roman" w:cs="Times New Roman"/>
          <w:sz w:val="24"/>
          <w:szCs w:val="24"/>
        </w:rPr>
        <w:t>33</w:t>
      </w:r>
      <w:r w:rsidR="00672C7C">
        <w:rPr>
          <w:rFonts w:ascii="Times New Roman" w:hAnsi="Times New Roman" w:cs="Times New Roman"/>
          <w:sz w:val="24"/>
          <w:szCs w:val="24"/>
        </w:rPr>
        <w:t xml:space="preserve">]. </w:t>
      </w:r>
      <w:r w:rsidR="00F602F0">
        <w:rPr>
          <w:rFonts w:ascii="Times New Roman" w:hAnsi="Times New Roman" w:cs="Times New Roman"/>
          <w:sz w:val="24"/>
          <w:szCs w:val="24"/>
        </w:rPr>
        <w:t xml:space="preserve">Additionally, </w:t>
      </w:r>
      <w:r w:rsidR="003F7CB7">
        <w:rPr>
          <w:rFonts w:ascii="Times New Roman" w:hAnsi="Times New Roman" w:cs="Times New Roman"/>
          <w:sz w:val="24"/>
          <w:szCs w:val="24"/>
        </w:rPr>
        <w:t xml:space="preserve">women with vulvar cancer and </w:t>
      </w:r>
      <w:r w:rsidR="00C14849">
        <w:rPr>
          <w:rFonts w:ascii="Times New Roman" w:hAnsi="Times New Roman" w:cs="Times New Roman"/>
          <w:sz w:val="24"/>
          <w:szCs w:val="24"/>
        </w:rPr>
        <w:t>preoperative</w:t>
      </w:r>
      <w:r w:rsidR="003F7CB7">
        <w:rPr>
          <w:rFonts w:ascii="Times New Roman" w:hAnsi="Times New Roman" w:cs="Times New Roman"/>
          <w:sz w:val="24"/>
          <w:szCs w:val="24"/>
        </w:rPr>
        <w:t xml:space="preserve"> </w:t>
      </w:r>
      <w:r w:rsidR="008E551A">
        <w:rPr>
          <w:rFonts w:ascii="Times New Roman" w:hAnsi="Times New Roman" w:cs="Times New Roman"/>
          <w:sz w:val="24"/>
          <w:szCs w:val="24"/>
        </w:rPr>
        <w:t>HA</w:t>
      </w:r>
      <w:r w:rsidR="00E61A86">
        <w:rPr>
          <w:rFonts w:ascii="Times New Roman" w:hAnsi="Times New Roman" w:cs="Times New Roman"/>
          <w:sz w:val="24"/>
          <w:szCs w:val="24"/>
        </w:rPr>
        <w:t xml:space="preserve"> </w:t>
      </w:r>
      <w:r w:rsidR="00212126">
        <w:rPr>
          <w:rFonts w:ascii="Times New Roman" w:hAnsi="Times New Roman" w:cs="Times New Roman"/>
          <w:sz w:val="24"/>
          <w:szCs w:val="24"/>
        </w:rPr>
        <w:t>had</w:t>
      </w:r>
      <w:r w:rsidR="003F7CB7">
        <w:rPr>
          <w:rFonts w:ascii="Times New Roman" w:hAnsi="Times New Roman" w:cs="Times New Roman"/>
          <w:sz w:val="24"/>
          <w:szCs w:val="24"/>
        </w:rPr>
        <w:t xml:space="preserve"> nearly three times</w:t>
      </w:r>
      <w:r w:rsidR="00212126">
        <w:rPr>
          <w:rFonts w:ascii="Times New Roman" w:hAnsi="Times New Roman" w:cs="Times New Roman"/>
          <w:sz w:val="24"/>
          <w:szCs w:val="24"/>
        </w:rPr>
        <w:t xml:space="preserve"> greater odds </w:t>
      </w:r>
      <w:r w:rsidR="003F7CB7">
        <w:rPr>
          <w:rFonts w:ascii="Times New Roman" w:hAnsi="Times New Roman" w:cs="Times New Roman"/>
          <w:sz w:val="24"/>
          <w:szCs w:val="24"/>
        </w:rPr>
        <w:t>to have a major wound complication (</w:t>
      </w:r>
      <w:proofErr w:type="spellStart"/>
      <w:r w:rsidR="00212126">
        <w:rPr>
          <w:rFonts w:ascii="Times New Roman" w:hAnsi="Times New Roman" w:cs="Times New Roman"/>
          <w:sz w:val="24"/>
          <w:szCs w:val="24"/>
        </w:rPr>
        <w:t>aO</w:t>
      </w:r>
      <w:r w:rsidR="003F7CB7">
        <w:rPr>
          <w:rFonts w:ascii="Times New Roman" w:hAnsi="Times New Roman" w:cs="Times New Roman"/>
          <w:sz w:val="24"/>
          <w:szCs w:val="24"/>
        </w:rPr>
        <w:t>R</w:t>
      </w:r>
      <w:proofErr w:type="spellEnd"/>
      <w:r w:rsidR="003F7CB7">
        <w:rPr>
          <w:rFonts w:ascii="Times New Roman" w:hAnsi="Times New Roman" w:cs="Times New Roman"/>
          <w:sz w:val="24"/>
          <w:szCs w:val="24"/>
        </w:rPr>
        <w:t xml:space="preserve"> = 2.</w:t>
      </w:r>
      <w:r w:rsidR="00212126">
        <w:rPr>
          <w:rFonts w:ascii="Times New Roman" w:hAnsi="Times New Roman" w:cs="Times New Roman"/>
          <w:sz w:val="24"/>
          <w:szCs w:val="24"/>
        </w:rPr>
        <w:t>7</w:t>
      </w:r>
      <w:r w:rsidR="003F7CB7">
        <w:rPr>
          <w:rFonts w:ascii="Times New Roman" w:hAnsi="Times New Roman" w:cs="Times New Roman"/>
          <w:sz w:val="24"/>
          <w:szCs w:val="24"/>
        </w:rPr>
        <w:t>, 95% CI 1.1 – 7.</w:t>
      </w:r>
      <w:r w:rsidR="00212126">
        <w:rPr>
          <w:rFonts w:ascii="Times New Roman" w:hAnsi="Times New Roman" w:cs="Times New Roman"/>
          <w:sz w:val="24"/>
          <w:szCs w:val="24"/>
        </w:rPr>
        <w:t>1</w:t>
      </w:r>
      <w:r w:rsidR="003F7CB7">
        <w:rPr>
          <w:rFonts w:ascii="Times New Roman" w:hAnsi="Times New Roman" w:cs="Times New Roman"/>
          <w:sz w:val="24"/>
          <w:szCs w:val="24"/>
        </w:rPr>
        <w:t xml:space="preserve">, </w:t>
      </w:r>
      <w:r w:rsidR="003F7CB7">
        <w:rPr>
          <w:rFonts w:ascii="Times New Roman" w:hAnsi="Times New Roman" w:cs="Times New Roman"/>
          <w:i/>
          <w:iCs/>
          <w:sz w:val="24"/>
          <w:szCs w:val="24"/>
        </w:rPr>
        <w:t>p</w:t>
      </w:r>
      <w:r w:rsidR="003F7CB7">
        <w:rPr>
          <w:rFonts w:ascii="Times New Roman" w:hAnsi="Times New Roman" w:cs="Times New Roman"/>
          <w:sz w:val="24"/>
          <w:szCs w:val="24"/>
        </w:rPr>
        <w:t xml:space="preserve"> </w:t>
      </w:r>
      <w:r w:rsidR="00955158">
        <w:rPr>
          <w:rFonts w:ascii="Times New Roman" w:hAnsi="Times New Roman" w:cs="Times New Roman"/>
          <w:sz w:val="24"/>
          <w:szCs w:val="24"/>
        </w:rPr>
        <w:t>&lt;0.</w:t>
      </w:r>
      <w:r w:rsidR="00212126">
        <w:rPr>
          <w:rFonts w:ascii="Times New Roman" w:hAnsi="Times New Roman" w:cs="Times New Roman"/>
          <w:sz w:val="24"/>
          <w:szCs w:val="24"/>
        </w:rPr>
        <w:t>01</w:t>
      </w:r>
      <w:r w:rsidR="003F7CB7">
        <w:rPr>
          <w:rFonts w:ascii="Times New Roman" w:hAnsi="Times New Roman" w:cs="Times New Roman"/>
          <w:sz w:val="24"/>
          <w:szCs w:val="24"/>
        </w:rPr>
        <w:t>)</w:t>
      </w:r>
      <w:r w:rsidR="00212126">
        <w:rPr>
          <w:rFonts w:ascii="Times New Roman" w:hAnsi="Times New Roman" w:cs="Times New Roman"/>
          <w:sz w:val="24"/>
          <w:szCs w:val="24"/>
        </w:rPr>
        <w:t xml:space="preserve"> [34]</w:t>
      </w:r>
      <w:r w:rsidR="003F7CB7">
        <w:rPr>
          <w:rFonts w:ascii="Times New Roman" w:hAnsi="Times New Roman" w:cs="Times New Roman"/>
          <w:sz w:val="24"/>
          <w:szCs w:val="24"/>
        </w:rPr>
        <w:t xml:space="preserve">. </w:t>
      </w:r>
      <w:r w:rsidR="003868E3">
        <w:rPr>
          <w:rFonts w:ascii="Times New Roman" w:hAnsi="Times New Roman" w:cs="Times New Roman"/>
          <w:sz w:val="24"/>
          <w:szCs w:val="24"/>
        </w:rPr>
        <w:t xml:space="preserve">The associations of </w:t>
      </w:r>
      <w:r w:rsidR="008E551A">
        <w:rPr>
          <w:rFonts w:ascii="Times New Roman" w:hAnsi="Times New Roman" w:cs="Times New Roman"/>
          <w:sz w:val="24"/>
          <w:szCs w:val="24"/>
        </w:rPr>
        <w:t>HA</w:t>
      </w:r>
      <w:r w:rsidR="003868E3">
        <w:rPr>
          <w:rFonts w:ascii="Times New Roman" w:hAnsi="Times New Roman" w:cs="Times New Roman"/>
          <w:sz w:val="24"/>
          <w:szCs w:val="24"/>
        </w:rPr>
        <w:t xml:space="preserve"> and poor 30-day postsurgical outcomes are similar among women with ovarian cancer. </w:t>
      </w:r>
      <w:r w:rsidR="00302C04">
        <w:rPr>
          <w:rFonts w:ascii="Times New Roman" w:hAnsi="Times New Roman" w:cs="Times New Roman"/>
          <w:sz w:val="24"/>
          <w:szCs w:val="24"/>
        </w:rPr>
        <w:t xml:space="preserve">Those with </w:t>
      </w:r>
      <w:r w:rsidR="008E551A">
        <w:rPr>
          <w:rFonts w:ascii="Times New Roman" w:hAnsi="Times New Roman" w:cs="Times New Roman"/>
          <w:sz w:val="24"/>
          <w:szCs w:val="24"/>
        </w:rPr>
        <w:t>HA</w:t>
      </w:r>
      <w:r w:rsidR="00302C04">
        <w:rPr>
          <w:rFonts w:ascii="Times New Roman" w:hAnsi="Times New Roman" w:cs="Times New Roman"/>
          <w:sz w:val="24"/>
          <w:szCs w:val="24"/>
        </w:rPr>
        <w:t xml:space="preserve"> were more likely to die perioperatively (12.0% vs. 2.5%</w:t>
      </w:r>
      <w:r w:rsidR="0004249B">
        <w:rPr>
          <w:rFonts w:ascii="Times New Roman" w:hAnsi="Times New Roman" w:cs="Times New Roman"/>
          <w:sz w:val="24"/>
          <w:szCs w:val="24"/>
        </w:rPr>
        <w:t>) and</w:t>
      </w:r>
      <w:r w:rsidR="00302C04">
        <w:rPr>
          <w:rFonts w:ascii="Times New Roman" w:hAnsi="Times New Roman" w:cs="Times New Roman"/>
          <w:sz w:val="24"/>
          <w:szCs w:val="24"/>
        </w:rPr>
        <w:t xml:space="preserve"> have higher odds of experiencing </w:t>
      </w:r>
      <w:proofErr w:type="spellStart"/>
      <w:r w:rsidR="00302C04" w:rsidRPr="00302C04">
        <w:rPr>
          <w:rFonts w:ascii="Times New Roman" w:hAnsi="Times New Roman" w:cs="Times New Roman"/>
          <w:sz w:val="24"/>
          <w:szCs w:val="24"/>
        </w:rPr>
        <w:t>Clavien</w:t>
      </w:r>
      <w:proofErr w:type="spellEnd"/>
      <w:r w:rsidR="00302C04" w:rsidRPr="00302C04">
        <w:rPr>
          <w:rFonts w:ascii="Times New Roman" w:hAnsi="Times New Roman" w:cs="Times New Roman"/>
          <w:sz w:val="24"/>
          <w:szCs w:val="24"/>
        </w:rPr>
        <w:t>–</w:t>
      </w:r>
      <w:proofErr w:type="spellStart"/>
      <w:r w:rsidR="00302C04" w:rsidRPr="00302C04">
        <w:rPr>
          <w:rFonts w:ascii="Times New Roman" w:hAnsi="Times New Roman" w:cs="Times New Roman"/>
          <w:sz w:val="24"/>
          <w:szCs w:val="24"/>
        </w:rPr>
        <w:t>Dindo</w:t>
      </w:r>
      <w:proofErr w:type="spellEnd"/>
      <w:r w:rsidR="00302C04" w:rsidRPr="00302C04">
        <w:rPr>
          <w:rFonts w:ascii="Times New Roman" w:hAnsi="Times New Roman" w:cs="Times New Roman"/>
          <w:sz w:val="24"/>
          <w:szCs w:val="24"/>
        </w:rPr>
        <w:t>-Classification</w:t>
      </w:r>
      <w:r w:rsidR="00302C04">
        <w:rPr>
          <w:rFonts w:ascii="Times New Roman" w:hAnsi="Times New Roman" w:cs="Times New Roman"/>
          <w:sz w:val="24"/>
          <w:szCs w:val="24"/>
        </w:rPr>
        <w:t xml:space="preserve"> 3-5 complications (</w:t>
      </w:r>
      <w:proofErr w:type="spellStart"/>
      <w:r w:rsidR="00302C04">
        <w:rPr>
          <w:rFonts w:ascii="Times New Roman" w:hAnsi="Times New Roman" w:cs="Times New Roman"/>
          <w:sz w:val="24"/>
          <w:szCs w:val="24"/>
        </w:rPr>
        <w:t>aOR</w:t>
      </w:r>
      <w:proofErr w:type="spellEnd"/>
      <w:r w:rsidR="00302C04">
        <w:rPr>
          <w:rFonts w:ascii="Times New Roman" w:hAnsi="Times New Roman" w:cs="Times New Roman"/>
          <w:sz w:val="24"/>
          <w:szCs w:val="24"/>
        </w:rPr>
        <w:t xml:space="preserve"> 5.24, 95% CI 1.91-14.36, </w:t>
      </w:r>
      <w:r w:rsidR="00302C04">
        <w:rPr>
          <w:rFonts w:ascii="Times New Roman" w:hAnsi="Times New Roman" w:cs="Times New Roman"/>
          <w:i/>
          <w:iCs/>
          <w:sz w:val="24"/>
          <w:szCs w:val="24"/>
        </w:rPr>
        <w:t>p</w:t>
      </w:r>
      <w:r w:rsidR="00302C04">
        <w:rPr>
          <w:rFonts w:ascii="Times New Roman" w:hAnsi="Times New Roman" w:cs="Times New Roman"/>
          <w:sz w:val="24"/>
          <w:szCs w:val="24"/>
        </w:rPr>
        <w:t xml:space="preserve"> = 0.001) [</w:t>
      </w:r>
      <w:r w:rsidR="00E92C97">
        <w:rPr>
          <w:rFonts w:ascii="Times New Roman" w:hAnsi="Times New Roman" w:cs="Times New Roman"/>
          <w:sz w:val="24"/>
          <w:szCs w:val="24"/>
        </w:rPr>
        <w:t>35</w:t>
      </w:r>
      <w:r w:rsidR="00302C04">
        <w:rPr>
          <w:rFonts w:ascii="Times New Roman" w:hAnsi="Times New Roman" w:cs="Times New Roman"/>
          <w:sz w:val="24"/>
          <w:szCs w:val="24"/>
        </w:rPr>
        <w:t xml:space="preserve">]. </w:t>
      </w:r>
      <w:r w:rsidR="004B3BA3">
        <w:rPr>
          <w:rFonts w:ascii="Times New Roman" w:hAnsi="Times New Roman" w:cs="Times New Roman"/>
          <w:sz w:val="24"/>
          <w:szCs w:val="24"/>
        </w:rPr>
        <w:t>Finally, when using serum albumin as an adjunct to malnutrition scoring, patients with cervical cancer were at greater risk for prolonged postoperative hospital stay, readmission, reoperation, and postoperative complications (major and minor) [</w:t>
      </w:r>
      <w:r w:rsidR="00E92C97">
        <w:rPr>
          <w:rFonts w:ascii="Times New Roman" w:hAnsi="Times New Roman" w:cs="Times New Roman"/>
          <w:sz w:val="24"/>
          <w:szCs w:val="24"/>
        </w:rPr>
        <w:t>36</w:t>
      </w:r>
      <w:r w:rsidR="004B3BA3">
        <w:rPr>
          <w:rFonts w:ascii="Times New Roman" w:hAnsi="Times New Roman" w:cs="Times New Roman"/>
          <w:sz w:val="24"/>
          <w:szCs w:val="24"/>
        </w:rPr>
        <w:t>].</w:t>
      </w:r>
    </w:p>
    <w:p w14:paraId="328482D9" w14:textId="692DADC2" w:rsidR="00644003" w:rsidRPr="00D40872" w:rsidRDefault="0004249B" w:rsidP="00EC3929">
      <w:pPr>
        <w:spacing w:line="480" w:lineRule="auto"/>
        <w:rPr>
          <w:rFonts w:ascii="Times New Roman" w:hAnsi="Times New Roman" w:cs="Times New Roman"/>
          <w:sz w:val="24"/>
          <w:szCs w:val="24"/>
        </w:rPr>
      </w:pPr>
      <w:r>
        <w:rPr>
          <w:rFonts w:ascii="Times New Roman" w:hAnsi="Times New Roman" w:cs="Times New Roman"/>
          <w:sz w:val="24"/>
          <w:szCs w:val="24"/>
        </w:rPr>
        <w:t xml:space="preserve">In our study, preoperative hypoalbuminemia was associated with increased odds </w:t>
      </w:r>
      <w:r w:rsidR="000F4CFE">
        <w:rPr>
          <w:rFonts w:ascii="Times New Roman" w:hAnsi="Times New Roman" w:cs="Times New Roman"/>
          <w:sz w:val="24"/>
          <w:szCs w:val="24"/>
        </w:rPr>
        <w:t xml:space="preserve">for all </w:t>
      </w:r>
      <w:r w:rsidR="007F5EBD">
        <w:rPr>
          <w:rFonts w:ascii="Times New Roman" w:hAnsi="Times New Roman" w:cs="Times New Roman"/>
          <w:sz w:val="24"/>
          <w:szCs w:val="24"/>
        </w:rPr>
        <w:t>30-day</w:t>
      </w:r>
      <w:r>
        <w:rPr>
          <w:rFonts w:ascii="Times New Roman" w:hAnsi="Times New Roman" w:cs="Times New Roman"/>
          <w:sz w:val="24"/>
          <w:szCs w:val="24"/>
        </w:rPr>
        <w:t xml:space="preserve"> postoperative complications </w:t>
      </w:r>
      <w:r w:rsidR="000F4CFE">
        <w:rPr>
          <w:rFonts w:ascii="Times New Roman" w:hAnsi="Times New Roman" w:cs="Times New Roman"/>
          <w:sz w:val="24"/>
          <w:szCs w:val="24"/>
        </w:rPr>
        <w:t xml:space="preserve">considered including mortality except for neurological outcomes </w:t>
      </w:r>
      <w:r w:rsidR="007F5EBD">
        <w:rPr>
          <w:rFonts w:ascii="Times New Roman" w:hAnsi="Times New Roman" w:cs="Times New Roman"/>
          <w:sz w:val="24"/>
          <w:szCs w:val="24"/>
        </w:rPr>
        <w:t>(Table 5). P</w:t>
      </w:r>
      <w:r w:rsidR="004A1EF1">
        <w:rPr>
          <w:rFonts w:ascii="Times New Roman" w:hAnsi="Times New Roman" w:cs="Times New Roman"/>
          <w:sz w:val="24"/>
          <w:szCs w:val="24"/>
        </w:rPr>
        <w:t>ostoperative complications</w:t>
      </w:r>
      <w:r>
        <w:rPr>
          <w:rFonts w:ascii="Times New Roman" w:hAnsi="Times New Roman" w:cs="Times New Roman"/>
          <w:sz w:val="24"/>
          <w:szCs w:val="24"/>
        </w:rPr>
        <w:t xml:space="preserve"> (morbidity)</w:t>
      </w:r>
      <w:r w:rsidR="004A1EF1">
        <w:rPr>
          <w:rFonts w:ascii="Times New Roman" w:hAnsi="Times New Roman" w:cs="Times New Roman"/>
          <w:sz w:val="24"/>
          <w:szCs w:val="24"/>
        </w:rPr>
        <w:t xml:space="preserve"> are associated with </w:t>
      </w:r>
      <w:r>
        <w:rPr>
          <w:rFonts w:ascii="Times New Roman" w:hAnsi="Times New Roman" w:cs="Times New Roman"/>
          <w:sz w:val="24"/>
          <w:szCs w:val="24"/>
        </w:rPr>
        <w:t>increased delay in adjuvant oncology therapies [</w:t>
      </w:r>
      <w:r w:rsidR="00E92C97">
        <w:rPr>
          <w:rFonts w:ascii="Times New Roman" w:hAnsi="Times New Roman" w:cs="Times New Roman"/>
          <w:sz w:val="24"/>
          <w:szCs w:val="24"/>
        </w:rPr>
        <w:t>37]</w:t>
      </w:r>
      <w:r>
        <w:rPr>
          <w:rFonts w:ascii="Times New Roman" w:hAnsi="Times New Roman" w:cs="Times New Roman"/>
          <w:sz w:val="24"/>
          <w:szCs w:val="24"/>
        </w:rPr>
        <w:t xml:space="preserve">. </w:t>
      </w:r>
      <w:r w:rsidR="005F6E5E">
        <w:rPr>
          <w:rFonts w:ascii="Times New Roman" w:hAnsi="Times New Roman" w:cs="Times New Roman"/>
          <w:sz w:val="24"/>
          <w:szCs w:val="24"/>
        </w:rPr>
        <w:t xml:space="preserve">In oncology, </w:t>
      </w:r>
      <w:r w:rsidR="00EC08EA">
        <w:rPr>
          <w:rFonts w:ascii="Times New Roman" w:hAnsi="Times New Roman" w:cs="Times New Roman"/>
          <w:sz w:val="24"/>
          <w:szCs w:val="24"/>
        </w:rPr>
        <w:t>the wait-time for treatment initiation is critical for patient prognosis [</w:t>
      </w:r>
      <w:r w:rsidR="00E92C97">
        <w:rPr>
          <w:rFonts w:ascii="Times New Roman" w:hAnsi="Times New Roman" w:cs="Times New Roman"/>
          <w:sz w:val="24"/>
          <w:szCs w:val="24"/>
        </w:rPr>
        <w:t>38</w:t>
      </w:r>
      <w:r w:rsidR="00EC08EA">
        <w:rPr>
          <w:rFonts w:ascii="Times New Roman" w:hAnsi="Times New Roman" w:cs="Times New Roman"/>
          <w:sz w:val="24"/>
          <w:szCs w:val="24"/>
        </w:rPr>
        <w:t xml:space="preserve">]. </w:t>
      </w:r>
      <w:r w:rsidR="00D40872">
        <w:rPr>
          <w:rFonts w:ascii="Times New Roman" w:hAnsi="Times New Roman" w:cs="Times New Roman"/>
          <w:sz w:val="24"/>
          <w:szCs w:val="24"/>
        </w:rPr>
        <w:t>For ovarian cancer, delays of adjuvant chemotherapy initiation had a negative impact on disease-free survival [</w:t>
      </w:r>
      <w:r w:rsidR="00E92C97">
        <w:rPr>
          <w:rFonts w:ascii="Times New Roman" w:hAnsi="Times New Roman" w:cs="Times New Roman"/>
          <w:sz w:val="24"/>
          <w:szCs w:val="24"/>
        </w:rPr>
        <w:t>39</w:t>
      </w:r>
      <w:r w:rsidR="00D40872">
        <w:rPr>
          <w:rFonts w:ascii="Times New Roman" w:hAnsi="Times New Roman" w:cs="Times New Roman"/>
          <w:sz w:val="24"/>
          <w:szCs w:val="24"/>
        </w:rPr>
        <w:t>]. Delays are also associated with poorer overall survival for</w:t>
      </w:r>
      <w:r w:rsidR="00FD6C14">
        <w:rPr>
          <w:rFonts w:ascii="Times New Roman" w:hAnsi="Times New Roman" w:cs="Times New Roman"/>
          <w:sz w:val="24"/>
          <w:szCs w:val="24"/>
        </w:rPr>
        <w:t xml:space="preserve"> patients </w:t>
      </w:r>
      <w:r w:rsidR="00D40872">
        <w:rPr>
          <w:rFonts w:ascii="Times New Roman" w:hAnsi="Times New Roman" w:cs="Times New Roman"/>
          <w:sz w:val="24"/>
          <w:szCs w:val="24"/>
        </w:rPr>
        <w:t>with ovarian cance</w:t>
      </w:r>
      <w:r w:rsidR="00FD6C14">
        <w:rPr>
          <w:rFonts w:ascii="Times New Roman" w:hAnsi="Times New Roman" w:cs="Times New Roman"/>
          <w:sz w:val="24"/>
          <w:szCs w:val="24"/>
        </w:rPr>
        <w:t>r</w:t>
      </w:r>
      <w:r w:rsidR="00D40872">
        <w:rPr>
          <w:rFonts w:ascii="Times New Roman" w:hAnsi="Times New Roman" w:cs="Times New Roman"/>
          <w:sz w:val="24"/>
          <w:szCs w:val="24"/>
        </w:rPr>
        <w:t xml:space="preserve"> [</w:t>
      </w:r>
      <w:r w:rsidR="007D7EE3">
        <w:rPr>
          <w:rFonts w:ascii="Times New Roman" w:hAnsi="Times New Roman" w:cs="Times New Roman"/>
          <w:sz w:val="24"/>
          <w:szCs w:val="24"/>
        </w:rPr>
        <w:t>40, 41</w:t>
      </w:r>
      <w:r w:rsidR="00CE009C">
        <w:rPr>
          <w:rFonts w:ascii="Times New Roman" w:hAnsi="Times New Roman" w:cs="Times New Roman"/>
          <w:sz w:val="24"/>
          <w:szCs w:val="24"/>
        </w:rPr>
        <w:t>]</w:t>
      </w:r>
      <w:r w:rsidR="00FD6C14">
        <w:rPr>
          <w:rFonts w:ascii="Times New Roman" w:hAnsi="Times New Roman" w:cs="Times New Roman"/>
          <w:sz w:val="24"/>
          <w:szCs w:val="24"/>
        </w:rPr>
        <w:t xml:space="preserve">. Using the National Cancer Database, Luo et al revealed that delayed time between surgery and adjuvant therapy for women with </w:t>
      </w:r>
      <w:r w:rsidR="002057E0">
        <w:rPr>
          <w:rFonts w:ascii="Times New Roman" w:hAnsi="Times New Roman" w:cs="Times New Roman"/>
          <w:sz w:val="24"/>
          <w:szCs w:val="24"/>
        </w:rPr>
        <w:t>early-stage</w:t>
      </w:r>
      <w:r w:rsidR="00FD6C14">
        <w:rPr>
          <w:rFonts w:ascii="Times New Roman" w:hAnsi="Times New Roman" w:cs="Times New Roman"/>
          <w:sz w:val="24"/>
          <w:szCs w:val="24"/>
        </w:rPr>
        <w:t xml:space="preserve"> endometrial cancer is significantly associated with worse overall survival [</w:t>
      </w:r>
      <w:r w:rsidR="002057E0">
        <w:rPr>
          <w:rFonts w:ascii="Times New Roman" w:hAnsi="Times New Roman" w:cs="Times New Roman"/>
          <w:sz w:val="24"/>
          <w:szCs w:val="24"/>
        </w:rPr>
        <w:t>42</w:t>
      </w:r>
      <w:r w:rsidR="00FD6C14">
        <w:rPr>
          <w:rFonts w:ascii="Times New Roman" w:hAnsi="Times New Roman" w:cs="Times New Roman"/>
          <w:sz w:val="24"/>
          <w:szCs w:val="24"/>
        </w:rPr>
        <w:t xml:space="preserve">]. </w:t>
      </w:r>
      <w:r w:rsidR="00A40580">
        <w:rPr>
          <w:rFonts w:ascii="Times New Roman" w:hAnsi="Times New Roman" w:cs="Times New Roman"/>
          <w:sz w:val="24"/>
          <w:szCs w:val="24"/>
        </w:rPr>
        <w:t xml:space="preserve">Therefore, it is </w:t>
      </w:r>
      <w:r w:rsidR="00A40580">
        <w:rPr>
          <w:rFonts w:ascii="Times New Roman" w:hAnsi="Times New Roman" w:cs="Times New Roman"/>
          <w:sz w:val="24"/>
          <w:szCs w:val="24"/>
        </w:rPr>
        <w:lastRenderedPageBreak/>
        <w:t>imperative to identify those patients most at risk for HA and limit</w:t>
      </w:r>
      <w:r w:rsidR="00FD6C14">
        <w:rPr>
          <w:rFonts w:ascii="Times New Roman" w:hAnsi="Times New Roman" w:cs="Times New Roman"/>
          <w:sz w:val="24"/>
          <w:szCs w:val="24"/>
        </w:rPr>
        <w:t xml:space="preserve"> any factors that could delay initiation of adjuvant therapy for patients with cancer, including endometrial cancer. </w:t>
      </w:r>
    </w:p>
    <w:p w14:paraId="05E22A00" w14:textId="21880FB1" w:rsidR="00217DFA" w:rsidRDefault="00314110" w:rsidP="00EC3929">
      <w:pPr>
        <w:spacing w:line="480" w:lineRule="auto"/>
        <w:rPr>
          <w:rFonts w:ascii="Times New Roman" w:hAnsi="Times New Roman" w:cs="Times New Roman"/>
          <w:sz w:val="24"/>
          <w:szCs w:val="24"/>
        </w:rPr>
      </w:pPr>
      <w:r>
        <w:rPr>
          <w:rFonts w:ascii="Times New Roman" w:hAnsi="Times New Roman" w:cs="Times New Roman"/>
          <w:sz w:val="24"/>
          <w:szCs w:val="24"/>
        </w:rPr>
        <w:t>As our study demonstrated</w:t>
      </w:r>
      <w:r w:rsidR="00CF5911">
        <w:rPr>
          <w:rFonts w:ascii="Times New Roman" w:hAnsi="Times New Roman" w:cs="Times New Roman"/>
          <w:sz w:val="24"/>
          <w:szCs w:val="24"/>
        </w:rPr>
        <w:t>,</w:t>
      </w:r>
      <w:r>
        <w:rPr>
          <w:rFonts w:ascii="Times New Roman" w:hAnsi="Times New Roman" w:cs="Times New Roman"/>
          <w:sz w:val="24"/>
          <w:szCs w:val="24"/>
        </w:rPr>
        <w:t xml:space="preserve"> women with preoperative hypoalbuminemia are at high risk for experience adverse postoperative events (morbidity) and mortality within 30-days of their surgery. Based on our results, Black women with </w:t>
      </w:r>
      <w:r w:rsidR="00914B34">
        <w:rPr>
          <w:rFonts w:ascii="Times New Roman" w:hAnsi="Times New Roman" w:cs="Times New Roman"/>
          <w:sz w:val="24"/>
          <w:szCs w:val="24"/>
        </w:rPr>
        <w:t xml:space="preserve">endometrial cancer, </w:t>
      </w:r>
      <w:r>
        <w:rPr>
          <w:rFonts w:ascii="Times New Roman" w:hAnsi="Times New Roman" w:cs="Times New Roman"/>
          <w:sz w:val="24"/>
          <w:szCs w:val="24"/>
        </w:rPr>
        <w:t xml:space="preserve">diabetes, </w:t>
      </w:r>
      <w:r w:rsidR="00914B34">
        <w:rPr>
          <w:rFonts w:ascii="Times New Roman" w:hAnsi="Times New Roman" w:cs="Times New Roman"/>
          <w:sz w:val="24"/>
          <w:szCs w:val="24"/>
        </w:rPr>
        <w:t xml:space="preserve">dyspnea with moderate exertion, a personal history of congestive heart failure, presence of ascites, disseminated cancer, weight loss &gt; 10%, thrombocytosis, liver and renal dysfunction, preoperative anemia, need for preoperative blood transfusion and increasing ASA Classification </w:t>
      </w:r>
      <w:r w:rsidR="00CF5911">
        <w:rPr>
          <w:rFonts w:ascii="Times New Roman" w:hAnsi="Times New Roman" w:cs="Times New Roman"/>
          <w:sz w:val="24"/>
          <w:szCs w:val="24"/>
        </w:rPr>
        <w:t xml:space="preserve">all </w:t>
      </w:r>
      <w:r w:rsidR="00914B34">
        <w:rPr>
          <w:rFonts w:ascii="Times New Roman" w:hAnsi="Times New Roman" w:cs="Times New Roman"/>
          <w:sz w:val="24"/>
          <w:szCs w:val="24"/>
        </w:rPr>
        <w:t>have strong associations with preoperative hypo</w:t>
      </w:r>
      <w:r w:rsidR="00AA4735">
        <w:rPr>
          <w:rFonts w:ascii="Times New Roman" w:hAnsi="Times New Roman" w:cs="Times New Roman"/>
          <w:sz w:val="24"/>
          <w:szCs w:val="24"/>
        </w:rPr>
        <w:t>albuminemia</w:t>
      </w:r>
      <w:r w:rsidR="00914B34">
        <w:rPr>
          <w:rFonts w:ascii="Times New Roman" w:hAnsi="Times New Roman" w:cs="Times New Roman"/>
          <w:sz w:val="24"/>
          <w:szCs w:val="24"/>
        </w:rPr>
        <w:t xml:space="preserve"> (Table 4, Figure 1). As such, </w:t>
      </w:r>
      <w:r w:rsidR="00A40580">
        <w:rPr>
          <w:rFonts w:ascii="Times New Roman" w:hAnsi="Times New Roman" w:cs="Times New Roman"/>
          <w:sz w:val="24"/>
          <w:szCs w:val="24"/>
        </w:rPr>
        <w:t>clinicians</w:t>
      </w:r>
      <w:r w:rsidR="00914B34">
        <w:rPr>
          <w:rFonts w:ascii="Times New Roman" w:hAnsi="Times New Roman" w:cs="Times New Roman"/>
          <w:sz w:val="24"/>
          <w:szCs w:val="24"/>
        </w:rPr>
        <w:t xml:space="preserve"> should further screen these patients for malnutrition.</w:t>
      </w:r>
      <w:r w:rsidR="00B2064E">
        <w:rPr>
          <w:rFonts w:ascii="Times New Roman" w:hAnsi="Times New Roman" w:cs="Times New Roman"/>
          <w:sz w:val="24"/>
          <w:szCs w:val="24"/>
        </w:rPr>
        <w:t xml:space="preserve"> Serum albumin concentrations have been used as a biomarker for the nutritional status of a patient and is a component of various screening tools: the Prognostic Nutritional Index, Prognostic Inflammatory and Nutritional Index, Mini Nutritional Assessment, Simple Screening Tool, Full Nutritional Assessment, Controlling Nutritional Status (CONUT), Maastricht Index, Nutritional Risk Index, and the Elderly Nutritional Indicators for Geriatric Malnutrition Assessment (ENIGMA) [</w:t>
      </w:r>
      <w:r w:rsidR="002057E0">
        <w:rPr>
          <w:rFonts w:ascii="Times New Roman" w:hAnsi="Times New Roman" w:cs="Times New Roman"/>
          <w:sz w:val="24"/>
          <w:szCs w:val="24"/>
        </w:rPr>
        <w:t>43</w:t>
      </w:r>
      <w:r w:rsidR="00B2064E">
        <w:rPr>
          <w:rFonts w:ascii="Times New Roman" w:hAnsi="Times New Roman" w:cs="Times New Roman"/>
          <w:sz w:val="24"/>
          <w:szCs w:val="24"/>
        </w:rPr>
        <w:t>]. In assessing the role of biomarkers in describing the severity of malnutrition a recent meta-regression analysis of 111 studies representing nearly 53,000 patients determined that serum albumin concentrations were statistically lower in patients at high risk for malnutrition [</w:t>
      </w:r>
      <w:r w:rsidR="008034DF">
        <w:rPr>
          <w:rFonts w:ascii="Times New Roman" w:hAnsi="Times New Roman" w:cs="Times New Roman"/>
          <w:sz w:val="24"/>
          <w:szCs w:val="24"/>
        </w:rPr>
        <w:t>44</w:t>
      </w:r>
      <w:r w:rsidR="00B2064E">
        <w:rPr>
          <w:rFonts w:ascii="Times New Roman" w:hAnsi="Times New Roman" w:cs="Times New Roman"/>
          <w:sz w:val="24"/>
          <w:szCs w:val="24"/>
        </w:rPr>
        <w:t xml:space="preserve">]. </w:t>
      </w:r>
      <w:r w:rsidR="00914B34">
        <w:rPr>
          <w:rFonts w:ascii="Times New Roman" w:hAnsi="Times New Roman" w:cs="Times New Roman"/>
          <w:sz w:val="24"/>
          <w:szCs w:val="24"/>
        </w:rPr>
        <w:t xml:space="preserve"> </w:t>
      </w:r>
    </w:p>
    <w:p w14:paraId="15982490" w14:textId="3E8CB7DA" w:rsidR="006E1DC3" w:rsidRPr="00F07247" w:rsidRDefault="00CC0BDD" w:rsidP="00EC3929">
      <w:pPr>
        <w:spacing w:line="480" w:lineRule="auto"/>
        <w:rPr>
          <w:rFonts w:ascii="Times New Roman" w:hAnsi="Times New Roman" w:cs="Times New Roman"/>
          <w:sz w:val="24"/>
          <w:szCs w:val="24"/>
        </w:rPr>
      </w:pPr>
      <w:bookmarkStart w:id="7" w:name="_Hlk108550334"/>
      <w:r>
        <w:rPr>
          <w:rFonts w:ascii="Times New Roman" w:hAnsi="Times New Roman" w:cs="Times New Roman"/>
          <w:sz w:val="24"/>
          <w:szCs w:val="24"/>
        </w:rPr>
        <w:t xml:space="preserve">In 2016, guidelines were published by the Enhanced Recovery After Surgery (ERAS) Society for pre-, </w:t>
      </w:r>
      <w:r w:rsidR="0039196C">
        <w:rPr>
          <w:rFonts w:ascii="Times New Roman" w:hAnsi="Times New Roman" w:cs="Times New Roman"/>
          <w:sz w:val="24"/>
          <w:szCs w:val="24"/>
        </w:rPr>
        <w:t>intra-,</w:t>
      </w:r>
      <w:r>
        <w:rPr>
          <w:rFonts w:ascii="Times New Roman" w:hAnsi="Times New Roman" w:cs="Times New Roman"/>
          <w:sz w:val="24"/>
          <w:szCs w:val="24"/>
        </w:rPr>
        <w:t xml:space="preserve"> and postoperative care in gynecology/oncology surgery</w:t>
      </w:r>
      <w:r w:rsidR="0039196C">
        <w:rPr>
          <w:rFonts w:ascii="Times New Roman" w:hAnsi="Times New Roman" w:cs="Times New Roman"/>
          <w:sz w:val="24"/>
          <w:szCs w:val="24"/>
        </w:rPr>
        <w:t xml:space="preserve">. Detailed within these guidelines are measures that are focused on maintaining normal physiology, enhancing patient mobilization, and reducing surgical stress. These elements start in the preadmission phase of </w:t>
      </w:r>
      <w:r w:rsidR="0039196C" w:rsidRPr="00F07247">
        <w:rPr>
          <w:rFonts w:ascii="Times New Roman" w:hAnsi="Times New Roman" w:cs="Times New Roman"/>
          <w:sz w:val="24"/>
          <w:szCs w:val="24"/>
        </w:rPr>
        <w:t>patient care and continue past hospital discharge</w:t>
      </w:r>
      <w:r w:rsidR="007E31B9" w:rsidRPr="00F07247">
        <w:rPr>
          <w:rFonts w:ascii="Times New Roman" w:hAnsi="Times New Roman" w:cs="Times New Roman"/>
          <w:sz w:val="24"/>
          <w:szCs w:val="24"/>
        </w:rPr>
        <w:t xml:space="preserve"> [45</w:t>
      </w:r>
      <w:r w:rsidR="00174A17" w:rsidRPr="00F07247">
        <w:rPr>
          <w:rFonts w:ascii="Times New Roman" w:hAnsi="Times New Roman" w:cs="Times New Roman"/>
          <w:sz w:val="24"/>
          <w:szCs w:val="24"/>
        </w:rPr>
        <w:t>, 46]</w:t>
      </w:r>
      <w:r w:rsidR="0039196C" w:rsidRPr="00F07247">
        <w:rPr>
          <w:rFonts w:ascii="Times New Roman" w:hAnsi="Times New Roman" w:cs="Times New Roman"/>
          <w:sz w:val="24"/>
          <w:szCs w:val="24"/>
        </w:rPr>
        <w:t xml:space="preserve">. Cost-effectiveness studies demonstrate </w:t>
      </w:r>
      <w:r w:rsidR="0039196C" w:rsidRPr="00F07247">
        <w:rPr>
          <w:rFonts w:ascii="Times New Roman" w:hAnsi="Times New Roman" w:cs="Times New Roman"/>
          <w:sz w:val="24"/>
          <w:szCs w:val="24"/>
        </w:rPr>
        <w:lastRenderedPageBreak/>
        <w:t>at least a 30% reduction in patient care time without an increase in readmission rates</w:t>
      </w:r>
      <w:r w:rsidR="00393B28" w:rsidRPr="00F07247">
        <w:rPr>
          <w:rFonts w:ascii="Times New Roman" w:hAnsi="Times New Roman" w:cs="Times New Roman"/>
          <w:sz w:val="24"/>
          <w:szCs w:val="24"/>
        </w:rPr>
        <w:t xml:space="preserve"> [47-50]</w:t>
      </w:r>
      <w:r w:rsidR="0039196C" w:rsidRPr="00F07247">
        <w:rPr>
          <w:rFonts w:ascii="Times New Roman" w:hAnsi="Times New Roman" w:cs="Times New Roman"/>
          <w:sz w:val="24"/>
          <w:szCs w:val="24"/>
        </w:rPr>
        <w:t xml:space="preserve">, </w:t>
      </w:r>
      <w:r w:rsidR="003D346B" w:rsidRPr="00F07247">
        <w:rPr>
          <w:rFonts w:ascii="Times New Roman" w:hAnsi="Times New Roman" w:cs="Times New Roman"/>
          <w:sz w:val="24"/>
          <w:szCs w:val="24"/>
        </w:rPr>
        <w:t>up to a 50% reduction in complication rates</w:t>
      </w:r>
      <w:r w:rsidR="00E73873" w:rsidRPr="00F07247">
        <w:rPr>
          <w:rFonts w:ascii="Times New Roman" w:hAnsi="Times New Roman" w:cs="Times New Roman"/>
          <w:sz w:val="24"/>
          <w:szCs w:val="24"/>
        </w:rPr>
        <w:t xml:space="preserve"> [51-</w:t>
      </w:r>
      <w:r w:rsidR="00D05BF3" w:rsidRPr="00F07247">
        <w:rPr>
          <w:rFonts w:ascii="Times New Roman" w:hAnsi="Times New Roman" w:cs="Times New Roman"/>
          <w:sz w:val="24"/>
          <w:szCs w:val="24"/>
        </w:rPr>
        <w:t>64</w:t>
      </w:r>
      <w:r w:rsidR="00E73873" w:rsidRPr="00F07247">
        <w:rPr>
          <w:rFonts w:ascii="Times New Roman" w:hAnsi="Times New Roman" w:cs="Times New Roman"/>
          <w:sz w:val="24"/>
          <w:szCs w:val="24"/>
        </w:rPr>
        <w:t>]</w:t>
      </w:r>
      <w:r w:rsidR="003D346B" w:rsidRPr="00F07247">
        <w:rPr>
          <w:rFonts w:ascii="Times New Roman" w:hAnsi="Times New Roman" w:cs="Times New Roman"/>
          <w:sz w:val="24"/>
          <w:szCs w:val="24"/>
        </w:rPr>
        <w:t>, shorter hospital length of stay</w:t>
      </w:r>
      <w:r w:rsidR="0094739C" w:rsidRPr="00F07247">
        <w:rPr>
          <w:rFonts w:ascii="Times New Roman" w:hAnsi="Times New Roman" w:cs="Times New Roman"/>
          <w:sz w:val="24"/>
          <w:szCs w:val="24"/>
        </w:rPr>
        <w:t>,</w:t>
      </w:r>
      <w:r w:rsidR="003D346B" w:rsidRPr="00F07247">
        <w:rPr>
          <w:rFonts w:ascii="Times New Roman" w:hAnsi="Times New Roman" w:cs="Times New Roman"/>
          <w:sz w:val="24"/>
          <w:szCs w:val="24"/>
        </w:rPr>
        <w:t xml:space="preserve"> and up to 7600 USD per patient in cost savings when ERAS principles are utilized</w:t>
      </w:r>
      <w:r w:rsidR="00E73873"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61</w:t>
      </w:r>
      <w:r w:rsidR="00E73873"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65</w:t>
      </w:r>
      <w:r w:rsidR="00E73873" w:rsidRPr="00F07247">
        <w:rPr>
          <w:rFonts w:ascii="Times New Roman" w:hAnsi="Times New Roman" w:cs="Times New Roman"/>
          <w:sz w:val="24"/>
          <w:szCs w:val="24"/>
        </w:rPr>
        <w:t>]</w:t>
      </w:r>
      <w:r w:rsidR="003D346B" w:rsidRPr="00F07247">
        <w:rPr>
          <w:rFonts w:ascii="Times New Roman" w:hAnsi="Times New Roman" w:cs="Times New Roman"/>
          <w:sz w:val="24"/>
          <w:szCs w:val="24"/>
        </w:rPr>
        <w:t>. Three years later, updated guidelines were published</w:t>
      </w:r>
      <w:r w:rsidR="00E73873"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66</w:t>
      </w:r>
      <w:r w:rsidR="00E73873" w:rsidRPr="00F07247">
        <w:rPr>
          <w:rFonts w:ascii="Times New Roman" w:hAnsi="Times New Roman" w:cs="Times New Roman"/>
          <w:sz w:val="24"/>
          <w:szCs w:val="24"/>
        </w:rPr>
        <w:t>]</w:t>
      </w:r>
      <w:r w:rsidR="003D346B" w:rsidRPr="00F07247">
        <w:rPr>
          <w:rFonts w:ascii="Times New Roman" w:hAnsi="Times New Roman" w:cs="Times New Roman"/>
          <w:sz w:val="24"/>
          <w:szCs w:val="24"/>
        </w:rPr>
        <w:t>. In these new guidelines, the concept of “</w:t>
      </w:r>
      <w:proofErr w:type="spellStart"/>
      <w:r w:rsidR="003D346B" w:rsidRPr="00F07247">
        <w:rPr>
          <w:rFonts w:ascii="Times New Roman" w:hAnsi="Times New Roman" w:cs="Times New Roman"/>
          <w:sz w:val="24"/>
          <w:szCs w:val="24"/>
        </w:rPr>
        <w:t>prehabilitation</w:t>
      </w:r>
      <w:proofErr w:type="spellEnd"/>
      <w:r w:rsidR="003D346B" w:rsidRPr="00F07247">
        <w:rPr>
          <w:rFonts w:ascii="Times New Roman" w:hAnsi="Times New Roman" w:cs="Times New Roman"/>
          <w:sz w:val="24"/>
          <w:szCs w:val="24"/>
        </w:rPr>
        <w:t xml:space="preserve">” is discussed in which certain patients may benefit clinically </w:t>
      </w:r>
      <w:r w:rsidR="00F1024B" w:rsidRPr="00F07247">
        <w:rPr>
          <w:rFonts w:ascii="Times New Roman" w:hAnsi="Times New Roman" w:cs="Times New Roman"/>
          <w:sz w:val="24"/>
          <w:szCs w:val="24"/>
        </w:rPr>
        <w:t>by improving their functional and nutritional status for a period prior to their surgery</w:t>
      </w:r>
      <w:r w:rsidR="00A14736"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67</w:t>
      </w:r>
      <w:r w:rsidR="00A14736" w:rsidRPr="00F07247">
        <w:rPr>
          <w:rFonts w:ascii="Times New Roman" w:hAnsi="Times New Roman" w:cs="Times New Roman"/>
          <w:sz w:val="24"/>
          <w:szCs w:val="24"/>
        </w:rPr>
        <w:t>]</w:t>
      </w:r>
      <w:r w:rsidR="00F1024B" w:rsidRPr="00F07247">
        <w:rPr>
          <w:rFonts w:ascii="Times New Roman" w:hAnsi="Times New Roman" w:cs="Times New Roman"/>
          <w:sz w:val="24"/>
          <w:szCs w:val="24"/>
        </w:rPr>
        <w:t xml:space="preserve">. </w:t>
      </w:r>
      <w:proofErr w:type="spellStart"/>
      <w:r w:rsidR="00F1024B" w:rsidRPr="00F07247">
        <w:rPr>
          <w:rFonts w:ascii="Times New Roman" w:hAnsi="Times New Roman" w:cs="Times New Roman"/>
          <w:sz w:val="24"/>
          <w:szCs w:val="24"/>
        </w:rPr>
        <w:t>Prehabilitation</w:t>
      </w:r>
      <w:proofErr w:type="spellEnd"/>
      <w:r w:rsidR="00F1024B" w:rsidRPr="00F07247">
        <w:rPr>
          <w:rFonts w:ascii="Times New Roman" w:hAnsi="Times New Roman" w:cs="Times New Roman"/>
          <w:sz w:val="24"/>
          <w:szCs w:val="24"/>
        </w:rPr>
        <w:t xml:space="preserve"> may include </w:t>
      </w:r>
      <w:r w:rsidR="008F382A" w:rsidRPr="00F07247">
        <w:rPr>
          <w:rFonts w:ascii="Times New Roman" w:hAnsi="Times New Roman" w:cs="Times New Roman"/>
          <w:sz w:val="24"/>
          <w:szCs w:val="24"/>
        </w:rPr>
        <w:t>aerobic and resistance training</w:t>
      </w:r>
      <w:r w:rsidR="00F1024B" w:rsidRPr="00F07247">
        <w:rPr>
          <w:rFonts w:ascii="Times New Roman" w:hAnsi="Times New Roman" w:cs="Times New Roman"/>
          <w:sz w:val="24"/>
          <w:szCs w:val="24"/>
        </w:rPr>
        <w:t xml:space="preserve"> to improve physical fitness</w:t>
      </w:r>
      <w:r w:rsidR="008F382A" w:rsidRPr="00F07247">
        <w:rPr>
          <w:rFonts w:ascii="Times New Roman" w:hAnsi="Times New Roman" w:cs="Times New Roman"/>
          <w:sz w:val="24"/>
          <w:szCs w:val="24"/>
        </w:rPr>
        <w:t xml:space="preserve"> and body composition, focused exercises to reduce physical impairments, smoking and alcohol cessation, psychological stress reduction interventions, and nutritional optimization</w:t>
      </w:r>
      <w:r w:rsidR="00A14736"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68</w:t>
      </w:r>
      <w:r w:rsidR="00A14736" w:rsidRPr="00F07247">
        <w:rPr>
          <w:rFonts w:ascii="Times New Roman" w:hAnsi="Times New Roman" w:cs="Times New Roman"/>
          <w:sz w:val="24"/>
          <w:szCs w:val="24"/>
        </w:rPr>
        <w:t>].</w:t>
      </w:r>
    </w:p>
    <w:p w14:paraId="50612422" w14:textId="38BED7CC" w:rsidR="00CC0BDD" w:rsidRDefault="008A052F" w:rsidP="00EC3929">
      <w:pPr>
        <w:spacing w:line="480" w:lineRule="auto"/>
        <w:rPr>
          <w:rFonts w:ascii="Times New Roman" w:hAnsi="Times New Roman" w:cs="Times New Roman"/>
          <w:sz w:val="24"/>
          <w:szCs w:val="24"/>
        </w:rPr>
      </w:pPr>
      <w:r w:rsidRPr="00F07247">
        <w:rPr>
          <w:rFonts w:ascii="Times New Roman" w:hAnsi="Times New Roman" w:cs="Times New Roman"/>
          <w:sz w:val="24"/>
          <w:szCs w:val="24"/>
        </w:rPr>
        <w:t>Preoperative nutritional counseling comprising of a nutritional assessment by a registered dietitian or trained nutritionist</w:t>
      </w:r>
      <w:r w:rsidR="006E1DC3" w:rsidRPr="00F07247">
        <w:rPr>
          <w:rFonts w:ascii="Times New Roman" w:hAnsi="Times New Roman" w:cs="Times New Roman"/>
          <w:sz w:val="24"/>
          <w:szCs w:val="24"/>
        </w:rPr>
        <w:t>, along with the addition of protein supplementation, physical fitness optimization, setting perioperative expectations, smoking cessation, or modification of standard preanesthetic practices such as fasting, has demonstrated numerous benefits. Some of these benefits are improved functional capacity after surgery, reduced lean body mass during the perioperative period, improved postoperative recovery, shorter hospital length of stay, and improvements in postoperative complications [</w:t>
      </w:r>
      <w:r w:rsidR="00D05BF3" w:rsidRPr="00F07247">
        <w:rPr>
          <w:rFonts w:ascii="Times New Roman" w:hAnsi="Times New Roman" w:cs="Times New Roman"/>
          <w:sz w:val="24"/>
          <w:szCs w:val="24"/>
        </w:rPr>
        <w:t>68,</w:t>
      </w:r>
      <w:r w:rsidR="00A14736"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69</w:t>
      </w:r>
      <w:r w:rsidR="006E1DC3" w:rsidRPr="00F07247">
        <w:rPr>
          <w:rFonts w:ascii="Times New Roman" w:hAnsi="Times New Roman" w:cs="Times New Roman"/>
          <w:sz w:val="24"/>
          <w:szCs w:val="24"/>
        </w:rPr>
        <w:t>].</w:t>
      </w:r>
      <w:r w:rsidR="00985801" w:rsidRPr="00F07247">
        <w:rPr>
          <w:rFonts w:ascii="Times New Roman" w:hAnsi="Times New Roman" w:cs="Times New Roman"/>
          <w:sz w:val="24"/>
          <w:szCs w:val="24"/>
        </w:rPr>
        <w:t xml:space="preserve"> In recent times, </w:t>
      </w:r>
      <w:proofErr w:type="spellStart"/>
      <w:r w:rsidR="00985801" w:rsidRPr="00F07247">
        <w:rPr>
          <w:rFonts w:ascii="Times New Roman" w:hAnsi="Times New Roman" w:cs="Times New Roman"/>
          <w:sz w:val="24"/>
          <w:szCs w:val="24"/>
        </w:rPr>
        <w:t>immunonutrition</w:t>
      </w:r>
      <w:proofErr w:type="spellEnd"/>
      <w:r w:rsidR="00985801" w:rsidRPr="00F07247">
        <w:rPr>
          <w:rFonts w:ascii="Times New Roman" w:hAnsi="Times New Roman" w:cs="Times New Roman"/>
          <w:sz w:val="24"/>
          <w:szCs w:val="24"/>
        </w:rPr>
        <w:t xml:space="preserve"> has been advocated for improving nutritional status and positively influencing the host response to surgical stress</w:t>
      </w:r>
      <w:r w:rsidR="00060800"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70</w:t>
      </w:r>
      <w:r w:rsidR="00060800" w:rsidRPr="00F07247">
        <w:rPr>
          <w:rFonts w:ascii="Times New Roman" w:hAnsi="Times New Roman" w:cs="Times New Roman"/>
          <w:sz w:val="24"/>
          <w:szCs w:val="24"/>
        </w:rPr>
        <w:t>].</w:t>
      </w:r>
      <w:r w:rsidR="00985801" w:rsidRPr="00F07247">
        <w:rPr>
          <w:rFonts w:ascii="Times New Roman" w:hAnsi="Times New Roman" w:cs="Times New Roman"/>
          <w:sz w:val="24"/>
          <w:szCs w:val="24"/>
        </w:rPr>
        <w:t xml:space="preserve"> Mainstays of </w:t>
      </w:r>
      <w:r w:rsidR="00915BDE" w:rsidRPr="00F07247">
        <w:rPr>
          <w:rFonts w:ascii="Times New Roman" w:hAnsi="Times New Roman" w:cs="Times New Roman"/>
          <w:sz w:val="24"/>
          <w:szCs w:val="24"/>
        </w:rPr>
        <w:t xml:space="preserve">perioperative </w:t>
      </w:r>
      <w:proofErr w:type="spellStart"/>
      <w:r w:rsidR="00985801" w:rsidRPr="00F07247">
        <w:rPr>
          <w:rFonts w:ascii="Times New Roman" w:hAnsi="Times New Roman" w:cs="Times New Roman"/>
          <w:sz w:val="24"/>
          <w:szCs w:val="24"/>
        </w:rPr>
        <w:t>immuno</w:t>
      </w:r>
      <w:r w:rsidR="00915BDE" w:rsidRPr="00F07247">
        <w:rPr>
          <w:rFonts w:ascii="Times New Roman" w:hAnsi="Times New Roman" w:cs="Times New Roman"/>
          <w:sz w:val="24"/>
          <w:szCs w:val="24"/>
        </w:rPr>
        <w:t>nu</w:t>
      </w:r>
      <w:r w:rsidR="00985801" w:rsidRPr="00F07247">
        <w:rPr>
          <w:rFonts w:ascii="Times New Roman" w:hAnsi="Times New Roman" w:cs="Times New Roman"/>
          <w:sz w:val="24"/>
          <w:szCs w:val="24"/>
        </w:rPr>
        <w:t>trition</w:t>
      </w:r>
      <w:proofErr w:type="spellEnd"/>
      <w:r w:rsidR="00985801" w:rsidRPr="00F07247">
        <w:rPr>
          <w:rFonts w:ascii="Times New Roman" w:hAnsi="Times New Roman" w:cs="Times New Roman"/>
          <w:sz w:val="24"/>
          <w:szCs w:val="24"/>
        </w:rPr>
        <w:t xml:space="preserve"> include the use of glutamine, arginine, omega-3 polyunsaturated fatty acids, and nucleotides to reduce postoperative markers of inflammation such as C-reactive peptide, tumor necrosis factor-alpha, and endotoxin. Further, </w:t>
      </w:r>
      <w:proofErr w:type="spellStart"/>
      <w:r w:rsidR="00985801" w:rsidRPr="00F07247">
        <w:rPr>
          <w:rFonts w:ascii="Times New Roman" w:hAnsi="Times New Roman" w:cs="Times New Roman"/>
          <w:sz w:val="24"/>
          <w:szCs w:val="24"/>
        </w:rPr>
        <w:t>immunonutrition</w:t>
      </w:r>
      <w:proofErr w:type="spellEnd"/>
      <w:r w:rsidR="00985801" w:rsidRPr="00F07247">
        <w:rPr>
          <w:rFonts w:ascii="Times New Roman" w:hAnsi="Times New Roman" w:cs="Times New Roman"/>
          <w:sz w:val="24"/>
          <w:szCs w:val="24"/>
        </w:rPr>
        <w:t xml:space="preserve"> may </w:t>
      </w:r>
      <w:r w:rsidR="00915BDE" w:rsidRPr="00F07247">
        <w:rPr>
          <w:rFonts w:ascii="Times New Roman" w:hAnsi="Times New Roman" w:cs="Times New Roman"/>
          <w:sz w:val="24"/>
          <w:szCs w:val="24"/>
        </w:rPr>
        <w:t>enhance protein synthesis</w:t>
      </w:r>
      <w:r w:rsidR="006E1DC3" w:rsidRPr="00F07247">
        <w:rPr>
          <w:rFonts w:ascii="Times New Roman" w:hAnsi="Times New Roman" w:cs="Times New Roman"/>
          <w:sz w:val="24"/>
          <w:szCs w:val="24"/>
        </w:rPr>
        <w:t xml:space="preserve"> </w:t>
      </w:r>
      <w:r w:rsidR="00915BDE" w:rsidRPr="00F07247">
        <w:rPr>
          <w:rFonts w:ascii="Times New Roman" w:hAnsi="Times New Roman" w:cs="Times New Roman"/>
          <w:sz w:val="24"/>
          <w:szCs w:val="24"/>
        </w:rPr>
        <w:t>following surgery which may reduce infections and non-infectious postoperative complications after major oncological surgery</w:t>
      </w:r>
      <w:r w:rsidR="00060800"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71</w:t>
      </w:r>
      <w:r w:rsidR="00060800" w:rsidRPr="00F07247">
        <w:rPr>
          <w:rFonts w:ascii="Times New Roman" w:hAnsi="Times New Roman" w:cs="Times New Roman"/>
          <w:sz w:val="24"/>
          <w:szCs w:val="24"/>
        </w:rPr>
        <w:t>]</w:t>
      </w:r>
      <w:r w:rsidR="00915BDE" w:rsidRPr="00F07247">
        <w:rPr>
          <w:rFonts w:ascii="Times New Roman" w:hAnsi="Times New Roman" w:cs="Times New Roman"/>
          <w:sz w:val="24"/>
          <w:szCs w:val="24"/>
        </w:rPr>
        <w:t xml:space="preserve">. In a sweeping umbrella review, Slim et al determined that irrespective of its timing of administration, </w:t>
      </w:r>
      <w:proofErr w:type="spellStart"/>
      <w:r w:rsidR="00915BDE" w:rsidRPr="00F07247">
        <w:rPr>
          <w:rFonts w:ascii="Times New Roman" w:hAnsi="Times New Roman" w:cs="Times New Roman"/>
          <w:sz w:val="24"/>
          <w:szCs w:val="24"/>
        </w:rPr>
        <w:lastRenderedPageBreak/>
        <w:t>immunonutrition</w:t>
      </w:r>
      <w:proofErr w:type="spellEnd"/>
      <w:r w:rsidR="004E71F5" w:rsidRPr="00F07247">
        <w:rPr>
          <w:rFonts w:ascii="Times New Roman" w:hAnsi="Times New Roman" w:cs="Times New Roman"/>
          <w:sz w:val="24"/>
          <w:szCs w:val="24"/>
        </w:rPr>
        <w:t xml:space="preserve"> effectively halves the rate of infectious and non-infectious complications, in addition to reducing overall morbidity in patients undergoing visceral </w:t>
      </w:r>
      <w:r w:rsidR="007E31B9" w:rsidRPr="00F07247">
        <w:rPr>
          <w:rFonts w:ascii="Times New Roman" w:hAnsi="Times New Roman" w:cs="Times New Roman"/>
          <w:sz w:val="24"/>
          <w:szCs w:val="24"/>
        </w:rPr>
        <w:t>surgery</w:t>
      </w:r>
      <w:r w:rsidR="00060800"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72</w:t>
      </w:r>
      <w:r w:rsidR="00060800" w:rsidRPr="00F07247">
        <w:rPr>
          <w:rFonts w:ascii="Times New Roman" w:hAnsi="Times New Roman" w:cs="Times New Roman"/>
          <w:sz w:val="24"/>
          <w:szCs w:val="24"/>
        </w:rPr>
        <w:t>]</w:t>
      </w:r>
      <w:r w:rsidR="007E31B9" w:rsidRPr="00F07247">
        <w:rPr>
          <w:rFonts w:ascii="Times New Roman" w:hAnsi="Times New Roman" w:cs="Times New Roman"/>
          <w:sz w:val="24"/>
          <w:szCs w:val="24"/>
        </w:rPr>
        <w:t xml:space="preserve">. Studies investigating the effects of </w:t>
      </w:r>
      <w:proofErr w:type="spellStart"/>
      <w:r w:rsidR="007E31B9" w:rsidRPr="00F07247">
        <w:rPr>
          <w:rFonts w:ascii="Times New Roman" w:hAnsi="Times New Roman" w:cs="Times New Roman"/>
          <w:sz w:val="24"/>
          <w:szCs w:val="24"/>
        </w:rPr>
        <w:t>immunonutrition</w:t>
      </w:r>
      <w:proofErr w:type="spellEnd"/>
      <w:r w:rsidR="007E31B9" w:rsidRPr="00F07247">
        <w:rPr>
          <w:rFonts w:ascii="Times New Roman" w:hAnsi="Times New Roman" w:cs="Times New Roman"/>
          <w:sz w:val="24"/>
          <w:szCs w:val="24"/>
        </w:rPr>
        <w:t xml:space="preserve"> on perioperative outcomes for women with gynecological malignancy </w:t>
      </w:r>
      <w:r w:rsidR="00060800" w:rsidRPr="00F07247">
        <w:rPr>
          <w:rFonts w:ascii="Times New Roman" w:hAnsi="Times New Roman" w:cs="Times New Roman"/>
          <w:sz w:val="24"/>
          <w:szCs w:val="24"/>
        </w:rPr>
        <w:t>are</w:t>
      </w:r>
      <w:r w:rsidR="007E31B9" w:rsidRPr="00F07247">
        <w:rPr>
          <w:rFonts w:ascii="Times New Roman" w:hAnsi="Times New Roman" w:cs="Times New Roman"/>
          <w:sz w:val="24"/>
          <w:szCs w:val="24"/>
        </w:rPr>
        <w:t xml:space="preserve"> </w:t>
      </w:r>
      <w:r w:rsidR="00837FB0" w:rsidRPr="00F07247">
        <w:rPr>
          <w:rFonts w:ascii="Times New Roman" w:hAnsi="Times New Roman" w:cs="Times New Roman"/>
          <w:sz w:val="24"/>
          <w:szCs w:val="24"/>
        </w:rPr>
        <w:t>lacking but continue to evolve</w:t>
      </w:r>
      <w:r w:rsidR="007E31B9" w:rsidRPr="00F07247">
        <w:rPr>
          <w:rFonts w:ascii="Times New Roman" w:hAnsi="Times New Roman" w:cs="Times New Roman"/>
          <w:sz w:val="24"/>
          <w:szCs w:val="24"/>
        </w:rPr>
        <w:t>.</w:t>
      </w:r>
      <w:r w:rsidR="00837FB0" w:rsidRPr="00F07247">
        <w:rPr>
          <w:rFonts w:ascii="Times New Roman" w:hAnsi="Times New Roman" w:cs="Times New Roman"/>
          <w:sz w:val="24"/>
          <w:szCs w:val="24"/>
        </w:rPr>
        <w:t xml:space="preserve"> </w:t>
      </w:r>
      <w:r w:rsidR="00666641" w:rsidRPr="00F07247">
        <w:rPr>
          <w:rFonts w:ascii="Times New Roman" w:hAnsi="Times New Roman" w:cs="Times New Roman"/>
          <w:sz w:val="24"/>
          <w:szCs w:val="24"/>
        </w:rPr>
        <w:t>I</w:t>
      </w:r>
      <w:r w:rsidR="007E31B9" w:rsidRPr="00F07247">
        <w:rPr>
          <w:rFonts w:ascii="Times New Roman" w:hAnsi="Times New Roman" w:cs="Times New Roman"/>
          <w:sz w:val="24"/>
          <w:szCs w:val="24"/>
        </w:rPr>
        <w:t>nvestigators from the University of California</w:t>
      </w:r>
      <w:r w:rsidR="00666641" w:rsidRPr="00F07247">
        <w:rPr>
          <w:rFonts w:ascii="Times New Roman" w:hAnsi="Times New Roman" w:cs="Times New Roman"/>
          <w:sz w:val="24"/>
          <w:szCs w:val="24"/>
        </w:rPr>
        <w:t xml:space="preserve"> </w:t>
      </w:r>
      <w:r w:rsidR="007E31B9" w:rsidRPr="00F07247">
        <w:rPr>
          <w:rFonts w:ascii="Times New Roman" w:hAnsi="Times New Roman" w:cs="Times New Roman"/>
          <w:sz w:val="24"/>
          <w:szCs w:val="24"/>
        </w:rPr>
        <w:t xml:space="preserve">San Francisco demonstrated the reduction of postoperative infections in </w:t>
      </w:r>
      <w:r w:rsidR="00060800" w:rsidRPr="00F07247">
        <w:rPr>
          <w:rFonts w:ascii="Times New Roman" w:hAnsi="Times New Roman" w:cs="Times New Roman"/>
          <w:sz w:val="24"/>
          <w:szCs w:val="24"/>
        </w:rPr>
        <w:t>gynecologic oncology</w:t>
      </w:r>
      <w:r w:rsidR="007E31B9" w:rsidRPr="00F07247">
        <w:rPr>
          <w:rFonts w:ascii="Times New Roman" w:hAnsi="Times New Roman" w:cs="Times New Roman"/>
          <w:sz w:val="24"/>
          <w:szCs w:val="24"/>
        </w:rPr>
        <w:t xml:space="preserve"> patients who were given </w:t>
      </w:r>
      <w:proofErr w:type="spellStart"/>
      <w:r w:rsidR="007E31B9" w:rsidRPr="00F07247">
        <w:rPr>
          <w:rFonts w:ascii="Times New Roman" w:hAnsi="Times New Roman" w:cs="Times New Roman"/>
          <w:sz w:val="24"/>
          <w:szCs w:val="24"/>
        </w:rPr>
        <w:t>immunonutrition</w:t>
      </w:r>
      <w:proofErr w:type="spellEnd"/>
      <w:r w:rsidR="00060800" w:rsidRPr="00F07247">
        <w:rPr>
          <w:rFonts w:ascii="Times New Roman" w:hAnsi="Times New Roman" w:cs="Times New Roman"/>
          <w:sz w:val="24"/>
          <w:szCs w:val="24"/>
        </w:rPr>
        <w:t xml:space="preserve"> [</w:t>
      </w:r>
      <w:r w:rsidR="00D05BF3" w:rsidRPr="00F07247">
        <w:rPr>
          <w:rFonts w:ascii="Times New Roman" w:hAnsi="Times New Roman" w:cs="Times New Roman"/>
          <w:sz w:val="24"/>
          <w:szCs w:val="24"/>
        </w:rPr>
        <w:t>73</w:t>
      </w:r>
      <w:r w:rsidR="00060800" w:rsidRPr="00F07247">
        <w:rPr>
          <w:rFonts w:ascii="Times New Roman" w:hAnsi="Times New Roman" w:cs="Times New Roman"/>
          <w:sz w:val="24"/>
          <w:szCs w:val="24"/>
        </w:rPr>
        <w:t>]</w:t>
      </w:r>
      <w:r w:rsidR="007E31B9" w:rsidRPr="00F07247">
        <w:rPr>
          <w:rFonts w:ascii="Times New Roman" w:hAnsi="Times New Roman" w:cs="Times New Roman"/>
          <w:sz w:val="24"/>
          <w:szCs w:val="24"/>
        </w:rPr>
        <w:t xml:space="preserve">. </w:t>
      </w:r>
      <w:r w:rsidR="00666641" w:rsidRPr="00F07247">
        <w:rPr>
          <w:rFonts w:ascii="Times New Roman" w:hAnsi="Times New Roman" w:cs="Times New Roman"/>
          <w:sz w:val="24"/>
          <w:szCs w:val="24"/>
        </w:rPr>
        <w:t>Additionally, a group of Turkish investigators showed lower rates of wound infection, and shorter hospital length of stay [</w:t>
      </w:r>
      <w:r w:rsidR="00D05BF3" w:rsidRPr="00F07247">
        <w:rPr>
          <w:rFonts w:ascii="Times New Roman" w:hAnsi="Times New Roman" w:cs="Times New Roman"/>
          <w:sz w:val="24"/>
          <w:szCs w:val="24"/>
        </w:rPr>
        <w:t>74</w:t>
      </w:r>
      <w:r w:rsidR="00666641" w:rsidRPr="00F07247">
        <w:rPr>
          <w:rFonts w:ascii="Times New Roman" w:hAnsi="Times New Roman" w:cs="Times New Roman"/>
          <w:sz w:val="24"/>
          <w:szCs w:val="24"/>
        </w:rPr>
        <w:t>]. However</w:t>
      </w:r>
      <w:r w:rsidR="007E31B9" w:rsidRPr="00F07247">
        <w:rPr>
          <w:rFonts w:ascii="Times New Roman" w:hAnsi="Times New Roman" w:cs="Times New Roman"/>
          <w:sz w:val="24"/>
          <w:szCs w:val="24"/>
        </w:rPr>
        <w:t xml:space="preserve">, </w:t>
      </w:r>
      <w:r w:rsidR="00174A17" w:rsidRPr="00F07247">
        <w:rPr>
          <w:rFonts w:ascii="Times New Roman" w:hAnsi="Times New Roman" w:cs="Times New Roman"/>
          <w:sz w:val="24"/>
          <w:szCs w:val="24"/>
        </w:rPr>
        <w:t xml:space="preserve">in the most recent update to the gynecology/oncology ERAS guidelines, though there is a multitude of supportive evidence for </w:t>
      </w:r>
      <w:proofErr w:type="spellStart"/>
      <w:r w:rsidR="00174A17" w:rsidRPr="00F07247">
        <w:rPr>
          <w:rFonts w:ascii="Times New Roman" w:hAnsi="Times New Roman" w:cs="Times New Roman"/>
          <w:sz w:val="24"/>
          <w:szCs w:val="24"/>
        </w:rPr>
        <w:t>prehabilitation</w:t>
      </w:r>
      <w:proofErr w:type="spellEnd"/>
      <w:r w:rsidR="00174A17" w:rsidRPr="00F07247">
        <w:rPr>
          <w:rFonts w:ascii="Times New Roman" w:hAnsi="Times New Roman" w:cs="Times New Roman"/>
          <w:sz w:val="24"/>
          <w:szCs w:val="24"/>
        </w:rPr>
        <w:t xml:space="preserve"> in other surgical specialties, because of the lack of studies in gynecology/oncology recommendations for its use is weak</w:t>
      </w:r>
      <w:r w:rsidR="00666641" w:rsidRPr="00F07247">
        <w:rPr>
          <w:rFonts w:ascii="Times New Roman" w:hAnsi="Times New Roman" w:cs="Times New Roman"/>
          <w:sz w:val="24"/>
          <w:szCs w:val="24"/>
        </w:rPr>
        <w:t xml:space="preserve"> [6</w:t>
      </w:r>
      <w:r w:rsidR="00F07247" w:rsidRPr="00F07247">
        <w:rPr>
          <w:rFonts w:ascii="Times New Roman" w:hAnsi="Times New Roman" w:cs="Times New Roman"/>
          <w:sz w:val="24"/>
          <w:szCs w:val="24"/>
        </w:rPr>
        <w:t>7</w:t>
      </w:r>
      <w:r w:rsidR="00666641">
        <w:rPr>
          <w:rFonts w:ascii="Times New Roman" w:hAnsi="Times New Roman" w:cs="Times New Roman"/>
          <w:sz w:val="24"/>
          <w:szCs w:val="24"/>
        </w:rPr>
        <w:t>]</w:t>
      </w:r>
      <w:r w:rsidR="00174A17">
        <w:rPr>
          <w:rFonts w:ascii="Times New Roman" w:hAnsi="Times New Roman" w:cs="Times New Roman"/>
          <w:sz w:val="24"/>
          <w:szCs w:val="24"/>
        </w:rPr>
        <w:t xml:space="preserve">. </w:t>
      </w:r>
    </w:p>
    <w:p w14:paraId="003818AA" w14:textId="01647A50" w:rsidR="000466F1" w:rsidRDefault="00217DFA" w:rsidP="000B26D6">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w:t>
      </w:r>
      <w:r w:rsidR="00CF5911">
        <w:rPr>
          <w:rFonts w:ascii="Times New Roman" w:hAnsi="Times New Roman" w:cs="Times New Roman"/>
          <w:sz w:val="24"/>
          <w:szCs w:val="24"/>
        </w:rPr>
        <w:t>analysis</w:t>
      </w:r>
      <w:r>
        <w:rPr>
          <w:rFonts w:ascii="Times New Roman" w:hAnsi="Times New Roman" w:cs="Times New Roman"/>
          <w:sz w:val="24"/>
          <w:szCs w:val="24"/>
        </w:rPr>
        <w:t xml:space="preserve"> has several strengths. The ACS-NSQIP database identified a cohort of 17058 women undergoing surgery for endometrial cancer lending a large sample size. The data </w:t>
      </w:r>
      <w:r w:rsidR="00CF5911">
        <w:rPr>
          <w:rFonts w:ascii="Times New Roman" w:hAnsi="Times New Roman" w:cs="Times New Roman"/>
          <w:sz w:val="24"/>
          <w:szCs w:val="24"/>
        </w:rPr>
        <w:t>were</w:t>
      </w:r>
      <w:r>
        <w:rPr>
          <w:rFonts w:ascii="Times New Roman" w:hAnsi="Times New Roman" w:cs="Times New Roman"/>
          <w:sz w:val="24"/>
          <w:szCs w:val="24"/>
        </w:rPr>
        <w:t xml:space="preserve"> collected prospectively in a standardized fashion with strict clinical definitions </w:t>
      </w:r>
      <w:r w:rsidR="000B26D6">
        <w:rPr>
          <w:rFonts w:ascii="Times New Roman" w:hAnsi="Times New Roman" w:cs="Times New Roman"/>
          <w:sz w:val="24"/>
          <w:szCs w:val="24"/>
        </w:rPr>
        <w:t xml:space="preserve">by dedicated surgical clinical coordinators who have received extensive training on all study definitions. The data </w:t>
      </w:r>
      <w:r w:rsidR="00CF5911">
        <w:rPr>
          <w:rFonts w:ascii="Times New Roman" w:hAnsi="Times New Roman" w:cs="Times New Roman"/>
          <w:sz w:val="24"/>
          <w:szCs w:val="24"/>
        </w:rPr>
        <w:t>are</w:t>
      </w:r>
      <w:r w:rsidR="000B26D6">
        <w:rPr>
          <w:rFonts w:ascii="Times New Roman" w:hAnsi="Times New Roman" w:cs="Times New Roman"/>
          <w:sz w:val="24"/>
          <w:szCs w:val="24"/>
        </w:rPr>
        <w:t xml:space="preserve"> generalizable as it is collected from </w:t>
      </w:r>
      <w:r w:rsidR="000B26D6" w:rsidRPr="00C92592">
        <w:rPr>
          <w:rFonts w:ascii="Times New Roman" w:hAnsi="Times New Roman" w:cs="Times New Roman"/>
          <w:sz w:val="24"/>
          <w:szCs w:val="24"/>
        </w:rPr>
        <w:t>over 700 participating hospitals</w:t>
      </w:r>
      <w:r w:rsidR="000B26D6" w:rsidRPr="00DA6B9B">
        <w:rPr>
          <w:rFonts w:ascii="Times New Roman" w:hAnsi="Times New Roman" w:cs="Times New Roman"/>
          <w:sz w:val="24"/>
          <w:szCs w:val="24"/>
        </w:rPr>
        <w:t xml:space="preserve"> </w:t>
      </w:r>
      <w:r w:rsidR="000B26D6">
        <w:rPr>
          <w:rFonts w:ascii="Times New Roman" w:hAnsi="Times New Roman" w:cs="Times New Roman"/>
          <w:sz w:val="24"/>
          <w:szCs w:val="24"/>
        </w:rPr>
        <w:t xml:space="preserve">across the United States. Unfortunately, cancer stage and tumor histology are not collected by data coordinators, therefore the specific stage and histology information is not included in this manuscript. Operating surgeon experience, institutional surgical </w:t>
      </w:r>
      <w:r w:rsidR="0023282E">
        <w:rPr>
          <w:rFonts w:ascii="Times New Roman" w:hAnsi="Times New Roman" w:cs="Times New Roman"/>
          <w:sz w:val="24"/>
          <w:szCs w:val="24"/>
        </w:rPr>
        <w:t>volume,</w:t>
      </w:r>
      <w:r w:rsidR="000B26D6">
        <w:rPr>
          <w:rFonts w:ascii="Times New Roman" w:hAnsi="Times New Roman" w:cs="Times New Roman"/>
          <w:sz w:val="24"/>
          <w:szCs w:val="24"/>
        </w:rPr>
        <w:t xml:space="preserve"> and institution type (community vs. academic) are not able to be controlled for using the ACS-NSQIP database, but this does add to the generalizability of the data. </w:t>
      </w:r>
      <w:r w:rsidR="000466F1">
        <w:rPr>
          <w:rFonts w:ascii="Times New Roman" w:hAnsi="Times New Roman" w:cs="Times New Roman"/>
          <w:sz w:val="24"/>
          <w:szCs w:val="24"/>
        </w:rPr>
        <w:t>Additionally, the study period for which the data w</w:t>
      </w:r>
      <w:r w:rsidR="00CF5911">
        <w:rPr>
          <w:rFonts w:ascii="Times New Roman" w:hAnsi="Times New Roman" w:cs="Times New Roman"/>
          <w:sz w:val="24"/>
          <w:szCs w:val="24"/>
        </w:rPr>
        <w:t>ere</w:t>
      </w:r>
      <w:r w:rsidR="000466F1">
        <w:rPr>
          <w:rFonts w:ascii="Times New Roman" w:hAnsi="Times New Roman" w:cs="Times New Roman"/>
          <w:sz w:val="24"/>
          <w:szCs w:val="24"/>
        </w:rPr>
        <w:t xml:space="preserve"> collected was from a time prior to the publication of Enhanced Recovery After Surgery </w:t>
      </w:r>
      <w:r w:rsidR="00DA3A3F">
        <w:rPr>
          <w:rFonts w:ascii="Times New Roman" w:hAnsi="Times New Roman" w:cs="Times New Roman"/>
          <w:sz w:val="24"/>
          <w:szCs w:val="24"/>
        </w:rPr>
        <w:t xml:space="preserve">recommendations </w:t>
      </w:r>
      <w:r w:rsidR="000466F1">
        <w:rPr>
          <w:rFonts w:ascii="Times New Roman" w:hAnsi="Times New Roman" w:cs="Times New Roman"/>
          <w:sz w:val="24"/>
          <w:szCs w:val="24"/>
        </w:rPr>
        <w:t xml:space="preserve">for gynecologic surgery which </w:t>
      </w:r>
      <w:r w:rsidR="00D95ECD">
        <w:rPr>
          <w:rFonts w:ascii="Times New Roman" w:hAnsi="Times New Roman" w:cs="Times New Roman"/>
          <w:sz w:val="24"/>
          <w:szCs w:val="24"/>
        </w:rPr>
        <w:t>are</w:t>
      </w:r>
      <w:r w:rsidR="000466F1">
        <w:rPr>
          <w:rFonts w:ascii="Times New Roman" w:hAnsi="Times New Roman" w:cs="Times New Roman"/>
          <w:sz w:val="24"/>
          <w:szCs w:val="24"/>
        </w:rPr>
        <w:t xml:space="preserve"> aimed towards reducing </w:t>
      </w:r>
      <w:r w:rsidR="00D70668">
        <w:rPr>
          <w:rFonts w:ascii="Times New Roman" w:hAnsi="Times New Roman" w:cs="Times New Roman"/>
          <w:sz w:val="24"/>
          <w:szCs w:val="24"/>
        </w:rPr>
        <w:t xml:space="preserve">adverse </w:t>
      </w:r>
      <w:r w:rsidR="000466F1">
        <w:rPr>
          <w:rFonts w:ascii="Times New Roman" w:hAnsi="Times New Roman" w:cs="Times New Roman"/>
          <w:sz w:val="24"/>
          <w:szCs w:val="24"/>
        </w:rPr>
        <w:t xml:space="preserve">postoperative complications </w:t>
      </w:r>
      <w:r w:rsidR="000466F1">
        <w:rPr>
          <w:rFonts w:ascii="Times New Roman" w:hAnsi="Times New Roman" w:cs="Times New Roman"/>
          <w:sz w:val="24"/>
          <w:szCs w:val="24"/>
        </w:rPr>
        <w:lastRenderedPageBreak/>
        <w:t>and improving</w:t>
      </w:r>
      <w:r w:rsidR="00597F63">
        <w:rPr>
          <w:rFonts w:ascii="Times New Roman" w:hAnsi="Times New Roman" w:cs="Times New Roman"/>
          <w:sz w:val="24"/>
          <w:szCs w:val="24"/>
        </w:rPr>
        <w:t xml:space="preserve"> overall</w:t>
      </w:r>
      <w:r w:rsidR="000466F1">
        <w:rPr>
          <w:rFonts w:ascii="Times New Roman" w:hAnsi="Times New Roman" w:cs="Times New Roman"/>
          <w:sz w:val="24"/>
          <w:szCs w:val="24"/>
        </w:rPr>
        <w:t xml:space="preserve"> patient outcomes. Finally, the retrospective nature of the study may add information and selection biases to the comparisons. </w:t>
      </w:r>
      <w:r w:rsidR="00DA3A3F">
        <w:rPr>
          <w:rFonts w:ascii="Times New Roman" w:hAnsi="Times New Roman" w:cs="Times New Roman"/>
          <w:sz w:val="24"/>
          <w:szCs w:val="24"/>
        </w:rPr>
        <w:tab/>
      </w:r>
    </w:p>
    <w:p w14:paraId="6E7D4D97" w14:textId="3DEFB8BB" w:rsidR="00BE6903" w:rsidRPr="00DA6B9B" w:rsidRDefault="000466F1" w:rsidP="000B26D6">
      <w:pPr>
        <w:spacing w:line="480" w:lineRule="auto"/>
        <w:rPr>
          <w:rFonts w:ascii="Times New Roman" w:hAnsi="Times New Roman" w:cs="Times New Roman"/>
          <w:sz w:val="24"/>
          <w:szCs w:val="24"/>
        </w:rPr>
      </w:pPr>
      <w:r>
        <w:rPr>
          <w:rFonts w:ascii="Times New Roman" w:hAnsi="Times New Roman" w:cs="Times New Roman"/>
          <w:sz w:val="24"/>
          <w:szCs w:val="24"/>
        </w:rPr>
        <w:t xml:space="preserve">Our findings identify various preoperative characteristics associated with preoperative hypoalbuminemia which could identify those patients that could benefit from </w:t>
      </w:r>
      <w:proofErr w:type="spellStart"/>
      <w:r>
        <w:rPr>
          <w:rFonts w:ascii="Times New Roman" w:hAnsi="Times New Roman" w:cs="Times New Roman"/>
          <w:sz w:val="24"/>
          <w:szCs w:val="24"/>
        </w:rPr>
        <w:t>prehabilitation</w:t>
      </w:r>
      <w:proofErr w:type="spellEnd"/>
      <w:r>
        <w:rPr>
          <w:rFonts w:ascii="Times New Roman" w:hAnsi="Times New Roman" w:cs="Times New Roman"/>
          <w:sz w:val="24"/>
          <w:szCs w:val="24"/>
        </w:rPr>
        <w:t xml:space="preserve"> interventions. Further, we found that women with preoperative hypoalbuminemia have a greater association with 30-day postoperative morbidity and mortality even with </w:t>
      </w:r>
      <w:r w:rsidR="0019041F">
        <w:rPr>
          <w:rFonts w:ascii="Times New Roman" w:hAnsi="Times New Roman" w:cs="Times New Roman"/>
          <w:sz w:val="24"/>
          <w:szCs w:val="24"/>
        </w:rPr>
        <w:t>minute decreases in preoperative serum albumin concentrations. Finally, we reported that women with preoperative hypoalbuminemia have a rate of dying within 30 days of surgery</w:t>
      </w:r>
      <w:r w:rsidR="00CF5911">
        <w:rPr>
          <w:rFonts w:ascii="Times New Roman" w:hAnsi="Times New Roman" w:cs="Times New Roman"/>
          <w:sz w:val="24"/>
          <w:szCs w:val="24"/>
        </w:rPr>
        <w:t xml:space="preserve"> that is</w:t>
      </w:r>
      <w:r w:rsidR="0019041F">
        <w:rPr>
          <w:rFonts w:ascii="Times New Roman" w:hAnsi="Times New Roman" w:cs="Times New Roman"/>
          <w:sz w:val="24"/>
          <w:szCs w:val="24"/>
        </w:rPr>
        <w:t xml:space="preserve"> </w:t>
      </w:r>
      <w:r w:rsidR="0019041F">
        <w:rPr>
          <w:rFonts w:ascii="Times New Roman" w:hAnsi="Times New Roman" w:cs="Times New Roman"/>
          <w:i/>
          <w:iCs/>
          <w:sz w:val="24"/>
          <w:szCs w:val="24"/>
        </w:rPr>
        <w:t>3.8 times</w:t>
      </w:r>
      <w:r w:rsidR="0019041F">
        <w:rPr>
          <w:rFonts w:ascii="Times New Roman" w:hAnsi="Times New Roman" w:cs="Times New Roman"/>
          <w:sz w:val="24"/>
          <w:szCs w:val="24"/>
        </w:rPr>
        <w:t xml:space="preserve"> greater than those with normal serum concentrations. </w:t>
      </w:r>
      <w:r w:rsidR="00CF5911">
        <w:rPr>
          <w:rFonts w:ascii="Times New Roman" w:hAnsi="Times New Roman" w:cs="Times New Roman"/>
          <w:sz w:val="24"/>
          <w:szCs w:val="24"/>
        </w:rPr>
        <w:t>Specifically,</w:t>
      </w:r>
      <w:r w:rsidR="0019041F">
        <w:rPr>
          <w:rFonts w:ascii="Times New Roman" w:hAnsi="Times New Roman" w:cs="Times New Roman"/>
          <w:sz w:val="24"/>
          <w:szCs w:val="24"/>
        </w:rPr>
        <w:t xml:space="preserve"> </w:t>
      </w:r>
      <w:r w:rsidR="00CF5911">
        <w:rPr>
          <w:rFonts w:ascii="Times New Roman" w:hAnsi="Times New Roman" w:cs="Times New Roman"/>
          <w:sz w:val="24"/>
          <w:szCs w:val="24"/>
        </w:rPr>
        <w:t xml:space="preserve">we found that </w:t>
      </w:r>
      <w:r w:rsidR="0019041F">
        <w:rPr>
          <w:rFonts w:ascii="Times New Roman" w:hAnsi="Times New Roman" w:cs="Times New Roman"/>
          <w:sz w:val="24"/>
          <w:szCs w:val="24"/>
        </w:rPr>
        <w:t>for every 0.25 g/dL decrease in preoperative serum albumin concentration the rate of 30-day mortality increased by</w:t>
      </w:r>
      <w:r w:rsidR="00CF5911">
        <w:rPr>
          <w:rFonts w:ascii="Times New Roman" w:hAnsi="Times New Roman" w:cs="Times New Roman"/>
          <w:sz w:val="24"/>
          <w:szCs w:val="24"/>
        </w:rPr>
        <w:t xml:space="preserve"> approximately</w:t>
      </w:r>
      <w:r w:rsidR="0019041F">
        <w:rPr>
          <w:rFonts w:ascii="Times New Roman" w:hAnsi="Times New Roman" w:cs="Times New Roman"/>
          <w:sz w:val="24"/>
          <w:szCs w:val="24"/>
        </w:rPr>
        <w:t xml:space="preserve"> 30%</w:t>
      </w:r>
      <w:r w:rsidR="00CF5911">
        <w:rPr>
          <w:rFonts w:ascii="Times New Roman" w:hAnsi="Times New Roman" w:cs="Times New Roman"/>
          <w:sz w:val="24"/>
          <w:szCs w:val="24"/>
        </w:rPr>
        <w:t xml:space="preserve"> showing p</w:t>
      </w:r>
      <w:r w:rsidR="0019041F">
        <w:rPr>
          <w:rFonts w:ascii="Times New Roman" w:hAnsi="Times New Roman" w:cs="Times New Roman"/>
          <w:sz w:val="24"/>
          <w:szCs w:val="24"/>
        </w:rPr>
        <w:t xml:space="preserve">reoperative hypoalbuminemia </w:t>
      </w:r>
      <w:r w:rsidR="00CF5911">
        <w:rPr>
          <w:rFonts w:ascii="Times New Roman" w:hAnsi="Times New Roman" w:cs="Times New Roman"/>
          <w:sz w:val="24"/>
          <w:szCs w:val="24"/>
        </w:rPr>
        <w:t>as</w:t>
      </w:r>
      <w:r w:rsidR="0019041F">
        <w:rPr>
          <w:rFonts w:ascii="Times New Roman" w:hAnsi="Times New Roman" w:cs="Times New Roman"/>
          <w:sz w:val="24"/>
          <w:szCs w:val="24"/>
        </w:rPr>
        <w:t xml:space="preserve"> </w:t>
      </w:r>
      <w:r w:rsidR="00CF5911">
        <w:rPr>
          <w:rFonts w:ascii="Times New Roman" w:hAnsi="Times New Roman" w:cs="Times New Roman"/>
          <w:sz w:val="24"/>
          <w:szCs w:val="24"/>
        </w:rPr>
        <w:t xml:space="preserve">a significant </w:t>
      </w:r>
      <w:r w:rsidR="0019041F">
        <w:rPr>
          <w:rFonts w:ascii="Times New Roman" w:hAnsi="Times New Roman" w:cs="Times New Roman"/>
          <w:sz w:val="24"/>
          <w:szCs w:val="24"/>
        </w:rPr>
        <w:t xml:space="preserve">independent risk factor for 30-day postoperative morbidity and mortality among women undergoing surgery for endometrial cancer. </w:t>
      </w:r>
      <w:r w:rsidR="000125F4" w:rsidRPr="00DA6B9B">
        <w:rPr>
          <w:rFonts w:ascii="Times New Roman" w:hAnsi="Times New Roman" w:cs="Times New Roman"/>
          <w:sz w:val="24"/>
          <w:szCs w:val="24"/>
        </w:rPr>
        <w:br w:type="page"/>
      </w:r>
    </w:p>
    <w:p w14:paraId="79B1A113" w14:textId="77777777" w:rsidR="000125F4" w:rsidRPr="00EF0C8D" w:rsidRDefault="000125F4" w:rsidP="000125F4">
      <w:pPr>
        <w:pBdr>
          <w:bottom w:val="single" w:sz="4" w:space="1" w:color="auto"/>
        </w:pBdr>
        <w:rPr>
          <w:rFonts w:ascii="Times New Roman" w:hAnsi="Times New Roman" w:cs="Times New Roman"/>
          <w:b/>
          <w:bCs/>
          <w:sz w:val="28"/>
          <w:szCs w:val="28"/>
        </w:rPr>
      </w:pPr>
      <w:r w:rsidRPr="00EF0C8D">
        <w:rPr>
          <w:rFonts w:ascii="Times New Roman" w:hAnsi="Times New Roman" w:cs="Times New Roman"/>
          <w:b/>
          <w:bCs/>
          <w:sz w:val="28"/>
          <w:szCs w:val="28"/>
        </w:rPr>
        <w:lastRenderedPageBreak/>
        <w:t>References</w:t>
      </w:r>
    </w:p>
    <w:bookmarkEnd w:id="7"/>
    <w:p w14:paraId="54101F27" w14:textId="77777777" w:rsidR="00D05BF3" w:rsidRPr="008207FE" w:rsidRDefault="00D05BF3" w:rsidP="00D05BF3">
      <w:pPr>
        <w:rPr>
          <w:rFonts w:ascii="Times New Roman" w:hAnsi="Times New Roman" w:cs="Times New Roman"/>
          <w:sz w:val="24"/>
          <w:szCs w:val="24"/>
        </w:rPr>
      </w:pPr>
      <w:r w:rsidRPr="008207FE">
        <w:rPr>
          <w:rFonts w:ascii="Times New Roman" w:hAnsi="Times New Roman" w:cs="Times New Roman"/>
          <w:sz w:val="24"/>
          <w:szCs w:val="24"/>
        </w:rPr>
        <w:t>1. Siegel RL, Miller KD, Fuchs HE, Jemal A. Cancer statistics, 2022. CA Cancer J Clin. 2022;72(1):7-33. doi:10.3322/caac.21708.</w:t>
      </w:r>
    </w:p>
    <w:p w14:paraId="0988002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2. </w:t>
      </w:r>
      <w:r w:rsidRPr="008207FE">
        <w:rPr>
          <w:rFonts w:ascii="Times New Roman" w:eastAsia="Times New Roman" w:hAnsi="Times New Roman" w:cs="Times New Roman"/>
          <w:sz w:val="24"/>
          <w:szCs w:val="24"/>
        </w:rPr>
        <w:t xml:space="preserve">Practice Bulletin No. 149: Endometrial cancer. </w:t>
      </w:r>
      <w:proofErr w:type="spellStart"/>
      <w:r w:rsidRPr="008207FE">
        <w:rPr>
          <w:rFonts w:ascii="Times New Roman" w:eastAsia="Times New Roman" w:hAnsi="Times New Roman" w:cs="Times New Roman"/>
          <w:sz w:val="24"/>
          <w:szCs w:val="24"/>
        </w:rPr>
        <w:t>Obstet</w:t>
      </w:r>
      <w:proofErr w:type="spellEnd"/>
      <w:r w:rsidRPr="008207FE">
        <w:rPr>
          <w:rFonts w:ascii="Times New Roman" w:eastAsia="Times New Roman" w:hAnsi="Times New Roman" w:cs="Times New Roman"/>
          <w:sz w:val="24"/>
          <w:szCs w:val="24"/>
        </w:rPr>
        <w:t xml:space="preserve"> Gynecol. 2015;125(4):1006-1026. </w:t>
      </w:r>
      <w:proofErr w:type="gramStart"/>
      <w:r w:rsidRPr="008207FE">
        <w:rPr>
          <w:rFonts w:ascii="Times New Roman" w:eastAsia="Times New Roman" w:hAnsi="Times New Roman" w:cs="Times New Roman"/>
          <w:sz w:val="24"/>
          <w:szCs w:val="24"/>
        </w:rPr>
        <w:t>doi:10.1097/01.AOG</w:t>
      </w:r>
      <w:proofErr w:type="gramEnd"/>
      <w:r w:rsidRPr="008207FE">
        <w:rPr>
          <w:rFonts w:ascii="Times New Roman" w:eastAsia="Times New Roman" w:hAnsi="Times New Roman" w:cs="Times New Roman"/>
          <w:sz w:val="24"/>
          <w:szCs w:val="24"/>
        </w:rPr>
        <w:t>.0000462977.61229.de.</w:t>
      </w:r>
    </w:p>
    <w:p w14:paraId="417B6C21"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3. </w:t>
      </w:r>
      <w:r w:rsidRPr="008207FE">
        <w:rPr>
          <w:rFonts w:ascii="Times New Roman" w:eastAsia="Times New Roman" w:hAnsi="Times New Roman" w:cs="Times New Roman"/>
          <w:sz w:val="24"/>
          <w:szCs w:val="24"/>
        </w:rPr>
        <w:t>Koh WJ, Abu-</w:t>
      </w:r>
      <w:proofErr w:type="spellStart"/>
      <w:r w:rsidRPr="008207FE">
        <w:rPr>
          <w:rFonts w:ascii="Times New Roman" w:eastAsia="Times New Roman" w:hAnsi="Times New Roman" w:cs="Times New Roman"/>
          <w:sz w:val="24"/>
          <w:szCs w:val="24"/>
        </w:rPr>
        <w:t>Rustum</w:t>
      </w:r>
      <w:proofErr w:type="spellEnd"/>
      <w:r w:rsidRPr="008207FE">
        <w:rPr>
          <w:rFonts w:ascii="Times New Roman" w:eastAsia="Times New Roman" w:hAnsi="Times New Roman" w:cs="Times New Roman"/>
          <w:sz w:val="24"/>
          <w:szCs w:val="24"/>
        </w:rPr>
        <w:t xml:space="preserve"> NR, Bean S, et al. Uterine Neoplasms, Version 1.2018, NCCN Clinical Practice Guidelines in Oncology. J Natl </w:t>
      </w:r>
      <w:proofErr w:type="spellStart"/>
      <w:r w:rsidRPr="008207FE">
        <w:rPr>
          <w:rFonts w:ascii="Times New Roman" w:eastAsia="Times New Roman" w:hAnsi="Times New Roman" w:cs="Times New Roman"/>
          <w:sz w:val="24"/>
          <w:szCs w:val="24"/>
        </w:rPr>
        <w:t>Compr</w:t>
      </w:r>
      <w:proofErr w:type="spellEnd"/>
      <w:r w:rsidRPr="008207FE">
        <w:rPr>
          <w:rFonts w:ascii="Times New Roman" w:eastAsia="Times New Roman" w:hAnsi="Times New Roman" w:cs="Times New Roman"/>
          <w:sz w:val="24"/>
          <w:szCs w:val="24"/>
        </w:rPr>
        <w:t xml:space="preserve"> </w:t>
      </w:r>
      <w:proofErr w:type="spellStart"/>
      <w:r w:rsidRPr="008207FE">
        <w:rPr>
          <w:rFonts w:ascii="Times New Roman" w:eastAsia="Times New Roman" w:hAnsi="Times New Roman" w:cs="Times New Roman"/>
          <w:sz w:val="24"/>
          <w:szCs w:val="24"/>
        </w:rPr>
        <w:t>Canc</w:t>
      </w:r>
      <w:proofErr w:type="spellEnd"/>
      <w:r w:rsidRPr="008207FE">
        <w:rPr>
          <w:rFonts w:ascii="Times New Roman" w:eastAsia="Times New Roman" w:hAnsi="Times New Roman" w:cs="Times New Roman"/>
          <w:sz w:val="24"/>
          <w:szCs w:val="24"/>
        </w:rPr>
        <w:t xml:space="preserve"> </w:t>
      </w:r>
      <w:proofErr w:type="spellStart"/>
      <w:r w:rsidRPr="008207FE">
        <w:rPr>
          <w:rFonts w:ascii="Times New Roman" w:eastAsia="Times New Roman" w:hAnsi="Times New Roman" w:cs="Times New Roman"/>
          <w:sz w:val="24"/>
          <w:szCs w:val="24"/>
        </w:rPr>
        <w:t>Netw</w:t>
      </w:r>
      <w:proofErr w:type="spellEnd"/>
      <w:r w:rsidRPr="008207FE">
        <w:rPr>
          <w:rFonts w:ascii="Times New Roman" w:eastAsia="Times New Roman" w:hAnsi="Times New Roman" w:cs="Times New Roman"/>
          <w:sz w:val="24"/>
          <w:szCs w:val="24"/>
        </w:rPr>
        <w:t>. 2018;16(2):170-199. doi:10.6004/jnccn.2018.0006.</w:t>
      </w:r>
    </w:p>
    <w:p w14:paraId="36F0072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4. </w:t>
      </w:r>
      <w:r w:rsidRPr="008207FE">
        <w:rPr>
          <w:rFonts w:ascii="Times New Roman" w:eastAsia="Times New Roman" w:hAnsi="Times New Roman" w:cs="Times New Roman"/>
          <w:sz w:val="24"/>
          <w:szCs w:val="24"/>
        </w:rPr>
        <w:t xml:space="preserve">Rothschild MA, </w:t>
      </w:r>
      <w:proofErr w:type="spellStart"/>
      <w:r w:rsidRPr="008207FE">
        <w:rPr>
          <w:rFonts w:ascii="Times New Roman" w:eastAsia="Times New Roman" w:hAnsi="Times New Roman" w:cs="Times New Roman"/>
          <w:sz w:val="24"/>
          <w:szCs w:val="24"/>
        </w:rPr>
        <w:t>Oratz</w:t>
      </w:r>
      <w:proofErr w:type="spellEnd"/>
      <w:r w:rsidRPr="008207FE">
        <w:rPr>
          <w:rFonts w:ascii="Times New Roman" w:eastAsia="Times New Roman" w:hAnsi="Times New Roman" w:cs="Times New Roman"/>
          <w:sz w:val="24"/>
          <w:szCs w:val="24"/>
        </w:rPr>
        <w:t xml:space="preserve"> M, Schreiber SS. Albumin synthesis. 1. N </w:t>
      </w:r>
      <w:proofErr w:type="spellStart"/>
      <w:r w:rsidRPr="008207FE">
        <w:rPr>
          <w:rFonts w:ascii="Times New Roman" w:eastAsia="Times New Roman" w:hAnsi="Times New Roman" w:cs="Times New Roman"/>
          <w:sz w:val="24"/>
          <w:szCs w:val="24"/>
        </w:rPr>
        <w:t>Engl</w:t>
      </w:r>
      <w:proofErr w:type="spellEnd"/>
      <w:r w:rsidRPr="008207FE">
        <w:rPr>
          <w:rFonts w:ascii="Times New Roman" w:eastAsia="Times New Roman" w:hAnsi="Times New Roman" w:cs="Times New Roman"/>
          <w:sz w:val="24"/>
          <w:szCs w:val="24"/>
        </w:rPr>
        <w:t xml:space="preserve"> J Med. 1972;286(14):748-757. doi:10.1056/NEJM197204062861404.</w:t>
      </w:r>
    </w:p>
    <w:p w14:paraId="314F42DA" w14:textId="77777777" w:rsidR="00D05BF3" w:rsidRPr="008207FE" w:rsidRDefault="00D05BF3" w:rsidP="00D05BF3">
      <w:pPr>
        <w:rPr>
          <w:rFonts w:ascii="Times New Roman" w:hAnsi="Times New Roman" w:cs="Times New Roman"/>
          <w:sz w:val="24"/>
          <w:szCs w:val="24"/>
        </w:rPr>
      </w:pPr>
      <w:r w:rsidRPr="008207FE">
        <w:rPr>
          <w:rFonts w:ascii="Times New Roman" w:eastAsia="Times New Roman" w:hAnsi="Times New Roman" w:cs="Times New Roman"/>
          <w:sz w:val="24"/>
          <w:szCs w:val="24"/>
        </w:rPr>
        <w:t xml:space="preserve">5. </w:t>
      </w:r>
      <w:r w:rsidRPr="008207FE">
        <w:rPr>
          <w:rFonts w:ascii="Times New Roman" w:hAnsi="Times New Roman" w:cs="Times New Roman"/>
          <w:sz w:val="24"/>
          <w:szCs w:val="24"/>
        </w:rPr>
        <w:t xml:space="preserve">Leeman M, Choi J, Hansson S, Storm MU, Nilsson L. Proteins and antibodies in serum, plasma, and whole blood-size characterization using asymmetrical flow field-flow fractionation (AF4). Anal </w:t>
      </w:r>
      <w:proofErr w:type="spellStart"/>
      <w:r w:rsidRPr="008207FE">
        <w:rPr>
          <w:rFonts w:ascii="Times New Roman" w:hAnsi="Times New Roman" w:cs="Times New Roman"/>
          <w:sz w:val="24"/>
          <w:szCs w:val="24"/>
        </w:rPr>
        <w:t>Bioanal</w:t>
      </w:r>
      <w:proofErr w:type="spellEnd"/>
      <w:r w:rsidRPr="008207FE">
        <w:rPr>
          <w:rFonts w:ascii="Times New Roman" w:hAnsi="Times New Roman" w:cs="Times New Roman"/>
          <w:sz w:val="24"/>
          <w:szCs w:val="24"/>
        </w:rPr>
        <w:t xml:space="preserve"> Chem. 2018;410(20):4867-4873. doi:10.1007/s00216-018-1127-2.</w:t>
      </w:r>
    </w:p>
    <w:p w14:paraId="48C47D50" w14:textId="77777777" w:rsidR="00D05BF3" w:rsidRPr="008207FE" w:rsidRDefault="00D05BF3" w:rsidP="00D05BF3">
      <w:pPr>
        <w:rPr>
          <w:rFonts w:ascii="Times New Roman" w:hAnsi="Times New Roman" w:cs="Times New Roman"/>
          <w:sz w:val="24"/>
          <w:szCs w:val="24"/>
        </w:rPr>
      </w:pPr>
      <w:r w:rsidRPr="008207FE">
        <w:rPr>
          <w:rFonts w:ascii="Times New Roman" w:hAnsi="Times New Roman" w:cs="Times New Roman"/>
          <w:sz w:val="24"/>
          <w:szCs w:val="24"/>
        </w:rPr>
        <w:t xml:space="preserve">6. </w:t>
      </w:r>
      <w:proofErr w:type="spellStart"/>
      <w:r w:rsidRPr="008207FE">
        <w:rPr>
          <w:rFonts w:ascii="Times New Roman" w:hAnsi="Times New Roman" w:cs="Times New Roman"/>
          <w:sz w:val="24"/>
          <w:szCs w:val="24"/>
        </w:rPr>
        <w:t>Mosli</w:t>
      </w:r>
      <w:proofErr w:type="spellEnd"/>
      <w:r w:rsidRPr="008207FE">
        <w:rPr>
          <w:rFonts w:ascii="Times New Roman" w:hAnsi="Times New Roman" w:cs="Times New Roman"/>
          <w:sz w:val="24"/>
          <w:szCs w:val="24"/>
        </w:rPr>
        <w:t xml:space="preserve"> RH, </w:t>
      </w:r>
      <w:proofErr w:type="spellStart"/>
      <w:r w:rsidRPr="008207FE">
        <w:rPr>
          <w:rFonts w:ascii="Times New Roman" w:hAnsi="Times New Roman" w:cs="Times New Roman"/>
          <w:sz w:val="24"/>
          <w:szCs w:val="24"/>
        </w:rPr>
        <w:t>Mosli</w:t>
      </w:r>
      <w:proofErr w:type="spellEnd"/>
      <w:r w:rsidRPr="008207FE">
        <w:rPr>
          <w:rFonts w:ascii="Times New Roman" w:hAnsi="Times New Roman" w:cs="Times New Roman"/>
          <w:sz w:val="24"/>
          <w:szCs w:val="24"/>
        </w:rPr>
        <w:t xml:space="preserve"> HH. Obesity and morbid obesity associated with higher odds of hypoalbuminemia in adults without liver disease or renal failure. Diabetes </w:t>
      </w:r>
      <w:proofErr w:type="spellStart"/>
      <w:r w:rsidRPr="008207FE">
        <w:rPr>
          <w:rFonts w:ascii="Times New Roman" w:hAnsi="Times New Roman" w:cs="Times New Roman"/>
          <w:sz w:val="24"/>
          <w:szCs w:val="24"/>
        </w:rPr>
        <w:t>Metab</w:t>
      </w:r>
      <w:proofErr w:type="spellEnd"/>
      <w:r w:rsidRPr="008207FE">
        <w:rPr>
          <w:rFonts w:ascii="Times New Roman" w:hAnsi="Times New Roman" w:cs="Times New Roman"/>
          <w:sz w:val="24"/>
          <w:szCs w:val="24"/>
        </w:rPr>
        <w:t xml:space="preserve"> </w:t>
      </w:r>
      <w:proofErr w:type="spellStart"/>
      <w:r w:rsidRPr="008207FE">
        <w:rPr>
          <w:rFonts w:ascii="Times New Roman" w:hAnsi="Times New Roman" w:cs="Times New Roman"/>
          <w:sz w:val="24"/>
          <w:szCs w:val="24"/>
        </w:rPr>
        <w:t>Syndr</w:t>
      </w:r>
      <w:proofErr w:type="spellEnd"/>
      <w:r w:rsidRPr="008207FE">
        <w:rPr>
          <w:rFonts w:ascii="Times New Roman" w:hAnsi="Times New Roman" w:cs="Times New Roman"/>
          <w:sz w:val="24"/>
          <w:szCs w:val="24"/>
        </w:rPr>
        <w:t xml:space="preserve"> </w:t>
      </w:r>
      <w:proofErr w:type="spellStart"/>
      <w:r w:rsidRPr="008207FE">
        <w:rPr>
          <w:rFonts w:ascii="Times New Roman" w:hAnsi="Times New Roman" w:cs="Times New Roman"/>
          <w:sz w:val="24"/>
          <w:szCs w:val="24"/>
        </w:rPr>
        <w:t>Obes</w:t>
      </w:r>
      <w:proofErr w:type="spellEnd"/>
      <w:r w:rsidRPr="008207FE">
        <w:rPr>
          <w:rFonts w:ascii="Times New Roman" w:hAnsi="Times New Roman" w:cs="Times New Roman"/>
          <w:sz w:val="24"/>
          <w:szCs w:val="24"/>
        </w:rPr>
        <w:t xml:space="preserve">. </w:t>
      </w:r>
      <w:proofErr w:type="gramStart"/>
      <w:r w:rsidRPr="008207FE">
        <w:rPr>
          <w:rFonts w:ascii="Times New Roman" w:hAnsi="Times New Roman" w:cs="Times New Roman"/>
          <w:sz w:val="24"/>
          <w:szCs w:val="24"/>
        </w:rPr>
        <w:t>2017;10:467</w:t>
      </w:r>
      <w:proofErr w:type="gramEnd"/>
      <w:r w:rsidRPr="008207FE">
        <w:rPr>
          <w:rFonts w:ascii="Times New Roman" w:hAnsi="Times New Roman" w:cs="Times New Roman"/>
          <w:sz w:val="24"/>
          <w:szCs w:val="24"/>
        </w:rPr>
        <w:t xml:space="preserve">-472. Published 2017 Nov 8. doi:10.2147/DMSO.S149832. </w:t>
      </w:r>
    </w:p>
    <w:p w14:paraId="350830EB"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7. </w:t>
      </w:r>
      <w:r w:rsidRPr="008207FE">
        <w:rPr>
          <w:rFonts w:ascii="Times New Roman" w:eastAsia="Times New Roman" w:hAnsi="Times New Roman" w:cs="Times New Roman"/>
          <w:sz w:val="24"/>
          <w:szCs w:val="24"/>
        </w:rPr>
        <w:t xml:space="preserve">Meyer CP, Rios-Diaz AJ, </w:t>
      </w:r>
      <w:proofErr w:type="spellStart"/>
      <w:r w:rsidRPr="008207FE">
        <w:rPr>
          <w:rFonts w:ascii="Times New Roman" w:eastAsia="Times New Roman" w:hAnsi="Times New Roman" w:cs="Times New Roman"/>
          <w:sz w:val="24"/>
          <w:szCs w:val="24"/>
        </w:rPr>
        <w:t>Dalela</w:t>
      </w:r>
      <w:proofErr w:type="spellEnd"/>
      <w:r w:rsidRPr="008207FE">
        <w:rPr>
          <w:rFonts w:ascii="Times New Roman" w:eastAsia="Times New Roman" w:hAnsi="Times New Roman" w:cs="Times New Roman"/>
          <w:sz w:val="24"/>
          <w:szCs w:val="24"/>
        </w:rPr>
        <w:t xml:space="preserve"> D, et al. The association of hypoalbuminemia with early perioperative outcomes - A comprehensive assessment across 16 major procedures. Am J Surg. 2017;214(5):871-883. </w:t>
      </w:r>
      <w:proofErr w:type="gramStart"/>
      <w:r w:rsidRPr="008207FE">
        <w:rPr>
          <w:rFonts w:ascii="Times New Roman" w:eastAsia="Times New Roman" w:hAnsi="Times New Roman" w:cs="Times New Roman"/>
          <w:sz w:val="24"/>
          <w:szCs w:val="24"/>
        </w:rPr>
        <w:t>doi:10.1016/j.amjsurg</w:t>
      </w:r>
      <w:proofErr w:type="gramEnd"/>
      <w:r w:rsidRPr="008207FE">
        <w:rPr>
          <w:rFonts w:ascii="Times New Roman" w:eastAsia="Times New Roman" w:hAnsi="Times New Roman" w:cs="Times New Roman"/>
          <w:sz w:val="24"/>
          <w:szCs w:val="24"/>
        </w:rPr>
        <w:t>.2016.11.023.</w:t>
      </w:r>
    </w:p>
    <w:p w14:paraId="16496C75"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8. Uppal S, Al-</w:t>
      </w:r>
      <w:proofErr w:type="spellStart"/>
      <w:r w:rsidRPr="008207FE">
        <w:rPr>
          <w:rFonts w:ascii="Times New Roman" w:eastAsia="Times New Roman" w:hAnsi="Times New Roman" w:cs="Times New Roman"/>
          <w:sz w:val="24"/>
          <w:szCs w:val="24"/>
        </w:rPr>
        <w:t>Niaimi</w:t>
      </w:r>
      <w:proofErr w:type="spellEnd"/>
      <w:r w:rsidRPr="008207FE">
        <w:rPr>
          <w:rFonts w:ascii="Times New Roman" w:eastAsia="Times New Roman" w:hAnsi="Times New Roman" w:cs="Times New Roman"/>
          <w:sz w:val="24"/>
          <w:szCs w:val="24"/>
        </w:rPr>
        <w:t xml:space="preserve"> A, Rice LW, et al. Preoperative hypoalbuminemia is an independent predictor of poor perioperative outcomes in women undergoing open surgery for gynecologic malignancies.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2013;131(2):416-422.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.2013.08.011.</w:t>
      </w:r>
    </w:p>
    <w:p w14:paraId="19D28A1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9. </w:t>
      </w:r>
      <w:proofErr w:type="spellStart"/>
      <w:r w:rsidRPr="008207FE">
        <w:rPr>
          <w:rFonts w:ascii="Times New Roman" w:eastAsia="Times New Roman" w:hAnsi="Times New Roman" w:cs="Times New Roman"/>
          <w:sz w:val="24"/>
          <w:szCs w:val="24"/>
        </w:rPr>
        <w:t>Ayhan</w:t>
      </w:r>
      <w:proofErr w:type="spellEnd"/>
      <w:r w:rsidRPr="008207FE">
        <w:rPr>
          <w:rFonts w:ascii="Times New Roman" w:eastAsia="Times New Roman" w:hAnsi="Times New Roman" w:cs="Times New Roman"/>
          <w:sz w:val="24"/>
          <w:szCs w:val="24"/>
        </w:rPr>
        <w:t xml:space="preserve"> A, </w:t>
      </w:r>
      <w:proofErr w:type="spellStart"/>
      <w:r w:rsidRPr="008207FE">
        <w:rPr>
          <w:rFonts w:ascii="Times New Roman" w:eastAsia="Times New Roman" w:hAnsi="Times New Roman" w:cs="Times New Roman"/>
          <w:sz w:val="24"/>
          <w:szCs w:val="24"/>
        </w:rPr>
        <w:t>Günakan</w:t>
      </w:r>
      <w:proofErr w:type="spellEnd"/>
      <w:r w:rsidRPr="008207FE">
        <w:rPr>
          <w:rFonts w:ascii="Times New Roman" w:eastAsia="Times New Roman" w:hAnsi="Times New Roman" w:cs="Times New Roman"/>
          <w:sz w:val="24"/>
          <w:szCs w:val="24"/>
        </w:rPr>
        <w:t xml:space="preserve"> E, </w:t>
      </w:r>
      <w:proofErr w:type="spellStart"/>
      <w:r w:rsidRPr="008207FE">
        <w:rPr>
          <w:rFonts w:ascii="Times New Roman" w:eastAsia="Times New Roman" w:hAnsi="Times New Roman" w:cs="Times New Roman"/>
          <w:sz w:val="24"/>
          <w:szCs w:val="24"/>
        </w:rPr>
        <w:t>Alyazıcı</w:t>
      </w:r>
      <w:proofErr w:type="spellEnd"/>
      <w:r w:rsidRPr="008207FE">
        <w:rPr>
          <w:rFonts w:ascii="Times New Roman" w:eastAsia="Times New Roman" w:hAnsi="Times New Roman" w:cs="Times New Roman"/>
          <w:sz w:val="24"/>
          <w:szCs w:val="24"/>
        </w:rPr>
        <w:t xml:space="preserve"> İ, </w:t>
      </w:r>
      <w:proofErr w:type="spellStart"/>
      <w:r w:rsidRPr="008207FE">
        <w:rPr>
          <w:rFonts w:ascii="Times New Roman" w:eastAsia="Times New Roman" w:hAnsi="Times New Roman" w:cs="Times New Roman"/>
          <w:sz w:val="24"/>
          <w:szCs w:val="24"/>
        </w:rPr>
        <w:t>Haberal</w:t>
      </w:r>
      <w:proofErr w:type="spellEnd"/>
      <w:r w:rsidRPr="008207FE">
        <w:rPr>
          <w:rFonts w:ascii="Times New Roman" w:eastAsia="Times New Roman" w:hAnsi="Times New Roman" w:cs="Times New Roman"/>
          <w:sz w:val="24"/>
          <w:szCs w:val="24"/>
        </w:rPr>
        <w:t xml:space="preserve"> N, </w:t>
      </w:r>
      <w:proofErr w:type="spellStart"/>
      <w:r w:rsidRPr="008207FE">
        <w:rPr>
          <w:rFonts w:ascii="Times New Roman" w:eastAsia="Times New Roman" w:hAnsi="Times New Roman" w:cs="Times New Roman"/>
          <w:sz w:val="24"/>
          <w:szCs w:val="24"/>
        </w:rPr>
        <w:t>Altundağ</w:t>
      </w:r>
      <w:proofErr w:type="spellEnd"/>
      <w:r w:rsidRPr="008207FE">
        <w:rPr>
          <w:rFonts w:ascii="Times New Roman" w:eastAsia="Times New Roman" w:hAnsi="Times New Roman" w:cs="Times New Roman"/>
          <w:sz w:val="24"/>
          <w:szCs w:val="24"/>
        </w:rPr>
        <w:t xml:space="preserve"> Ö, </w:t>
      </w:r>
      <w:proofErr w:type="spellStart"/>
      <w:r w:rsidRPr="008207FE">
        <w:rPr>
          <w:rFonts w:ascii="Times New Roman" w:eastAsia="Times New Roman" w:hAnsi="Times New Roman" w:cs="Times New Roman"/>
          <w:sz w:val="24"/>
          <w:szCs w:val="24"/>
        </w:rPr>
        <w:t>Dursun</w:t>
      </w:r>
      <w:proofErr w:type="spellEnd"/>
      <w:r w:rsidRPr="008207FE">
        <w:rPr>
          <w:rFonts w:ascii="Times New Roman" w:eastAsia="Times New Roman" w:hAnsi="Times New Roman" w:cs="Times New Roman"/>
          <w:sz w:val="24"/>
          <w:szCs w:val="24"/>
        </w:rPr>
        <w:t xml:space="preserve"> P. The preoperative albumin level is an independent prognostic factor for optimally debulked epithelial ovarian cancer. Arch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Obstet. 2017;296(5):989-995. doi:10.1007/s00404-017-4511-9.</w:t>
      </w:r>
    </w:p>
    <w:p w14:paraId="3D094A8F" w14:textId="4EF13470"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10. American College of Surgeons. User guide for the 2016 ACS NSQIP </w:t>
      </w:r>
      <w:proofErr w:type="spellStart"/>
      <w:r w:rsidRPr="008207FE">
        <w:rPr>
          <w:rFonts w:ascii="Times New Roman" w:eastAsia="Times New Roman" w:hAnsi="Times New Roman" w:cs="Times New Roman"/>
          <w:sz w:val="24"/>
          <w:szCs w:val="24"/>
        </w:rPr>
        <w:t>ParticipantUse</w:t>
      </w:r>
      <w:proofErr w:type="spellEnd"/>
      <w:r w:rsidRPr="008207FE">
        <w:rPr>
          <w:rFonts w:ascii="Times New Roman" w:eastAsia="Times New Roman" w:hAnsi="Times New Roman" w:cs="Times New Roman"/>
          <w:sz w:val="24"/>
          <w:szCs w:val="24"/>
        </w:rPr>
        <w:t xml:space="preserve"> Data File (PUF). Released October 2017. </w:t>
      </w:r>
      <w:r w:rsidRPr="00F07247">
        <w:rPr>
          <w:rFonts w:ascii="Times New Roman" w:eastAsia="Times New Roman" w:hAnsi="Times New Roman" w:cs="Times New Roman"/>
          <w:sz w:val="24"/>
          <w:szCs w:val="24"/>
        </w:rPr>
        <w:t>https://www.facs.org/»/media/files/quality%20programs/nsqip/nsqip_puf_userguide_2016.ashx</w:t>
      </w:r>
      <w:r w:rsidRPr="008207FE">
        <w:rPr>
          <w:rFonts w:ascii="Times New Roman" w:eastAsia="Times New Roman" w:hAnsi="Times New Roman" w:cs="Times New Roman"/>
          <w:sz w:val="24"/>
          <w:szCs w:val="24"/>
        </w:rPr>
        <w:t>.</w:t>
      </w:r>
    </w:p>
    <w:p w14:paraId="287E297E"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11. </w:t>
      </w:r>
      <w:proofErr w:type="spellStart"/>
      <w:r w:rsidRPr="008207FE">
        <w:rPr>
          <w:rFonts w:ascii="Times New Roman" w:eastAsia="Times New Roman" w:hAnsi="Times New Roman" w:cs="Times New Roman"/>
          <w:sz w:val="24"/>
          <w:szCs w:val="24"/>
        </w:rPr>
        <w:t>Khuri</w:t>
      </w:r>
      <w:proofErr w:type="spellEnd"/>
      <w:r w:rsidRPr="008207FE">
        <w:rPr>
          <w:rFonts w:ascii="Times New Roman" w:eastAsia="Times New Roman" w:hAnsi="Times New Roman" w:cs="Times New Roman"/>
          <w:sz w:val="24"/>
          <w:szCs w:val="24"/>
        </w:rPr>
        <w:t xml:space="preserve"> SF, Daley J, Henderson W, et al. The Department of Veterans Affairs' NSQIP: the first national, validated, outcome-based, risk-adjusted, and peer-controlled program for the measurement and enhancement of the quality of surgical care. National VA Surgical Quality Improvement Program. Ann Surg. 1998;228(4):491-507. doi:10.1097/00000658-199810000-00006. </w:t>
      </w:r>
    </w:p>
    <w:p w14:paraId="0B0A7C93"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12. Daley J, </w:t>
      </w:r>
      <w:proofErr w:type="spellStart"/>
      <w:r w:rsidRPr="008207FE">
        <w:rPr>
          <w:rFonts w:ascii="Times New Roman" w:eastAsia="Times New Roman" w:hAnsi="Times New Roman" w:cs="Times New Roman"/>
          <w:sz w:val="24"/>
          <w:szCs w:val="24"/>
        </w:rPr>
        <w:t>Khuri</w:t>
      </w:r>
      <w:proofErr w:type="spellEnd"/>
      <w:r w:rsidRPr="008207FE">
        <w:rPr>
          <w:rFonts w:ascii="Times New Roman" w:eastAsia="Times New Roman" w:hAnsi="Times New Roman" w:cs="Times New Roman"/>
          <w:sz w:val="24"/>
          <w:szCs w:val="24"/>
        </w:rPr>
        <w:t xml:space="preserve"> SF, Henderson W, et al. Risk adjustment of the postoperative morbidity rate for the comparative assessment of the quality of surgical care: results of the National Veterans Affairs Surgical Risk Study. J Am Coll Surg. 1997;185(4):328-340. </w:t>
      </w:r>
    </w:p>
    <w:p w14:paraId="2C59D6EA"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 xml:space="preserve">13. </w:t>
      </w:r>
      <w:proofErr w:type="spellStart"/>
      <w:r w:rsidRPr="008207FE">
        <w:rPr>
          <w:rFonts w:ascii="Times New Roman" w:eastAsia="Times New Roman" w:hAnsi="Times New Roman" w:cs="Times New Roman"/>
          <w:sz w:val="24"/>
          <w:szCs w:val="24"/>
        </w:rPr>
        <w:t>Khuri</w:t>
      </w:r>
      <w:proofErr w:type="spellEnd"/>
      <w:r w:rsidRPr="008207FE">
        <w:rPr>
          <w:rFonts w:ascii="Times New Roman" w:eastAsia="Times New Roman" w:hAnsi="Times New Roman" w:cs="Times New Roman"/>
          <w:sz w:val="24"/>
          <w:szCs w:val="24"/>
        </w:rPr>
        <w:t xml:space="preserve"> SF, Daley J, Henderson W, et al. Risk adjustment of the postoperative mortality rate for the comparative assessment of the quality of surgical care: results of the National Veterans Affairs Surgical Risk Study. J Am Coll Surg. 1997;185(4):315-327. </w:t>
      </w:r>
    </w:p>
    <w:p w14:paraId="0D969BB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14. </w:t>
      </w:r>
      <w:r w:rsidRPr="008207FE">
        <w:rPr>
          <w:rFonts w:ascii="Times New Roman" w:hAnsi="Times New Roman" w:cs="Times New Roman"/>
          <w:sz w:val="24"/>
          <w:szCs w:val="24"/>
        </w:rPr>
        <w:t>Obesity: preventing and managing the global epidemic. Report of a WHO consultation. World Health Organ Tech Rep Ser. 2000;</w:t>
      </w:r>
      <w:proofErr w:type="gramStart"/>
      <w:r w:rsidRPr="008207FE">
        <w:rPr>
          <w:rFonts w:ascii="Times New Roman" w:hAnsi="Times New Roman" w:cs="Times New Roman"/>
          <w:sz w:val="24"/>
          <w:szCs w:val="24"/>
        </w:rPr>
        <w:t>894:i</w:t>
      </w:r>
      <w:proofErr w:type="gramEnd"/>
      <w:r w:rsidRPr="008207FE">
        <w:rPr>
          <w:rFonts w:ascii="Times New Roman" w:hAnsi="Times New Roman" w:cs="Times New Roman"/>
          <w:sz w:val="24"/>
          <w:szCs w:val="24"/>
        </w:rPr>
        <w:t>-253.</w:t>
      </w:r>
    </w:p>
    <w:p w14:paraId="65E1552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15. Childers CP, </w:t>
      </w:r>
      <w:proofErr w:type="spellStart"/>
      <w:r w:rsidRPr="008207FE">
        <w:rPr>
          <w:rFonts w:ascii="Times New Roman" w:eastAsia="Times New Roman" w:hAnsi="Times New Roman" w:cs="Times New Roman"/>
          <w:sz w:val="24"/>
          <w:szCs w:val="24"/>
        </w:rPr>
        <w:t>Dworsky</w:t>
      </w:r>
      <w:proofErr w:type="spellEnd"/>
      <w:r w:rsidRPr="008207FE">
        <w:rPr>
          <w:rFonts w:ascii="Times New Roman" w:eastAsia="Times New Roman" w:hAnsi="Times New Roman" w:cs="Times New Roman"/>
          <w:sz w:val="24"/>
          <w:szCs w:val="24"/>
        </w:rPr>
        <w:t xml:space="preserve"> JQ, Russell MM, Maggard-Gibbons M. Association of Work Measures and Specialty </w:t>
      </w:r>
      <w:proofErr w:type="gramStart"/>
      <w:r w:rsidRPr="008207FE">
        <w:rPr>
          <w:rFonts w:ascii="Times New Roman" w:eastAsia="Times New Roman" w:hAnsi="Times New Roman" w:cs="Times New Roman"/>
          <w:sz w:val="24"/>
          <w:szCs w:val="24"/>
        </w:rPr>
        <w:t>With</w:t>
      </w:r>
      <w:proofErr w:type="gramEnd"/>
      <w:r w:rsidRPr="008207FE">
        <w:rPr>
          <w:rFonts w:ascii="Times New Roman" w:eastAsia="Times New Roman" w:hAnsi="Times New Roman" w:cs="Times New Roman"/>
          <w:sz w:val="24"/>
          <w:szCs w:val="24"/>
        </w:rPr>
        <w:t xml:space="preserve"> Assigned Work Relative Value Units Among Surgeons. JAMA Surg. 2019;154(10):915-921. doi:10.1001/jamasurg.2019.2295.</w:t>
      </w:r>
    </w:p>
    <w:p w14:paraId="108BF164" w14:textId="77777777" w:rsidR="00D05BF3" w:rsidRPr="008207FE" w:rsidRDefault="00D05BF3" w:rsidP="00D05BF3">
      <w:pPr>
        <w:rPr>
          <w:rFonts w:ascii="Times New Roman" w:hAnsi="Times New Roman" w:cs="Times New Roman"/>
          <w:sz w:val="24"/>
          <w:szCs w:val="24"/>
        </w:rPr>
      </w:pPr>
      <w:r w:rsidRPr="008207FE">
        <w:rPr>
          <w:rFonts w:ascii="Times New Roman" w:eastAsia="Times New Roman" w:hAnsi="Times New Roman" w:cs="Times New Roman"/>
          <w:sz w:val="24"/>
          <w:szCs w:val="24"/>
        </w:rPr>
        <w:t xml:space="preserve">16. </w:t>
      </w:r>
      <w:proofErr w:type="spellStart"/>
      <w:r w:rsidRPr="008207FE">
        <w:rPr>
          <w:rFonts w:ascii="Times New Roman" w:hAnsi="Times New Roman" w:cs="Times New Roman"/>
          <w:sz w:val="24"/>
          <w:szCs w:val="24"/>
        </w:rPr>
        <w:t>Venzon</w:t>
      </w:r>
      <w:proofErr w:type="spellEnd"/>
      <w:r w:rsidRPr="008207FE">
        <w:rPr>
          <w:rFonts w:ascii="Times New Roman" w:hAnsi="Times New Roman" w:cs="Times New Roman"/>
          <w:sz w:val="24"/>
          <w:szCs w:val="24"/>
        </w:rPr>
        <w:t xml:space="preserve">, DJ and SH </w:t>
      </w:r>
      <w:proofErr w:type="spellStart"/>
      <w:r w:rsidRPr="008207FE">
        <w:rPr>
          <w:rFonts w:ascii="Times New Roman" w:hAnsi="Times New Roman" w:cs="Times New Roman"/>
          <w:sz w:val="24"/>
          <w:szCs w:val="24"/>
        </w:rPr>
        <w:t>Moolgavkar</w:t>
      </w:r>
      <w:proofErr w:type="spellEnd"/>
      <w:r w:rsidRPr="008207FE">
        <w:rPr>
          <w:rFonts w:ascii="Times New Roman" w:hAnsi="Times New Roman" w:cs="Times New Roman"/>
          <w:sz w:val="24"/>
          <w:szCs w:val="24"/>
        </w:rPr>
        <w:t xml:space="preserve">. A Method for Computing Profile-Likelihood-Based Confidence Intervals. Journal of the Royal Statistical Society. Series C (Applied Statistics). 1988; 37(1): 87–94, https://doi.org/10.2307/2347496. </w:t>
      </w:r>
    </w:p>
    <w:p w14:paraId="63B83C5A" w14:textId="1AE9CC5B"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17. </w:t>
      </w:r>
      <w:r w:rsidRPr="008207FE">
        <w:rPr>
          <w:rFonts w:ascii="Times New Roman" w:eastAsia="Times New Roman" w:hAnsi="Times New Roman" w:cs="Times New Roman"/>
          <w:sz w:val="24"/>
          <w:szCs w:val="24"/>
        </w:rPr>
        <w:t xml:space="preserve">Harrell FE Jr, Lee KL, </w:t>
      </w:r>
      <w:proofErr w:type="spellStart"/>
      <w:r w:rsidRPr="008207FE">
        <w:rPr>
          <w:rFonts w:ascii="Times New Roman" w:eastAsia="Times New Roman" w:hAnsi="Times New Roman" w:cs="Times New Roman"/>
          <w:sz w:val="24"/>
          <w:szCs w:val="24"/>
        </w:rPr>
        <w:t>Califf</w:t>
      </w:r>
      <w:proofErr w:type="spellEnd"/>
      <w:r w:rsidRPr="008207FE">
        <w:rPr>
          <w:rFonts w:ascii="Times New Roman" w:eastAsia="Times New Roman" w:hAnsi="Times New Roman" w:cs="Times New Roman"/>
          <w:sz w:val="24"/>
          <w:szCs w:val="24"/>
        </w:rPr>
        <w:t xml:space="preserve"> RM, Pryor DB, Rosati RA. Regression modelling strategies for improved prognostic prediction. Stat Med. 1984;3(2):143-152. doi:10.1002/sim.4780030207</w:t>
      </w:r>
      <w:r w:rsidR="00F07247">
        <w:rPr>
          <w:rFonts w:ascii="Times New Roman" w:eastAsia="Times New Roman" w:hAnsi="Times New Roman" w:cs="Times New Roman"/>
          <w:sz w:val="24"/>
          <w:szCs w:val="24"/>
        </w:rPr>
        <w:t>.</w:t>
      </w:r>
    </w:p>
    <w:p w14:paraId="2DF03D49" w14:textId="06A4BACC"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18. </w:t>
      </w:r>
      <w:r w:rsidRPr="008207FE">
        <w:rPr>
          <w:rFonts w:ascii="Times New Roman" w:eastAsia="Times New Roman" w:hAnsi="Times New Roman" w:cs="Times New Roman"/>
          <w:sz w:val="24"/>
          <w:szCs w:val="24"/>
        </w:rPr>
        <w:t>Harrell FE Jr, Lee KL, Mark DB. Multivariable prognostic models: issues in developing models, evaluating assumptions and adequacy, and measuring and reducing errors. Stat Med. 1996;15(4):361-387. doi:10.1002/(SICI)1097-0258(19960229)15:4&lt;</w:t>
      </w:r>
      <w:proofErr w:type="gramStart"/>
      <w:r w:rsidRPr="008207FE">
        <w:rPr>
          <w:rFonts w:ascii="Times New Roman" w:eastAsia="Times New Roman" w:hAnsi="Times New Roman" w:cs="Times New Roman"/>
          <w:sz w:val="24"/>
          <w:szCs w:val="24"/>
        </w:rPr>
        <w:t>361::</w:t>
      </w:r>
      <w:proofErr w:type="gramEnd"/>
      <w:r w:rsidRPr="008207FE">
        <w:rPr>
          <w:rFonts w:ascii="Times New Roman" w:eastAsia="Times New Roman" w:hAnsi="Times New Roman" w:cs="Times New Roman"/>
          <w:sz w:val="24"/>
          <w:szCs w:val="24"/>
        </w:rPr>
        <w:t>AID-SIM168&gt;3.0.CO;2-4</w:t>
      </w:r>
      <w:r w:rsidR="00F07247">
        <w:rPr>
          <w:rFonts w:ascii="Times New Roman" w:eastAsia="Times New Roman" w:hAnsi="Times New Roman" w:cs="Times New Roman"/>
          <w:sz w:val="24"/>
          <w:szCs w:val="24"/>
        </w:rPr>
        <w:t>.</w:t>
      </w:r>
    </w:p>
    <w:p w14:paraId="746BE545"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hAnsi="Times New Roman" w:cs="Times New Roman"/>
          <w:sz w:val="24"/>
          <w:szCs w:val="24"/>
        </w:rPr>
        <w:t xml:space="preserve">19. </w:t>
      </w:r>
      <w:proofErr w:type="spellStart"/>
      <w:r w:rsidRPr="008207FE">
        <w:rPr>
          <w:rFonts w:ascii="Times New Roman" w:eastAsia="Times New Roman" w:hAnsi="Times New Roman" w:cs="Times New Roman"/>
          <w:sz w:val="24"/>
          <w:szCs w:val="24"/>
        </w:rPr>
        <w:t>Peduzzi</w:t>
      </w:r>
      <w:proofErr w:type="spellEnd"/>
      <w:r w:rsidRPr="008207FE">
        <w:rPr>
          <w:rFonts w:ascii="Times New Roman" w:eastAsia="Times New Roman" w:hAnsi="Times New Roman" w:cs="Times New Roman"/>
          <w:sz w:val="24"/>
          <w:szCs w:val="24"/>
        </w:rPr>
        <w:t xml:space="preserve"> P, </w:t>
      </w:r>
      <w:proofErr w:type="spellStart"/>
      <w:r w:rsidRPr="008207FE">
        <w:rPr>
          <w:rFonts w:ascii="Times New Roman" w:eastAsia="Times New Roman" w:hAnsi="Times New Roman" w:cs="Times New Roman"/>
          <w:sz w:val="24"/>
          <w:szCs w:val="24"/>
        </w:rPr>
        <w:t>Concato</w:t>
      </w:r>
      <w:proofErr w:type="spellEnd"/>
      <w:r w:rsidRPr="008207FE">
        <w:rPr>
          <w:rFonts w:ascii="Times New Roman" w:eastAsia="Times New Roman" w:hAnsi="Times New Roman" w:cs="Times New Roman"/>
          <w:sz w:val="24"/>
          <w:szCs w:val="24"/>
        </w:rPr>
        <w:t xml:space="preserve"> J, Kemper E, Holford TR, Feinstein AR. A simulation study of the number of events per variable in logistic regression analysis. J Clin Epidemiol. 1996;49(12):1373-1379. doi:10.1016/s0895-4356(96)00236-3</w:t>
      </w:r>
    </w:p>
    <w:p w14:paraId="6A477A68" w14:textId="7EA4FF79"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20. </w:t>
      </w:r>
      <w:r w:rsidRPr="008207FE">
        <w:rPr>
          <w:rFonts w:ascii="Times New Roman" w:hAnsi="Times New Roman" w:cs="Times New Roman"/>
          <w:sz w:val="24"/>
          <w:szCs w:val="24"/>
        </w:rPr>
        <w:t xml:space="preserve">Farewell VT and RL Prentice. The Approximation of Partial Likelihood with Emphasis on Case-Control Studies. </w:t>
      </w:r>
      <w:proofErr w:type="spellStart"/>
      <w:r w:rsidRPr="008207FE">
        <w:rPr>
          <w:rFonts w:ascii="Times New Roman" w:hAnsi="Times New Roman" w:cs="Times New Roman"/>
          <w:sz w:val="24"/>
          <w:szCs w:val="24"/>
        </w:rPr>
        <w:t>Biometrika</w:t>
      </w:r>
      <w:proofErr w:type="spellEnd"/>
      <w:r w:rsidRPr="008207FE">
        <w:rPr>
          <w:rFonts w:ascii="Times New Roman" w:hAnsi="Times New Roman" w:cs="Times New Roman"/>
          <w:sz w:val="24"/>
          <w:szCs w:val="24"/>
        </w:rPr>
        <w:t xml:space="preserve">. 1980;67(2): 273–78, </w:t>
      </w:r>
      <w:r w:rsidRPr="00F07247">
        <w:rPr>
          <w:rFonts w:ascii="Times New Roman" w:hAnsi="Times New Roman" w:cs="Times New Roman"/>
          <w:sz w:val="24"/>
          <w:szCs w:val="24"/>
        </w:rPr>
        <w:t>https://doi.org/10.2307/2335471</w:t>
      </w:r>
      <w:r w:rsidRPr="008207FE">
        <w:rPr>
          <w:rFonts w:ascii="Times New Roman" w:hAnsi="Times New Roman" w:cs="Times New Roman"/>
          <w:sz w:val="24"/>
          <w:szCs w:val="24"/>
        </w:rPr>
        <w:t xml:space="preserve">.  </w:t>
      </w:r>
    </w:p>
    <w:p w14:paraId="532FC8D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21. Hosmer DW, </w:t>
      </w:r>
      <w:proofErr w:type="spellStart"/>
      <w:r w:rsidRPr="008207FE">
        <w:rPr>
          <w:rFonts w:ascii="Times New Roman" w:eastAsia="Times New Roman" w:hAnsi="Times New Roman" w:cs="Times New Roman"/>
          <w:sz w:val="24"/>
          <w:szCs w:val="24"/>
        </w:rPr>
        <w:t>Lemeshow</w:t>
      </w:r>
      <w:proofErr w:type="spellEnd"/>
      <w:r w:rsidRPr="008207FE">
        <w:rPr>
          <w:rFonts w:ascii="Times New Roman" w:eastAsia="Times New Roman" w:hAnsi="Times New Roman" w:cs="Times New Roman"/>
          <w:sz w:val="24"/>
          <w:szCs w:val="24"/>
        </w:rPr>
        <w:t xml:space="preserve"> S, and May S. Applied Survival Analysis: Regression Modeling of Time-to-Event Data, 2</w:t>
      </w:r>
      <w:r w:rsidRPr="008207FE">
        <w:rPr>
          <w:rFonts w:ascii="Times New Roman" w:eastAsia="Times New Roman" w:hAnsi="Times New Roman" w:cs="Times New Roman"/>
          <w:sz w:val="24"/>
          <w:szCs w:val="24"/>
          <w:vertAlign w:val="superscript"/>
        </w:rPr>
        <w:t>nd</w:t>
      </w:r>
      <w:r w:rsidRPr="008207FE">
        <w:rPr>
          <w:rFonts w:ascii="Times New Roman" w:eastAsia="Times New Roman" w:hAnsi="Times New Roman" w:cs="Times New Roman"/>
          <w:sz w:val="24"/>
          <w:szCs w:val="24"/>
        </w:rPr>
        <w:t xml:space="preserve"> edition. 2015;185-191. </w:t>
      </w:r>
    </w:p>
    <w:p w14:paraId="6B37B604" w14:textId="56FF4F28"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22. </w:t>
      </w:r>
      <w:proofErr w:type="spellStart"/>
      <w:r w:rsidRPr="008207FE">
        <w:rPr>
          <w:rFonts w:ascii="Times New Roman" w:eastAsia="Times New Roman" w:hAnsi="Times New Roman" w:cs="Times New Roman"/>
          <w:sz w:val="24"/>
          <w:szCs w:val="24"/>
        </w:rPr>
        <w:t>Bellera</w:t>
      </w:r>
      <w:proofErr w:type="spellEnd"/>
      <w:r w:rsidRPr="008207FE">
        <w:rPr>
          <w:rFonts w:ascii="Times New Roman" w:eastAsia="Times New Roman" w:hAnsi="Times New Roman" w:cs="Times New Roman"/>
          <w:sz w:val="24"/>
          <w:szCs w:val="24"/>
        </w:rPr>
        <w:t xml:space="preserve"> CA, </w:t>
      </w:r>
      <w:proofErr w:type="spellStart"/>
      <w:r w:rsidRPr="008207FE">
        <w:rPr>
          <w:rFonts w:ascii="Times New Roman" w:eastAsia="Times New Roman" w:hAnsi="Times New Roman" w:cs="Times New Roman"/>
          <w:sz w:val="24"/>
          <w:szCs w:val="24"/>
        </w:rPr>
        <w:t>MacGrogan</w:t>
      </w:r>
      <w:proofErr w:type="spellEnd"/>
      <w:r w:rsidRPr="008207FE">
        <w:rPr>
          <w:rFonts w:ascii="Times New Roman" w:eastAsia="Times New Roman" w:hAnsi="Times New Roman" w:cs="Times New Roman"/>
          <w:sz w:val="24"/>
          <w:szCs w:val="24"/>
        </w:rPr>
        <w:t xml:space="preserve"> G, </w:t>
      </w:r>
      <w:proofErr w:type="spellStart"/>
      <w:r w:rsidRPr="008207FE">
        <w:rPr>
          <w:rFonts w:ascii="Times New Roman" w:eastAsia="Times New Roman" w:hAnsi="Times New Roman" w:cs="Times New Roman"/>
          <w:sz w:val="24"/>
          <w:szCs w:val="24"/>
        </w:rPr>
        <w:t>Debled</w:t>
      </w:r>
      <w:proofErr w:type="spellEnd"/>
      <w:r w:rsidRPr="008207FE">
        <w:rPr>
          <w:rFonts w:ascii="Times New Roman" w:eastAsia="Times New Roman" w:hAnsi="Times New Roman" w:cs="Times New Roman"/>
          <w:sz w:val="24"/>
          <w:szCs w:val="24"/>
        </w:rPr>
        <w:t xml:space="preserve"> M, de Lara CT, </w:t>
      </w:r>
      <w:proofErr w:type="spellStart"/>
      <w:r w:rsidRPr="008207FE">
        <w:rPr>
          <w:rFonts w:ascii="Times New Roman" w:eastAsia="Times New Roman" w:hAnsi="Times New Roman" w:cs="Times New Roman"/>
          <w:sz w:val="24"/>
          <w:szCs w:val="24"/>
        </w:rPr>
        <w:t>Brouste</w:t>
      </w:r>
      <w:proofErr w:type="spellEnd"/>
      <w:r w:rsidRPr="008207FE">
        <w:rPr>
          <w:rFonts w:ascii="Times New Roman" w:eastAsia="Times New Roman" w:hAnsi="Times New Roman" w:cs="Times New Roman"/>
          <w:sz w:val="24"/>
          <w:szCs w:val="24"/>
        </w:rPr>
        <w:t xml:space="preserve"> V, </w:t>
      </w:r>
      <w:proofErr w:type="spellStart"/>
      <w:r w:rsidRPr="008207FE">
        <w:rPr>
          <w:rFonts w:ascii="Times New Roman" w:eastAsia="Times New Roman" w:hAnsi="Times New Roman" w:cs="Times New Roman"/>
          <w:sz w:val="24"/>
          <w:szCs w:val="24"/>
        </w:rPr>
        <w:t>Mathoulin-Pélissier</w:t>
      </w:r>
      <w:proofErr w:type="spellEnd"/>
      <w:r w:rsidRPr="008207FE">
        <w:rPr>
          <w:rFonts w:ascii="Times New Roman" w:eastAsia="Times New Roman" w:hAnsi="Times New Roman" w:cs="Times New Roman"/>
          <w:sz w:val="24"/>
          <w:szCs w:val="24"/>
        </w:rPr>
        <w:t xml:space="preserve"> S. Variables with time-varying effects and the Cox model: some statistical concepts illustrated with a prognostic factor study in breast cancer. BMC Med Res </w:t>
      </w:r>
      <w:proofErr w:type="spellStart"/>
      <w:r w:rsidRPr="008207FE">
        <w:rPr>
          <w:rFonts w:ascii="Times New Roman" w:eastAsia="Times New Roman" w:hAnsi="Times New Roman" w:cs="Times New Roman"/>
          <w:sz w:val="24"/>
          <w:szCs w:val="24"/>
        </w:rPr>
        <w:t>Methodol</w:t>
      </w:r>
      <w:proofErr w:type="spellEnd"/>
      <w:r w:rsidRPr="008207FE">
        <w:rPr>
          <w:rFonts w:ascii="Times New Roman" w:eastAsia="Times New Roman" w:hAnsi="Times New Roman" w:cs="Times New Roman"/>
          <w:sz w:val="24"/>
          <w:szCs w:val="24"/>
        </w:rPr>
        <w:t xml:space="preserve">. </w:t>
      </w:r>
      <w:proofErr w:type="gramStart"/>
      <w:r w:rsidRPr="008207FE">
        <w:rPr>
          <w:rFonts w:ascii="Times New Roman" w:eastAsia="Times New Roman" w:hAnsi="Times New Roman" w:cs="Times New Roman"/>
          <w:sz w:val="24"/>
          <w:szCs w:val="24"/>
        </w:rPr>
        <w:t>2010;10:20</w:t>
      </w:r>
      <w:proofErr w:type="gramEnd"/>
      <w:r w:rsidRPr="008207FE">
        <w:rPr>
          <w:rFonts w:ascii="Times New Roman" w:eastAsia="Times New Roman" w:hAnsi="Times New Roman" w:cs="Times New Roman"/>
          <w:sz w:val="24"/>
          <w:szCs w:val="24"/>
        </w:rPr>
        <w:t>. Published 2010 Mar 16. doi:10.1186/1471-2288-10-20</w:t>
      </w:r>
      <w:r w:rsidR="00F07247">
        <w:rPr>
          <w:rFonts w:ascii="Times New Roman" w:eastAsia="Times New Roman" w:hAnsi="Times New Roman" w:cs="Times New Roman"/>
          <w:sz w:val="24"/>
          <w:szCs w:val="24"/>
        </w:rPr>
        <w:t>.</w:t>
      </w:r>
    </w:p>
    <w:p w14:paraId="534EAB37" w14:textId="7B07BEF4"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23. Lin DY, Wei </w:t>
      </w:r>
      <w:proofErr w:type="gramStart"/>
      <w:r w:rsidRPr="008207FE">
        <w:rPr>
          <w:rFonts w:ascii="Times New Roman" w:eastAsia="Times New Roman" w:hAnsi="Times New Roman" w:cs="Times New Roman"/>
          <w:sz w:val="24"/>
          <w:szCs w:val="24"/>
        </w:rPr>
        <w:t>LJ</w:t>
      </w:r>
      <w:proofErr w:type="gramEnd"/>
      <w:r w:rsidRPr="008207FE">
        <w:rPr>
          <w:rFonts w:ascii="Times New Roman" w:eastAsia="Times New Roman" w:hAnsi="Times New Roman" w:cs="Times New Roman"/>
          <w:sz w:val="24"/>
          <w:szCs w:val="24"/>
        </w:rPr>
        <w:t xml:space="preserve"> and Ying Z. Checking the Cox Model with Cumulative Sums of Martingale-Based Residuals. </w:t>
      </w:r>
      <w:proofErr w:type="spellStart"/>
      <w:r w:rsidRPr="008207FE">
        <w:rPr>
          <w:rFonts w:ascii="Times New Roman" w:eastAsia="Times New Roman" w:hAnsi="Times New Roman" w:cs="Times New Roman"/>
          <w:sz w:val="24"/>
          <w:szCs w:val="24"/>
        </w:rPr>
        <w:t>Biometrika</w:t>
      </w:r>
      <w:proofErr w:type="spellEnd"/>
      <w:r w:rsidRPr="008207FE">
        <w:rPr>
          <w:rFonts w:ascii="Times New Roman" w:eastAsia="Times New Roman" w:hAnsi="Times New Roman" w:cs="Times New Roman"/>
          <w:sz w:val="24"/>
          <w:szCs w:val="24"/>
        </w:rPr>
        <w:t xml:space="preserve">. 1993;80(3): 557–72/. </w:t>
      </w:r>
      <w:r w:rsidRPr="00F07247">
        <w:rPr>
          <w:rFonts w:ascii="Times New Roman" w:eastAsia="Times New Roman" w:hAnsi="Times New Roman" w:cs="Times New Roman"/>
          <w:sz w:val="24"/>
          <w:szCs w:val="24"/>
        </w:rPr>
        <w:t>https://doi.org/10.2307/2337177</w:t>
      </w:r>
      <w:r w:rsidRPr="008207FE">
        <w:rPr>
          <w:rFonts w:ascii="Times New Roman" w:eastAsia="Times New Roman" w:hAnsi="Times New Roman" w:cs="Times New Roman"/>
          <w:sz w:val="24"/>
          <w:szCs w:val="24"/>
        </w:rPr>
        <w:t xml:space="preserve">. </w:t>
      </w:r>
    </w:p>
    <w:p w14:paraId="0C0B4F4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24. </w:t>
      </w:r>
      <w:r w:rsidRPr="008207FE">
        <w:rPr>
          <w:rFonts w:ascii="Times New Roman" w:hAnsi="Times New Roman" w:cs="Times New Roman"/>
          <w:sz w:val="24"/>
          <w:szCs w:val="24"/>
        </w:rPr>
        <w:t>Harrell FE and Lee KL. Verifying assumptions of the Cox proportional hazards model, In Proceedings of the Eleventh Annual SAS Users’ Group International Conference. 1986: 823–828.</w:t>
      </w:r>
    </w:p>
    <w:p w14:paraId="28EBFDCD" w14:textId="6AE5A2D5"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25. </w:t>
      </w:r>
      <w:proofErr w:type="spellStart"/>
      <w:r w:rsidRPr="008207FE">
        <w:rPr>
          <w:rFonts w:ascii="Times New Roman" w:eastAsia="Times New Roman" w:hAnsi="Times New Roman" w:cs="Times New Roman"/>
          <w:sz w:val="24"/>
          <w:szCs w:val="24"/>
        </w:rPr>
        <w:t>Grambsch</w:t>
      </w:r>
      <w:proofErr w:type="spellEnd"/>
      <w:r w:rsidRPr="008207FE">
        <w:rPr>
          <w:rFonts w:ascii="Times New Roman" w:eastAsia="Times New Roman" w:hAnsi="Times New Roman" w:cs="Times New Roman"/>
          <w:sz w:val="24"/>
          <w:szCs w:val="24"/>
        </w:rPr>
        <w:t xml:space="preserve"> PM and TM </w:t>
      </w:r>
      <w:proofErr w:type="spellStart"/>
      <w:r w:rsidRPr="008207FE">
        <w:rPr>
          <w:rFonts w:ascii="Times New Roman" w:eastAsia="Times New Roman" w:hAnsi="Times New Roman" w:cs="Times New Roman"/>
          <w:sz w:val="24"/>
          <w:szCs w:val="24"/>
        </w:rPr>
        <w:t>Therneau</w:t>
      </w:r>
      <w:proofErr w:type="spellEnd"/>
      <w:r w:rsidRPr="008207FE">
        <w:rPr>
          <w:rFonts w:ascii="Times New Roman" w:eastAsia="Times New Roman" w:hAnsi="Times New Roman" w:cs="Times New Roman"/>
          <w:sz w:val="24"/>
          <w:szCs w:val="24"/>
        </w:rPr>
        <w:t xml:space="preserve">. Proportional Hazards Tests and Diagnostics Based on Weighted Residuals. </w:t>
      </w:r>
      <w:proofErr w:type="spellStart"/>
      <w:r w:rsidRPr="008207FE">
        <w:rPr>
          <w:rFonts w:ascii="Times New Roman" w:eastAsia="Times New Roman" w:hAnsi="Times New Roman" w:cs="Times New Roman"/>
          <w:sz w:val="24"/>
          <w:szCs w:val="24"/>
        </w:rPr>
        <w:t>Biometrika</w:t>
      </w:r>
      <w:proofErr w:type="spellEnd"/>
      <w:r w:rsidRPr="008207FE">
        <w:rPr>
          <w:rFonts w:ascii="Times New Roman" w:eastAsia="Times New Roman" w:hAnsi="Times New Roman" w:cs="Times New Roman"/>
          <w:sz w:val="24"/>
          <w:szCs w:val="24"/>
        </w:rPr>
        <w:t xml:space="preserve">. 1994;81(3): 515–26, </w:t>
      </w:r>
      <w:r w:rsidRPr="00F07247">
        <w:rPr>
          <w:rFonts w:ascii="Times New Roman" w:eastAsia="Times New Roman" w:hAnsi="Times New Roman" w:cs="Times New Roman"/>
          <w:sz w:val="24"/>
          <w:szCs w:val="24"/>
        </w:rPr>
        <w:t>https://doi.org/10.2307/2337123</w:t>
      </w:r>
      <w:r w:rsidRPr="008207FE">
        <w:rPr>
          <w:rFonts w:ascii="Times New Roman" w:eastAsia="Times New Roman" w:hAnsi="Times New Roman" w:cs="Times New Roman"/>
          <w:sz w:val="24"/>
          <w:szCs w:val="24"/>
        </w:rPr>
        <w:t xml:space="preserve">. </w:t>
      </w:r>
    </w:p>
    <w:p w14:paraId="00747A1E"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 xml:space="preserve">26. Gibbs J, Cull W, Henderson W, Daley J, </w:t>
      </w:r>
      <w:proofErr w:type="spellStart"/>
      <w:r w:rsidRPr="008207FE">
        <w:rPr>
          <w:rFonts w:ascii="Times New Roman" w:eastAsia="Times New Roman" w:hAnsi="Times New Roman" w:cs="Times New Roman"/>
          <w:sz w:val="24"/>
          <w:szCs w:val="24"/>
        </w:rPr>
        <w:t>Hur</w:t>
      </w:r>
      <w:proofErr w:type="spellEnd"/>
      <w:r w:rsidRPr="008207FE">
        <w:rPr>
          <w:rFonts w:ascii="Times New Roman" w:eastAsia="Times New Roman" w:hAnsi="Times New Roman" w:cs="Times New Roman"/>
          <w:sz w:val="24"/>
          <w:szCs w:val="24"/>
        </w:rPr>
        <w:t xml:space="preserve"> K, </w:t>
      </w:r>
      <w:proofErr w:type="spellStart"/>
      <w:r w:rsidRPr="008207FE">
        <w:rPr>
          <w:rFonts w:ascii="Times New Roman" w:eastAsia="Times New Roman" w:hAnsi="Times New Roman" w:cs="Times New Roman"/>
          <w:sz w:val="24"/>
          <w:szCs w:val="24"/>
        </w:rPr>
        <w:t>Khuri</w:t>
      </w:r>
      <w:proofErr w:type="spellEnd"/>
      <w:r w:rsidRPr="008207FE">
        <w:rPr>
          <w:rFonts w:ascii="Times New Roman" w:eastAsia="Times New Roman" w:hAnsi="Times New Roman" w:cs="Times New Roman"/>
          <w:sz w:val="24"/>
          <w:szCs w:val="24"/>
        </w:rPr>
        <w:t xml:space="preserve"> SF. Preoperative serum albumin level as a predictor of operative mortality and morbidity: results from the National VA Surgical Risk Study. Arch Surg. 1999;134(1):36-42. doi:10.1001/archsurg.134.1.36. </w:t>
      </w:r>
    </w:p>
    <w:p w14:paraId="0F7D7FCF"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27. Haskins IN, </w:t>
      </w:r>
      <w:proofErr w:type="spellStart"/>
      <w:r w:rsidRPr="008207FE">
        <w:rPr>
          <w:rFonts w:ascii="Times New Roman" w:eastAsia="Times New Roman" w:hAnsi="Times New Roman" w:cs="Times New Roman"/>
          <w:sz w:val="24"/>
          <w:szCs w:val="24"/>
        </w:rPr>
        <w:t>Baginsky</w:t>
      </w:r>
      <w:proofErr w:type="spellEnd"/>
      <w:r w:rsidRPr="008207FE">
        <w:rPr>
          <w:rFonts w:ascii="Times New Roman" w:eastAsia="Times New Roman" w:hAnsi="Times New Roman" w:cs="Times New Roman"/>
          <w:sz w:val="24"/>
          <w:szCs w:val="24"/>
        </w:rPr>
        <w:t xml:space="preserve"> M, </w:t>
      </w:r>
      <w:proofErr w:type="spellStart"/>
      <w:r w:rsidRPr="008207FE">
        <w:rPr>
          <w:rFonts w:ascii="Times New Roman" w:eastAsia="Times New Roman" w:hAnsi="Times New Roman" w:cs="Times New Roman"/>
          <w:sz w:val="24"/>
          <w:szCs w:val="24"/>
        </w:rPr>
        <w:t>Amdur</w:t>
      </w:r>
      <w:proofErr w:type="spellEnd"/>
      <w:r w:rsidRPr="008207FE">
        <w:rPr>
          <w:rFonts w:ascii="Times New Roman" w:eastAsia="Times New Roman" w:hAnsi="Times New Roman" w:cs="Times New Roman"/>
          <w:sz w:val="24"/>
          <w:szCs w:val="24"/>
        </w:rPr>
        <w:t xml:space="preserve"> RL, Agarwal S. Preoperative hypoalbuminemia is associated with worse outcomes in colon cancer patients. Clin </w:t>
      </w:r>
      <w:proofErr w:type="spellStart"/>
      <w:r w:rsidRPr="008207FE">
        <w:rPr>
          <w:rFonts w:ascii="Times New Roman" w:eastAsia="Times New Roman" w:hAnsi="Times New Roman" w:cs="Times New Roman"/>
          <w:sz w:val="24"/>
          <w:szCs w:val="24"/>
        </w:rPr>
        <w:t>Nutr</w:t>
      </w:r>
      <w:proofErr w:type="spellEnd"/>
      <w:r w:rsidRPr="008207FE">
        <w:rPr>
          <w:rFonts w:ascii="Times New Roman" w:eastAsia="Times New Roman" w:hAnsi="Times New Roman" w:cs="Times New Roman"/>
          <w:sz w:val="24"/>
          <w:szCs w:val="24"/>
        </w:rPr>
        <w:t xml:space="preserve">. 2017;36(5):1333-1338. </w:t>
      </w:r>
      <w:proofErr w:type="gramStart"/>
      <w:r w:rsidRPr="008207FE">
        <w:rPr>
          <w:rFonts w:ascii="Times New Roman" w:eastAsia="Times New Roman" w:hAnsi="Times New Roman" w:cs="Times New Roman"/>
          <w:sz w:val="24"/>
          <w:szCs w:val="24"/>
        </w:rPr>
        <w:t>doi:10.1016/j.clnu</w:t>
      </w:r>
      <w:proofErr w:type="gramEnd"/>
      <w:r w:rsidRPr="008207FE">
        <w:rPr>
          <w:rFonts w:ascii="Times New Roman" w:eastAsia="Times New Roman" w:hAnsi="Times New Roman" w:cs="Times New Roman"/>
          <w:sz w:val="24"/>
          <w:szCs w:val="24"/>
        </w:rPr>
        <w:t xml:space="preserve">.2016.08.023. </w:t>
      </w:r>
    </w:p>
    <w:p w14:paraId="5C9CD06F"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28. Hu WH, Eisenstein S, Parry L, </w:t>
      </w:r>
      <w:proofErr w:type="spellStart"/>
      <w:r w:rsidRPr="008207FE">
        <w:rPr>
          <w:rFonts w:ascii="Times New Roman" w:eastAsia="Times New Roman" w:hAnsi="Times New Roman" w:cs="Times New Roman"/>
          <w:sz w:val="24"/>
          <w:szCs w:val="24"/>
        </w:rPr>
        <w:t>Ramamoorthy</w:t>
      </w:r>
      <w:proofErr w:type="spellEnd"/>
      <w:r w:rsidRPr="008207FE">
        <w:rPr>
          <w:rFonts w:ascii="Times New Roman" w:eastAsia="Times New Roman" w:hAnsi="Times New Roman" w:cs="Times New Roman"/>
          <w:sz w:val="24"/>
          <w:szCs w:val="24"/>
        </w:rPr>
        <w:t xml:space="preserve"> S. Preoperative malnutrition with mild hypoalbuminemia associated with postoperative mortality and morbidity of colorectal cancer: a propensity </w:t>
      </w:r>
      <w:proofErr w:type="gramStart"/>
      <w:r w:rsidRPr="008207FE">
        <w:rPr>
          <w:rFonts w:ascii="Times New Roman" w:eastAsia="Times New Roman" w:hAnsi="Times New Roman" w:cs="Times New Roman"/>
          <w:sz w:val="24"/>
          <w:szCs w:val="24"/>
        </w:rPr>
        <w:t>score</w:t>
      </w:r>
      <w:proofErr w:type="gramEnd"/>
      <w:r w:rsidRPr="008207FE">
        <w:rPr>
          <w:rFonts w:ascii="Times New Roman" w:eastAsia="Times New Roman" w:hAnsi="Times New Roman" w:cs="Times New Roman"/>
          <w:sz w:val="24"/>
          <w:szCs w:val="24"/>
        </w:rPr>
        <w:t xml:space="preserve"> matching study. </w:t>
      </w:r>
      <w:proofErr w:type="spellStart"/>
      <w:r w:rsidRPr="008207FE">
        <w:rPr>
          <w:rFonts w:ascii="Times New Roman" w:eastAsia="Times New Roman" w:hAnsi="Times New Roman" w:cs="Times New Roman"/>
          <w:sz w:val="24"/>
          <w:szCs w:val="24"/>
        </w:rPr>
        <w:t>Nutr</w:t>
      </w:r>
      <w:proofErr w:type="spellEnd"/>
      <w:r w:rsidRPr="008207FE">
        <w:rPr>
          <w:rFonts w:ascii="Times New Roman" w:eastAsia="Times New Roman" w:hAnsi="Times New Roman" w:cs="Times New Roman"/>
          <w:sz w:val="24"/>
          <w:szCs w:val="24"/>
        </w:rPr>
        <w:t xml:space="preserve"> J. 2019;18(1):33. Published 2019 Jun 28. doi:10.1186/s12937-019-0458-y. </w:t>
      </w:r>
    </w:p>
    <w:p w14:paraId="06F52C6C"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29. Nguyen GC, Du L, Chong RY, Jackson TD. </w:t>
      </w:r>
      <w:proofErr w:type="spellStart"/>
      <w:r w:rsidRPr="008207FE">
        <w:rPr>
          <w:rFonts w:ascii="Times New Roman" w:eastAsia="Times New Roman" w:hAnsi="Times New Roman" w:cs="Times New Roman"/>
          <w:sz w:val="24"/>
          <w:szCs w:val="24"/>
        </w:rPr>
        <w:t>Hypoalbuminaemia</w:t>
      </w:r>
      <w:proofErr w:type="spellEnd"/>
      <w:r w:rsidRPr="008207FE">
        <w:rPr>
          <w:rFonts w:ascii="Times New Roman" w:eastAsia="Times New Roman" w:hAnsi="Times New Roman" w:cs="Times New Roman"/>
          <w:sz w:val="24"/>
          <w:szCs w:val="24"/>
        </w:rPr>
        <w:t xml:space="preserve"> and Postoperative Outcomes in Inflammatory Bowel Disease: the NSQIP Surgical Cohort. J </w:t>
      </w:r>
      <w:proofErr w:type="spellStart"/>
      <w:r w:rsidRPr="008207FE">
        <w:rPr>
          <w:rFonts w:ascii="Times New Roman" w:eastAsia="Times New Roman" w:hAnsi="Times New Roman" w:cs="Times New Roman"/>
          <w:sz w:val="24"/>
          <w:szCs w:val="24"/>
        </w:rPr>
        <w:t>Crohns</w:t>
      </w:r>
      <w:proofErr w:type="spellEnd"/>
      <w:r w:rsidRPr="008207FE">
        <w:rPr>
          <w:rFonts w:ascii="Times New Roman" w:eastAsia="Times New Roman" w:hAnsi="Times New Roman" w:cs="Times New Roman"/>
          <w:sz w:val="24"/>
          <w:szCs w:val="24"/>
        </w:rPr>
        <w:t xml:space="preserve"> Colitis. 2019;13(11):1433-1438. doi:10.1093/</w:t>
      </w:r>
      <w:proofErr w:type="spellStart"/>
      <w:r w:rsidRPr="008207FE">
        <w:rPr>
          <w:rFonts w:ascii="Times New Roman" w:eastAsia="Times New Roman" w:hAnsi="Times New Roman" w:cs="Times New Roman"/>
          <w:sz w:val="24"/>
          <w:szCs w:val="24"/>
        </w:rPr>
        <w:t>ecco-jcc</w:t>
      </w:r>
      <w:proofErr w:type="spellEnd"/>
      <w:r w:rsidRPr="008207FE">
        <w:rPr>
          <w:rFonts w:ascii="Times New Roman" w:eastAsia="Times New Roman" w:hAnsi="Times New Roman" w:cs="Times New Roman"/>
          <w:sz w:val="24"/>
          <w:szCs w:val="24"/>
        </w:rPr>
        <w:t>/jjz083.</w:t>
      </w:r>
    </w:p>
    <w:p w14:paraId="06B5F139" w14:textId="0A6A7101"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30. Larson DW, Abd El Aziz MA, Perry W, et al. Additional Value of Preoperative Albumin for Surgical Risk Stratification among Colorectal Cancer Patients. Ann </w:t>
      </w:r>
      <w:proofErr w:type="spellStart"/>
      <w:r w:rsidRPr="008207FE">
        <w:rPr>
          <w:rFonts w:ascii="Times New Roman" w:eastAsia="Times New Roman" w:hAnsi="Times New Roman" w:cs="Times New Roman"/>
          <w:sz w:val="24"/>
          <w:szCs w:val="24"/>
        </w:rPr>
        <w:t>Nutr</w:t>
      </w:r>
      <w:proofErr w:type="spellEnd"/>
      <w:r w:rsidRPr="008207FE">
        <w:rPr>
          <w:rFonts w:ascii="Times New Roman" w:eastAsia="Times New Roman" w:hAnsi="Times New Roman" w:cs="Times New Roman"/>
          <w:sz w:val="24"/>
          <w:szCs w:val="24"/>
        </w:rPr>
        <w:t xml:space="preserve"> </w:t>
      </w:r>
      <w:proofErr w:type="spellStart"/>
      <w:r w:rsidRPr="008207FE">
        <w:rPr>
          <w:rFonts w:ascii="Times New Roman" w:eastAsia="Times New Roman" w:hAnsi="Times New Roman" w:cs="Times New Roman"/>
          <w:sz w:val="24"/>
          <w:szCs w:val="24"/>
        </w:rPr>
        <w:t>Metab</w:t>
      </w:r>
      <w:proofErr w:type="spellEnd"/>
      <w:r w:rsidRPr="008207FE">
        <w:rPr>
          <w:rFonts w:ascii="Times New Roman" w:eastAsia="Times New Roman" w:hAnsi="Times New Roman" w:cs="Times New Roman"/>
          <w:sz w:val="24"/>
          <w:szCs w:val="24"/>
        </w:rPr>
        <w:t>. 2020;76(6):422-430. doi:10.1159/000514058</w:t>
      </w:r>
      <w:r>
        <w:rPr>
          <w:rFonts w:ascii="Times New Roman" w:eastAsia="Times New Roman" w:hAnsi="Times New Roman" w:cs="Times New Roman"/>
          <w:sz w:val="24"/>
          <w:szCs w:val="24"/>
        </w:rPr>
        <w:t>.</w:t>
      </w:r>
    </w:p>
    <w:p w14:paraId="0CF3BDD9"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31. Garg T, Chen LY, Kim PH, Zhao PT, Herr HW, </w:t>
      </w:r>
      <w:proofErr w:type="spellStart"/>
      <w:r w:rsidRPr="008207FE">
        <w:rPr>
          <w:rFonts w:ascii="Times New Roman" w:eastAsia="Times New Roman" w:hAnsi="Times New Roman" w:cs="Times New Roman"/>
          <w:sz w:val="24"/>
          <w:szCs w:val="24"/>
        </w:rPr>
        <w:t>Donat</w:t>
      </w:r>
      <w:proofErr w:type="spellEnd"/>
      <w:r w:rsidRPr="008207FE">
        <w:rPr>
          <w:rFonts w:ascii="Times New Roman" w:eastAsia="Times New Roman" w:hAnsi="Times New Roman" w:cs="Times New Roman"/>
          <w:sz w:val="24"/>
          <w:szCs w:val="24"/>
        </w:rPr>
        <w:t xml:space="preserve"> SM. Preoperative serum albumin is associated with mortality and complications after radical cystectomy. BJU Int. 2014;113(6):918-923. doi:10.1111/bju.12405.</w:t>
      </w:r>
    </w:p>
    <w:p w14:paraId="7DC6F2C3"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32. </w:t>
      </w:r>
      <w:proofErr w:type="spellStart"/>
      <w:r w:rsidRPr="008207FE">
        <w:rPr>
          <w:rFonts w:ascii="Times New Roman" w:eastAsia="Times New Roman" w:hAnsi="Times New Roman" w:cs="Times New Roman"/>
          <w:sz w:val="24"/>
          <w:szCs w:val="24"/>
        </w:rPr>
        <w:t>Caras</w:t>
      </w:r>
      <w:proofErr w:type="spellEnd"/>
      <w:r w:rsidRPr="008207FE">
        <w:rPr>
          <w:rFonts w:ascii="Times New Roman" w:eastAsia="Times New Roman" w:hAnsi="Times New Roman" w:cs="Times New Roman"/>
          <w:sz w:val="24"/>
          <w:szCs w:val="24"/>
        </w:rPr>
        <w:t xml:space="preserve"> RJ, </w:t>
      </w:r>
      <w:proofErr w:type="spellStart"/>
      <w:r w:rsidRPr="008207FE">
        <w:rPr>
          <w:rFonts w:ascii="Times New Roman" w:eastAsia="Times New Roman" w:hAnsi="Times New Roman" w:cs="Times New Roman"/>
          <w:sz w:val="24"/>
          <w:szCs w:val="24"/>
        </w:rPr>
        <w:t>Lustik</w:t>
      </w:r>
      <w:proofErr w:type="spellEnd"/>
      <w:r w:rsidRPr="008207FE">
        <w:rPr>
          <w:rFonts w:ascii="Times New Roman" w:eastAsia="Times New Roman" w:hAnsi="Times New Roman" w:cs="Times New Roman"/>
          <w:sz w:val="24"/>
          <w:szCs w:val="24"/>
        </w:rPr>
        <w:t xml:space="preserve"> MB, Kern SQ, McMann LP, </w:t>
      </w:r>
      <w:proofErr w:type="spellStart"/>
      <w:r w:rsidRPr="008207FE">
        <w:rPr>
          <w:rFonts w:ascii="Times New Roman" w:eastAsia="Times New Roman" w:hAnsi="Times New Roman" w:cs="Times New Roman"/>
          <w:sz w:val="24"/>
          <w:szCs w:val="24"/>
        </w:rPr>
        <w:t>Sterbis</w:t>
      </w:r>
      <w:proofErr w:type="spellEnd"/>
      <w:r w:rsidRPr="008207FE">
        <w:rPr>
          <w:rFonts w:ascii="Times New Roman" w:eastAsia="Times New Roman" w:hAnsi="Times New Roman" w:cs="Times New Roman"/>
          <w:sz w:val="24"/>
          <w:szCs w:val="24"/>
        </w:rPr>
        <w:t xml:space="preserve"> JR. Preoperative Albumin Is Predictive of Early Postoperative Morbidity and Mortality in Common Urologic Oncologic Surgeries. Clin </w:t>
      </w:r>
      <w:proofErr w:type="spellStart"/>
      <w:r w:rsidRPr="008207FE">
        <w:rPr>
          <w:rFonts w:ascii="Times New Roman" w:eastAsia="Times New Roman" w:hAnsi="Times New Roman" w:cs="Times New Roman"/>
          <w:sz w:val="24"/>
          <w:szCs w:val="24"/>
        </w:rPr>
        <w:t>Genitourin</w:t>
      </w:r>
      <w:proofErr w:type="spellEnd"/>
      <w:r w:rsidRPr="008207FE">
        <w:rPr>
          <w:rFonts w:ascii="Times New Roman" w:eastAsia="Times New Roman" w:hAnsi="Times New Roman" w:cs="Times New Roman"/>
          <w:sz w:val="24"/>
          <w:szCs w:val="24"/>
        </w:rPr>
        <w:t xml:space="preserve"> Cancer. 2017;15(2</w:t>
      </w:r>
      <w:proofErr w:type="gramStart"/>
      <w:r w:rsidRPr="008207FE">
        <w:rPr>
          <w:rFonts w:ascii="Times New Roman" w:eastAsia="Times New Roman" w:hAnsi="Times New Roman" w:cs="Times New Roman"/>
          <w:sz w:val="24"/>
          <w:szCs w:val="24"/>
        </w:rPr>
        <w:t>):e</w:t>
      </w:r>
      <w:proofErr w:type="gramEnd"/>
      <w:r w:rsidRPr="008207FE">
        <w:rPr>
          <w:rFonts w:ascii="Times New Roman" w:eastAsia="Times New Roman" w:hAnsi="Times New Roman" w:cs="Times New Roman"/>
          <w:sz w:val="24"/>
          <w:szCs w:val="24"/>
        </w:rPr>
        <w:t xml:space="preserve">255-e262. </w:t>
      </w:r>
      <w:proofErr w:type="gramStart"/>
      <w:r w:rsidRPr="008207FE">
        <w:rPr>
          <w:rFonts w:ascii="Times New Roman" w:eastAsia="Times New Roman" w:hAnsi="Times New Roman" w:cs="Times New Roman"/>
          <w:sz w:val="24"/>
          <w:szCs w:val="24"/>
        </w:rPr>
        <w:t>doi:10.1016/j.clgc</w:t>
      </w:r>
      <w:proofErr w:type="gramEnd"/>
      <w:r w:rsidRPr="008207FE">
        <w:rPr>
          <w:rFonts w:ascii="Times New Roman" w:eastAsia="Times New Roman" w:hAnsi="Times New Roman" w:cs="Times New Roman"/>
          <w:sz w:val="24"/>
          <w:szCs w:val="24"/>
        </w:rPr>
        <w:t xml:space="preserve">.2016.09.008. </w:t>
      </w:r>
    </w:p>
    <w:p w14:paraId="545C273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33. Uppal S, Al-</w:t>
      </w:r>
      <w:proofErr w:type="spellStart"/>
      <w:r w:rsidRPr="008207FE">
        <w:rPr>
          <w:rFonts w:ascii="Times New Roman" w:eastAsia="Times New Roman" w:hAnsi="Times New Roman" w:cs="Times New Roman"/>
          <w:sz w:val="24"/>
          <w:szCs w:val="24"/>
        </w:rPr>
        <w:t>Niaimi</w:t>
      </w:r>
      <w:proofErr w:type="spellEnd"/>
      <w:r w:rsidRPr="008207FE">
        <w:rPr>
          <w:rFonts w:ascii="Times New Roman" w:eastAsia="Times New Roman" w:hAnsi="Times New Roman" w:cs="Times New Roman"/>
          <w:sz w:val="24"/>
          <w:szCs w:val="24"/>
        </w:rPr>
        <w:t xml:space="preserve"> A, Rice LW, et al. Preoperative hypoalbuminemia is an independent predictor of poor perioperative outcomes in women undergoing open surgery for gynecologic malignancies.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2013;131(2):416-422.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.2013.08.011. </w:t>
      </w:r>
    </w:p>
    <w:p w14:paraId="6E5A278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34. Sullivan SA, Van Le L, Liberty AL, Soper JT, Barber EL. Association between hypoalbuminemia and surgical site infection in vulvar cancers.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2016;142(3):435-439.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.2016.06.021. </w:t>
      </w:r>
    </w:p>
    <w:p w14:paraId="13AA3943"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35. </w:t>
      </w:r>
      <w:proofErr w:type="spellStart"/>
      <w:r w:rsidRPr="008207FE">
        <w:rPr>
          <w:rFonts w:ascii="Times New Roman" w:eastAsia="Times New Roman" w:hAnsi="Times New Roman" w:cs="Times New Roman"/>
          <w:sz w:val="24"/>
          <w:szCs w:val="24"/>
        </w:rPr>
        <w:t>Ataseven</w:t>
      </w:r>
      <w:proofErr w:type="spellEnd"/>
      <w:r w:rsidRPr="008207FE">
        <w:rPr>
          <w:rFonts w:ascii="Times New Roman" w:eastAsia="Times New Roman" w:hAnsi="Times New Roman" w:cs="Times New Roman"/>
          <w:sz w:val="24"/>
          <w:szCs w:val="24"/>
        </w:rPr>
        <w:t xml:space="preserve"> B, du </w:t>
      </w:r>
      <w:proofErr w:type="spellStart"/>
      <w:r w:rsidRPr="008207FE">
        <w:rPr>
          <w:rFonts w:ascii="Times New Roman" w:eastAsia="Times New Roman" w:hAnsi="Times New Roman" w:cs="Times New Roman"/>
          <w:sz w:val="24"/>
          <w:szCs w:val="24"/>
        </w:rPr>
        <w:t>Bois</w:t>
      </w:r>
      <w:proofErr w:type="spellEnd"/>
      <w:r w:rsidRPr="008207FE">
        <w:rPr>
          <w:rFonts w:ascii="Times New Roman" w:eastAsia="Times New Roman" w:hAnsi="Times New Roman" w:cs="Times New Roman"/>
          <w:sz w:val="24"/>
          <w:szCs w:val="24"/>
        </w:rPr>
        <w:t xml:space="preserve"> A, </w:t>
      </w:r>
      <w:proofErr w:type="spellStart"/>
      <w:r w:rsidRPr="008207FE">
        <w:rPr>
          <w:rFonts w:ascii="Times New Roman" w:eastAsia="Times New Roman" w:hAnsi="Times New Roman" w:cs="Times New Roman"/>
          <w:sz w:val="24"/>
          <w:szCs w:val="24"/>
        </w:rPr>
        <w:t>Reinthaller</w:t>
      </w:r>
      <w:proofErr w:type="spellEnd"/>
      <w:r w:rsidRPr="008207FE">
        <w:rPr>
          <w:rFonts w:ascii="Times New Roman" w:eastAsia="Times New Roman" w:hAnsi="Times New Roman" w:cs="Times New Roman"/>
          <w:sz w:val="24"/>
          <w:szCs w:val="24"/>
        </w:rPr>
        <w:t xml:space="preserve"> A, et al. </w:t>
      </w:r>
      <w:proofErr w:type="gramStart"/>
      <w:r w:rsidRPr="008207FE">
        <w:rPr>
          <w:rFonts w:ascii="Times New Roman" w:eastAsia="Times New Roman" w:hAnsi="Times New Roman" w:cs="Times New Roman"/>
          <w:sz w:val="24"/>
          <w:szCs w:val="24"/>
        </w:rPr>
        <w:t>Pre-operative</w:t>
      </w:r>
      <w:proofErr w:type="gramEnd"/>
      <w:r w:rsidRPr="008207FE">
        <w:rPr>
          <w:rFonts w:ascii="Times New Roman" w:eastAsia="Times New Roman" w:hAnsi="Times New Roman" w:cs="Times New Roman"/>
          <w:sz w:val="24"/>
          <w:szCs w:val="24"/>
        </w:rPr>
        <w:t xml:space="preserve"> serum albumin is associated with post-operative complication rate and overall survival in patients with epithelial ovarian cancer undergoing cytoreductive surgery.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2015;138(3):560-565.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.2015.07.005. </w:t>
      </w:r>
    </w:p>
    <w:p w14:paraId="0463783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36. Goins EC, Weber JM, Truong T, et al. Malnutrition as a risk factor for post-operative morbidity in gynecologic cancer: Analysis using a national surgical outcomes database.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2022;165(2):309-316.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.2022.01.030. </w:t>
      </w:r>
    </w:p>
    <w:p w14:paraId="77078448" w14:textId="77777777" w:rsidR="00D05BF3" w:rsidRPr="008207FE" w:rsidRDefault="00D05BF3" w:rsidP="00D05BF3">
      <w:pPr>
        <w:rPr>
          <w:rFonts w:ascii="Times New Roman" w:eastAsia="Times New Roman" w:hAnsi="Times New Roman" w:cs="Times New Roman"/>
          <w:sz w:val="24"/>
          <w:szCs w:val="24"/>
        </w:rPr>
      </w:pPr>
    </w:p>
    <w:p w14:paraId="766AC819"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 xml:space="preserve">37. Kim IY, Kim BR, Kim YW. Factors Affecting Use and Delay (≥8 Weeks) of Adjuvant Chemotherapy after Colorectal Cancer Surgery and the Impact of Chemotherapy-Use and Delay on Oncologic Outcomes. </w:t>
      </w:r>
      <w:proofErr w:type="spellStart"/>
      <w:r w:rsidRPr="008207FE">
        <w:rPr>
          <w:rFonts w:ascii="Times New Roman" w:eastAsia="Times New Roman" w:hAnsi="Times New Roman" w:cs="Times New Roman"/>
          <w:sz w:val="24"/>
          <w:szCs w:val="24"/>
        </w:rPr>
        <w:t>PLoS</w:t>
      </w:r>
      <w:proofErr w:type="spellEnd"/>
      <w:r w:rsidRPr="008207FE">
        <w:rPr>
          <w:rFonts w:ascii="Times New Roman" w:eastAsia="Times New Roman" w:hAnsi="Times New Roman" w:cs="Times New Roman"/>
          <w:sz w:val="24"/>
          <w:szCs w:val="24"/>
        </w:rPr>
        <w:t xml:space="preserve"> One. 2015;10(9</w:t>
      </w:r>
      <w:proofErr w:type="gramStart"/>
      <w:r w:rsidRPr="008207FE">
        <w:rPr>
          <w:rFonts w:ascii="Times New Roman" w:eastAsia="Times New Roman" w:hAnsi="Times New Roman" w:cs="Times New Roman"/>
          <w:sz w:val="24"/>
          <w:szCs w:val="24"/>
        </w:rPr>
        <w:t>):e</w:t>
      </w:r>
      <w:proofErr w:type="gramEnd"/>
      <w:r w:rsidRPr="008207FE">
        <w:rPr>
          <w:rFonts w:ascii="Times New Roman" w:eastAsia="Times New Roman" w:hAnsi="Times New Roman" w:cs="Times New Roman"/>
          <w:sz w:val="24"/>
          <w:szCs w:val="24"/>
        </w:rPr>
        <w:t xml:space="preserve">0138720. Published 2015 Sep 18. </w:t>
      </w:r>
      <w:proofErr w:type="gramStart"/>
      <w:r w:rsidRPr="008207FE">
        <w:rPr>
          <w:rFonts w:ascii="Times New Roman" w:eastAsia="Times New Roman" w:hAnsi="Times New Roman" w:cs="Times New Roman"/>
          <w:sz w:val="24"/>
          <w:szCs w:val="24"/>
        </w:rPr>
        <w:t>doi:10.1371/journal.pone</w:t>
      </w:r>
      <w:proofErr w:type="gramEnd"/>
      <w:r w:rsidRPr="008207FE">
        <w:rPr>
          <w:rFonts w:ascii="Times New Roman" w:eastAsia="Times New Roman" w:hAnsi="Times New Roman" w:cs="Times New Roman"/>
          <w:sz w:val="24"/>
          <w:szCs w:val="24"/>
        </w:rPr>
        <w:t>.0138720.</w:t>
      </w:r>
    </w:p>
    <w:p w14:paraId="798B505A"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38. Hanna TP, King WD, Thibodeau S, et al. Mortality due to cancer treatment delay: systematic review and meta-analysis. BMJ. 2020;371:m4087. Published 2020 Nov 4. doi:10.1136/bmj.m4087. </w:t>
      </w:r>
    </w:p>
    <w:p w14:paraId="709694D6"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39. </w:t>
      </w:r>
      <w:proofErr w:type="spellStart"/>
      <w:r w:rsidRPr="008207FE">
        <w:rPr>
          <w:rFonts w:ascii="Times New Roman" w:eastAsia="Times New Roman" w:hAnsi="Times New Roman" w:cs="Times New Roman"/>
          <w:sz w:val="24"/>
          <w:szCs w:val="24"/>
        </w:rPr>
        <w:t>Somashekhar</w:t>
      </w:r>
      <w:proofErr w:type="spellEnd"/>
      <w:r w:rsidRPr="008207FE">
        <w:rPr>
          <w:rFonts w:ascii="Times New Roman" w:eastAsia="Times New Roman" w:hAnsi="Times New Roman" w:cs="Times New Roman"/>
          <w:sz w:val="24"/>
          <w:szCs w:val="24"/>
        </w:rPr>
        <w:t xml:space="preserve"> SP, Ramya Y, Ashwin KR, et al. Evaluation of delay in time to adjuvant chemotherapy after HIPEC and its impact on oncological outcome in advanced epithelial ovarian cancer. Pleura Peritoneum. 2020;5(3):20200103. Published 2020 Aug 4. doi:10.1515/pp-2020-0103. </w:t>
      </w:r>
    </w:p>
    <w:p w14:paraId="5BD8D79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40. Joseph N, Clark RM, </w:t>
      </w:r>
      <w:proofErr w:type="spellStart"/>
      <w:r w:rsidRPr="008207FE">
        <w:rPr>
          <w:rFonts w:ascii="Times New Roman" w:eastAsia="Times New Roman" w:hAnsi="Times New Roman" w:cs="Times New Roman"/>
          <w:sz w:val="24"/>
          <w:szCs w:val="24"/>
        </w:rPr>
        <w:t>Dizon</w:t>
      </w:r>
      <w:proofErr w:type="spellEnd"/>
      <w:r w:rsidRPr="008207FE">
        <w:rPr>
          <w:rFonts w:ascii="Times New Roman" w:eastAsia="Times New Roman" w:hAnsi="Times New Roman" w:cs="Times New Roman"/>
          <w:sz w:val="24"/>
          <w:szCs w:val="24"/>
        </w:rPr>
        <w:t xml:space="preserve"> DS, et al. Delay in chemotherapy administration impacts survival in elderly patients with epithelial ovarian cancer.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2015;137(3):401-405.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.2015.03.052.</w:t>
      </w:r>
    </w:p>
    <w:p w14:paraId="28D3B3D1"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41. Timmermans M, van der Aa MA, </w:t>
      </w:r>
      <w:proofErr w:type="spellStart"/>
      <w:r w:rsidRPr="008207FE">
        <w:rPr>
          <w:rFonts w:ascii="Times New Roman" w:eastAsia="Times New Roman" w:hAnsi="Times New Roman" w:cs="Times New Roman"/>
          <w:sz w:val="24"/>
          <w:szCs w:val="24"/>
        </w:rPr>
        <w:t>Lalisang</w:t>
      </w:r>
      <w:proofErr w:type="spellEnd"/>
      <w:r w:rsidRPr="008207FE">
        <w:rPr>
          <w:rFonts w:ascii="Times New Roman" w:eastAsia="Times New Roman" w:hAnsi="Times New Roman" w:cs="Times New Roman"/>
          <w:sz w:val="24"/>
          <w:szCs w:val="24"/>
        </w:rPr>
        <w:t xml:space="preserve"> RI, et al. Interval between debulking surgery and adjuvant chemotherapy is associated with overall survival in patients with advanced ovarian cancer.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2018;150(3):446-450.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.2018.07.004.</w:t>
      </w:r>
    </w:p>
    <w:p w14:paraId="5CA62B58"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42. Luo L, Shi W, </w:t>
      </w:r>
      <w:proofErr w:type="spellStart"/>
      <w:r w:rsidRPr="008207FE">
        <w:rPr>
          <w:rFonts w:ascii="Times New Roman" w:eastAsia="Times New Roman" w:hAnsi="Times New Roman" w:cs="Times New Roman"/>
          <w:sz w:val="24"/>
          <w:szCs w:val="24"/>
        </w:rPr>
        <w:t>Zhigang</w:t>
      </w:r>
      <w:proofErr w:type="spellEnd"/>
      <w:r w:rsidRPr="008207FE">
        <w:rPr>
          <w:rFonts w:ascii="Times New Roman" w:eastAsia="Times New Roman" w:hAnsi="Times New Roman" w:cs="Times New Roman"/>
          <w:sz w:val="24"/>
          <w:szCs w:val="24"/>
        </w:rPr>
        <w:t xml:space="preserve"> Z, </w:t>
      </w:r>
      <w:proofErr w:type="spellStart"/>
      <w:r w:rsidRPr="008207FE">
        <w:rPr>
          <w:rFonts w:ascii="Times New Roman" w:eastAsia="Times New Roman" w:hAnsi="Times New Roman" w:cs="Times New Roman"/>
          <w:sz w:val="24"/>
          <w:szCs w:val="24"/>
        </w:rPr>
        <w:t>Kollmeier</w:t>
      </w:r>
      <w:proofErr w:type="spellEnd"/>
      <w:r w:rsidRPr="008207FE">
        <w:rPr>
          <w:rFonts w:ascii="Times New Roman" w:eastAsia="Times New Roman" w:hAnsi="Times New Roman" w:cs="Times New Roman"/>
          <w:sz w:val="24"/>
          <w:szCs w:val="24"/>
        </w:rPr>
        <w:t xml:space="preserve"> MA, </w:t>
      </w:r>
      <w:proofErr w:type="spellStart"/>
      <w:r w:rsidRPr="008207FE">
        <w:rPr>
          <w:rFonts w:ascii="Times New Roman" w:eastAsia="Times New Roman" w:hAnsi="Times New Roman" w:cs="Times New Roman"/>
          <w:sz w:val="24"/>
          <w:szCs w:val="24"/>
        </w:rPr>
        <w:t>Alektiar</w:t>
      </w:r>
      <w:proofErr w:type="spellEnd"/>
      <w:r w:rsidRPr="008207FE">
        <w:rPr>
          <w:rFonts w:ascii="Times New Roman" w:eastAsia="Times New Roman" w:hAnsi="Times New Roman" w:cs="Times New Roman"/>
          <w:sz w:val="24"/>
          <w:szCs w:val="24"/>
        </w:rPr>
        <w:t xml:space="preserve"> KM and Tsai CJ. Association of Delayed Adjuvant Therapy and Overall Survival in </w:t>
      </w:r>
      <w:proofErr w:type="gramStart"/>
      <w:r w:rsidRPr="008207FE">
        <w:rPr>
          <w:rFonts w:ascii="Times New Roman" w:eastAsia="Times New Roman" w:hAnsi="Times New Roman" w:cs="Times New Roman"/>
          <w:sz w:val="24"/>
          <w:szCs w:val="24"/>
        </w:rPr>
        <w:t>Early Stage</w:t>
      </w:r>
      <w:proofErr w:type="gramEnd"/>
      <w:r w:rsidRPr="008207FE">
        <w:rPr>
          <w:rFonts w:ascii="Times New Roman" w:eastAsia="Times New Roman" w:hAnsi="Times New Roman" w:cs="Times New Roman"/>
          <w:sz w:val="24"/>
          <w:szCs w:val="24"/>
        </w:rPr>
        <w:t xml:space="preserve"> Endometrial Cancer.  Int J </w:t>
      </w:r>
      <w:proofErr w:type="spellStart"/>
      <w:r w:rsidRPr="008207FE">
        <w:rPr>
          <w:rFonts w:ascii="Times New Roman" w:eastAsia="Times New Roman" w:hAnsi="Times New Roman" w:cs="Times New Roman"/>
          <w:sz w:val="24"/>
          <w:szCs w:val="24"/>
        </w:rPr>
        <w:t>Radiat</w:t>
      </w:r>
      <w:proofErr w:type="spellEnd"/>
      <w:r w:rsidRPr="008207FE">
        <w:rPr>
          <w:rFonts w:ascii="Times New Roman" w:eastAsia="Times New Roman" w:hAnsi="Times New Roman" w:cs="Times New Roman"/>
          <w:sz w:val="24"/>
          <w:szCs w:val="24"/>
        </w:rPr>
        <w:t xml:space="preserve"> Oncol Biol Phys. 2017; 99(2S): E301. </w:t>
      </w:r>
      <w:proofErr w:type="spellStart"/>
      <w:r w:rsidRPr="008207FE">
        <w:rPr>
          <w:rFonts w:ascii="Times New Roman" w:eastAsia="Times New Roman" w:hAnsi="Times New Roman" w:cs="Times New Roman"/>
          <w:sz w:val="24"/>
          <w:szCs w:val="24"/>
        </w:rPr>
        <w:t>doi</w:t>
      </w:r>
      <w:proofErr w:type="spellEnd"/>
      <w:r w:rsidRPr="008207FE">
        <w:rPr>
          <w:rFonts w:ascii="Times New Roman" w:eastAsia="Times New Roman" w:hAnsi="Times New Roman" w:cs="Times New Roman"/>
          <w:sz w:val="24"/>
          <w:szCs w:val="24"/>
        </w:rPr>
        <w:t xml:space="preserve">: 10.1016/j.ijrobp.2017.06.1322. Abstract. </w:t>
      </w:r>
    </w:p>
    <w:p w14:paraId="6DD9C7A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43. Keller U. Nutritional Laboratory Markers in Malnutrition. J Clin Med. 2019;8(6):775. Published 2019 May 31. doi:10.3390/jcm8060775.</w:t>
      </w:r>
    </w:p>
    <w:p w14:paraId="56CE2996"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44. Zhang Z, Pereira SL, Luo M, Matheson EM. Evaluation of Blood Biomarkers Associated with Risk of Malnutrition in Older Adults: A Systematic Review and Meta-Analysis. Nutrients. 2017;9(8):829. Published 2017 Aug 3. doi:10.3390/nu9080829. </w:t>
      </w:r>
    </w:p>
    <w:p w14:paraId="3E1E5581"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45. Nelson G, Altman AD, Nick A, et al. Guidelines for pre- and intra-operative care in gynecologic/oncology surgery: Enhanced Recovery After Surgery (ERAS®) Society recommendations--Part I.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2016;140(2):313-322.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.2015.11.015.</w:t>
      </w:r>
    </w:p>
    <w:p w14:paraId="2CC312E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46. Nelson G, Altman AD, Nick A, et al. Guidelines for postoperative care in gynecologic/oncology surgery: Enhanced Recovery After Surgery (ERAS®) Society recommendations--Part II.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2016;140(2):323-332.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.2015.12.019. </w:t>
      </w:r>
    </w:p>
    <w:p w14:paraId="52B9D88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47. </w:t>
      </w:r>
      <w:proofErr w:type="spellStart"/>
      <w:r w:rsidRPr="008207FE">
        <w:rPr>
          <w:rFonts w:ascii="Times New Roman" w:eastAsia="Times New Roman" w:hAnsi="Times New Roman" w:cs="Times New Roman"/>
          <w:sz w:val="24"/>
          <w:szCs w:val="24"/>
        </w:rPr>
        <w:t>Bardram</w:t>
      </w:r>
      <w:proofErr w:type="spellEnd"/>
      <w:r w:rsidRPr="008207FE">
        <w:rPr>
          <w:rFonts w:ascii="Times New Roman" w:eastAsia="Times New Roman" w:hAnsi="Times New Roman" w:cs="Times New Roman"/>
          <w:sz w:val="24"/>
          <w:szCs w:val="24"/>
        </w:rPr>
        <w:t xml:space="preserve"> L, </w:t>
      </w:r>
      <w:proofErr w:type="spellStart"/>
      <w:r w:rsidRPr="008207FE">
        <w:rPr>
          <w:rFonts w:ascii="Times New Roman" w:eastAsia="Times New Roman" w:hAnsi="Times New Roman" w:cs="Times New Roman"/>
          <w:sz w:val="24"/>
          <w:szCs w:val="24"/>
        </w:rPr>
        <w:t>Funch</w:t>
      </w:r>
      <w:proofErr w:type="spellEnd"/>
      <w:r w:rsidRPr="008207FE">
        <w:rPr>
          <w:rFonts w:ascii="Times New Roman" w:eastAsia="Times New Roman" w:hAnsi="Times New Roman" w:cs="Times New Roman"/>
          <w:sz w:val="24"/>
          <w:szCs w:val="24"/>
        </w:rPr>
        <w:t xml:space="preserve">-Jensen P, Jensen P, Crawford ME, </w:t>
      </w:r>
      <w:proofErr w:type="spellStart"/>
      <w:r w:rsidRPr="008207FE">
        <w:rPr>
          <w:rFonts w:ascii="Times New Roman" w:eastAsia="Times New Roman" w:hAnsi="Times New Roman" w:cs="Times New Roman"/>
          <w:sz w:val="24"/>
          <w:szCs w:val="24"/>
        </w:rPr>
        <w:t>Kehlet</w:t>
      </w:r>
      <w:proofErr w:type="spellEnd"/>
      <w:r w:rsidRPr="008207FE">
        <w:rPr>
          <w:rFonts w:ascii="Times New Roman" w:eastAsia="Times New Roman" w:hAnsi="Times New Roman" w:cs="Times New Roman"/>
          <w:sz w:val="24"/>
          <w:szCs w:val="24"/>
        </w:rPr>
        <w:t xml:space="preserve"> H. Recovery after laparoscopic colonic surgery with epidural analgesia, and early oral nutrition and </w:t>
      </w:r>
      <w:proofErr w:type="spellStart"/>
      <w:r w:rsidRPr="008207FE">
        <w:rPr>
          <w:rFonts w:ascii="Times New Roman" w:eastAsia="Times New Roman" w:hAnsi="Times New Roman" w:cs="Times New Roman"/>
          <w:sz w:val="24"/>
          <w:szCs w:val="24"/>
        </w:rPr>
        <w:t>mobilisation</w:t>
      </w:r>
      <w:proofErr w:type="spellEnd"/>
      <w:r w:rsidRPr="008207FE">
        <w:rPr>
          <w:rFonts w:ascii="Times New Roman" w:eastAsia="Times New Roman" w:hAnsi="Times New Roman" w:cs="Times New Roman"/>
          <w:sz w:val="24"/>
          <w:szCs w:val="24"/>
        </w:rPr>
        <w:t>. Lancet. 1995;345(8952):763-764. doi:10.1016/s0140-6736(95)90643-6.</w:t>
      </w:r>
    </w:p>
    <w:p w14:paraId="3EB38E8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 xml:space="preserve">48. </w:t>
      </w:r>
      <w:proofErr w:type="spellStart"/>
      <w:r w:rsidRPr="008207FE">
        <w:rPr>
          <w:rFonts w:ascii="Times New Roman" w:eastAsia="Times New Roman" w:hAnsi="Times New Roman" w:cs="Times New Roman"/>
          <w:sz w:val="24"/>
          <w:szCs w:val="24"/>
        </w:rPr>
        <w:t>Kehlet</w:t>
      </w:r>
      <w:proofErr w:type="spellEnd"/>
      <w:r w:rsidRPr="008207FE">
        <w:rPr>
          <w:rFonts w:ascii="Times New Roman" w:eastAsia="Times New Roman" w:hAnsi="Times New Roman" w:cs="Times New Roman"/>
          <w:sz w:val="24"/>
          <w:szCs w:val="24"/>
        </w:rPr>
        <w:t xml:space="preserve"> H, </w:t>
      </w:r>
      <w:proofErr w:type="spellStart"/>
      <w:r w:rsidRPr="008207FE">
        <w:rPr>
          <w:rFonts w:ascii="Times New Roman" w:eastAsia="Times New Roman" w:hAnsi="Times New Roman" w:cs="Times New Roman"/>
          <w:sz w:val="24"/>
          <w:szCs w:val="24"/>
        </w:rPr>
        <w:t>Mogensen</w:t>
      </w:r>
      <w:proofErr w:type="spellEnd"/>
      <w:r w:rsidRPr="008207FE">
        <w:rPr>
          <w:rFonts w:ascii="Times New Roman" w:eastAsia="Times New Roman" w:hAnsi="Times New Roman" w:cs="Times New Roman"/>
          <w:sz w:val="24"/>
          <w:szCs w:val="24"/>
        </w:rPr>
        <w:t xml:space="preserve"> T. Hospital stay of 2 days after open </w:t>
      </w:r>
      <w:proofErr w:type="spellStart"/>
      <w:r w:rsidRPr="008207FE">
        <w:rPr>
          <w:rFonts w:ascii="Times New Roman" w:eastAsia="Times New Roman" w:hAnsi="Times New Roman" w:cs="Times New Roman"/>
          <w:sz w:val="24"/>
          <w:szCs w:val="24"/>
        </w:rPr>
        <w:t>sigmoidectomy</w:t>
      </w:r>
      <w:proofErr w:type="spellEnd"/>
      <w:r w:rsidRPr="008207FE">
        <w:rPr>
          <w:rFonts w:ascii="Times New Roman" w:eastAsia="Times New Roman" w:hAnsi="Times New Roman" w:cs="Times New Roman"/>
          <w:sz w:val="24"/>
          <w:szCs w:val="24"/>
        </w:rPr>
        <w:t xml:space="preserve"> with a multimodal rehabilitation </w:t>
      </w:r>
      <w:proofErr w:type="spellStart"/>
      <w:r w:rsidRPr="008207FE">
        <w:rPr>
          <w:rFonts w:ascii="Times New Roman" w:eastAsia="Times New Roman" w:hAnsi="Times New Roman" w:cs="Times New Roman"/>
          <w:sz w:val="24"/>
          <w:szCs w:val="24"/>
        </w:rPr>
        <w:t>programme</w:t>
      </w:r>
      <w:proofErr w:type="spellEnd"/>
      <w:r w:rsidRPr="008207FE">
        <w:rPr>
          <w:rFonts w:ascii="Times New Roman" w:eastAsia="Times New Roman" w:hAnsi="Times New Roman" w:cs="Times New Roman"/>
          <w:sz w:val="24"/>
          <w:szCs w:val="24"/>
        </w:rPr>
        <w:t>. Br J Surg. 1999;86(2):227-230. doi:10.1046/j.1365-2168.1999.</w:t>
      </w:r>
      <w:proofErr w:type="gramStart"/>
      <w:r w:rsidRPr="008207FE">
        <w:rPr>
          <w:rFonts w:ascii="Times New Roman" w:eastAsia="Times New Roman" w:hAnsi="Times New Roman" w:cs="Times New Roman"/>
          <w:sz w:val="24"/>
          <w:szCs w:val="24"/>
        </w:rPr>
        <w:t>01023.x.</w:t>
      </w:r>
      <w:proofErr w:type="gramEnd"/>
    </w:p>
    <w:p w14:paraId="096EA2D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49. </w:t>
      </w:r>
      <w:proofErr w:type="spellStart"/>
      <w:r w:rsidRPr="008207FE">
        <w:rPr>
          <w:rFonts w:ascii="Times New Roman" w:eastAsia="Times New Roman" w:hAnsi="Times New Roman" w:cs="Times New Roman"/>
          <w:sz w:val="24"/>
          <w:szCs w:val="24"/>
        </w:rPr>
        <w:t>Senagore</w:t>
      </w:r>
      <w:proofErr w:type="spellEnd"/>
      <w:r w:rsidRPr="008207FE">
        <w:rPr>
          <w:rFonts w:ascii="Times New Roman" w:eastAsia="Times New Roman" w:hAnsi="Times New Roman" w:cs="Times New Roman"/>
          <w:sz w:val="24"/>
          <w:szCs w:val="24"/>
        </w:rPr>
        <w:t xml:space="preserve"> AJ, Whalley D, Delaney CP, </w:t>
      </w:r>
      <w:proofErr w:type="spellStart"/>
      <w:r w:rsidRPr="008207FE">
        <w:rPr>
          <w:rFonts w:ascii="Times New Roman" w:eastAsia="Times New Roman" w:hAnsi="Times New Roman" w:cs="Times New Roman"/>
          <w:sz w:val="24"/>
          <w:szCs w:val="24"/>
        </w:rPr>
        <w:t>Mekhail</w:t>
      </w:r>
      <w:proofErr w:type="spellEnd"/>
      <w:r w:rsidRPr="008207FE">
        <w:rPr>
          <w:rFonts w:ascii="Times New Roman" w:eastAsia="Times New Roman" w:hAnsi="Times New Roman" w:cs="Times New Roman"/>
          <w:sz w:val="24"/>
          <w:szCs w:val="24"/>
        </w:rPr>
        <w:t xml:space="preserve"> N, </w:t>
      </w:r>
      <w:proofErr w:type="spellStart"/>
      <w:r w:rsidRPr="008207FE">
        <w:rPr>
          <w:rFonts w:ascii="Times New Roman" w:eastAsia="Times New Roman" w:hAnsi="Times New Roman" w:cs="Times New Roman"/>
          <w:sz w:val="24"/>
          <w:szCs w:val="24"/>
        </w:rPr>
        <w:t>Duepree</w:t>
      </w:r>
      <w:proofErr w:type="spellEnd"/>
      <w:r w:rsidRPr="008207FE">
        <w:rPr>
          <w:rFonts w:ascii="Times New Roman" w:eastAsia="Times New Roman" w:hAnsi="Times New Roman" w:cs="Times New Roman"/>
          <w:sz w:val="24"/>
          <w:szCs w:val="24"/>
        </w:rPr>
        <w:t xml:space="preserve"> HJ, Fazio VW. Epidural anesthesia-analgesia shortens length of stay after laparoscopic segmental colectomy for benign pathology. Surgery. 2001;129(6):672-676. doi:10.1067/msy.2001.114648.</w:t>
      </w:r>
    </w:p>
    <w:p w14:paraId="7469B984"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50. Delaney CP, Fazio VW, </w:t>
      </w:r>
      <w:proofErr w:type="spellStart"/>
      <w:r w:rsidRPr="008207FE">
        <w:rPr>
          <w:rFonts w:ascii="Times New Roman" w:eastAsia="Times New Roman" w:hAnsi="Times New Roman" w:cs="Times New Roman"/>
          <w:sz w:val="24"/>
          <w:szCs w:val="24"/>
        </w:rPr>
        <w:t>Senagore</w:t>
      </w:r>
      <w:proofErr w:type="spellEnd"/>
      <w:r w:rsidRPr="008207FE">
        <w:rPr>
          <w:rFonts w:ascii="Times New Roman" w:eastAsia="Times New Roman" w:hAnsi="Times New Roman" w:cs="Times New Roman"/>
          <w:sz w:val="24"/>
          <w:szCs w:val="24"/>
        </w:rPr>
        <w:t xml:space="preserve"> AJ, Robinson B, Halverson AL, </w:t>
      </w:r>
      <w:proofErr w:type="spellStart"/>
      <w:r w:rsidRPr="008207FE">
        <w:rPr>
          <w:rFonts w:ascii="Times New Roman" w:eastAsia="Times New Roman" w:hAnsi="Times New Roman" w:cs="Times New Roman"/>
          <w:sz w:val="24"/>
          <w:szCs w:val="24"/>
        </w:rPr>
        <w:t>Remzi</w:t>
      </w:r>
      <w:proofErr w:type="spellEnd"/>
      <w:r w:rsidRPr="008207FE">
        <w:rPr>
          <w:rFonts w:ascii="Times New Roman" w:eastAsia="Times New Roman" w:hAnsi="Times New Roman" w:cs="Times New Roman"/>
          <w:sz w:val="24"/>
          <w:szCs w:val="24"/>
        </w:rPr>
        <w:t xml:space="preserve"> FH. 'Fast track' postoperative management protocol for patients with high co-morbidity undergoing complex abdominal and pelvic colorectal surgery. Br J Surg. 2001;88(11):1533-1538. doi:10.1046/j.0007-1323.2001.</w:t>
      </w:r>
      <w:proofErr w:type="gramStart"/>
      <w:r w:rsidRPr="008207FE">
        <w:rPr>
          <w:rFonts w:ascii="Times New Roman" w:eastAsia="Times New Roman" w:hAnsi="Times New Roman" w:cs="Times New Roman"/>
          <w:sz w:val="24"/>
          <w:szCs w:val="24"/>
        </w:rPr>
        <w:t>01905.x.</w:t>
      </w:r>
      <w:proofErr w:type="gramEnd"/>
    </w:p>
    <w:p w14:paraId="16FEEBA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51. </w:t>
      </w:r>
      <w:proofErr w:type="spellStart"/>
      <w:r w:rsidRPr="008207FE">
        <w:rPr>
          <w:rFonts w:ascii="Times New Roman" w:eastAsia="Times New Roman" w:hAnsi="Times New Roman" w:cs="Times New Roman"/>
          <w:sz w:val="24"/>
          <w:szCs w:val="24"/>
        </w:rPr>
        <w:t>Varadhan</w:t>
      </w:r>
      <w:proofErr w:type="spellEnd"/>
      <w:r w:rsidRPr="008207FE">
        <w:rPr>
          <w:rFonts w:ascii="Times New Roman" w:eastAsia="Times New Roman" w:hAnsi="Times New Roman" w:cs="Times New Roman"/>
          <w:sz w:val="24"/>
          <w:szCs w:val="24"/>
        </w:rPr>
        <w:t xml:space="preserve"> KK, Neal KR, </w:t>
      </w:r>
      <w:proofErr w:type="spellStart"/>
      <w:r w:rsidRPr="008207FE">
        <w:rPr>
          <w:rFonts w:ascii="Times New Roman" w:eastAsia="Times New Roman" w:hAnsi="Times New Roman" w:cs="Times New Roman"/>
          <w:sz w:val="24"/>
          <w:szCs w:val="24"/>
        </w:rPr>
        <w:t>Dejong</w:t>
      </w:r>
      <w:proofErr w:type="spellEnd"/>
      <w:r w:rsidRPr="008207FE">
        <w:rPr>
          <w:rFonts w:ascii="Times New Roman" w:eastAsia="Times New Roman" w:hAnsi="Times New Roman" w:cs="Times New Roman"/>
          <w:sz w:val="24"/>
          <w:szCs w:val="24"/>
        </w:rPr>
        <w:t xml:space="preserve"> CH, Fearon KC, </w:t>
      </w:r>
      <w:proofErr w:type="spellStart"/>
      <w:r w:rsidRPr="008207FE">
        <w:rPr>
          <w:rFonts w:ascii="Times New Roman" w:eastAsia="Times New Roman" w:hAnsi="Times New Roman" w:cs="Times New Roman"/>
          <w:sz w:val="24"/>
          <w:szCs w:val="24"/>
        </w:rPr>
        <w:t>Ljungqvist</w:t>
      </w:r>
      <w:proofErr w:type="spellEnd"/>
      <w:r w:rsidRPr="008207FE">
        <w:rPr>
          <w:rFonts w:ascii="Times New Roman" w:eastAsia="Times New Roman" w:hAnsi="Times New Roman" w:cs="Times New Roman"/>
          <w:sz w:val="24"/>
          <w:szCs w:val="24"/>
        </w:rPr>
        <w:t xml:space="preserve"> O, Lobo DN. The enhanced recovery after surgery (ERAS) pathway for patients undergoing major elective open colorectal surgery: a meta-analysis of randomized controlled trials. Clin </w:t>
      </w:r>
      <w:proofErr w:type="spellStart"/>
      <w:r w:rsidRPr="008207FE">
        <w:rPr>
          <w:rFonts w:ascii="Times New Roman" w:eastAsia="Times New Roman" w:hAnsi="Times New Roman" w:cs="Times New Roman"/>
          <w:sz w:val="24"/>
          <w:szCs w:val="24"/>
        </w:rPr>
        <w:t>Nutr</w:t>
      </w:r>
      <w:proofErr w:type="spellEnd"/>
      <w:r w:rsidRPr="008207FE">
        <w:rPr>
          <w:rFonts w:ascii="Times New Roman" w:eastAsia="Times New Roman" w:hAnsi="Times New Roman" w:cs="Times New Roman"/>
          <w:sz w:val="24"/>
          <w:szCs w:val="24"/>
        </w:rPr>
        <w:t xml:space="preserve">. 2010;29(4):434-440. </w:t>
      </w:r>
      <w:proofErr w:type="gramStart"/>
      <w:r w:rsidRPr="008207FE">
        <w:rPr>
          <w:rFonts w:ascii="Times New Roman" w:eastAsia="Times New Roman" w:hAnsi="Times New Roman" w:cs="Times New Roman"/>
          <w:sz w:val="24"/>
          <w:szCs w:val="24"/>
        </w:rPr>
        <w:t>doi:10.1016/j.clnu</w:t>
      </w:r>
      <w:proofErr w:type="gramEnd"/>
      <w:r w:rsidRPr="008207FE">
        <w:rPr>
          <w:rFonts w:ascii="Times New Roman" w:eastAsia="Times New Roman" w:hAnsi="Times New Roman" w:cs="Times New Roman"/>
          <w:sz w:val="24"/>
          <w:szCs w:val="24"/>
        </w:rPr>
        <w:t>.2010.01.004.</w:t>
      </w:r>
    </w:p>
    <w:p w14:paraId="4CA2178A"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52 Greco M, Capretti G, Beretta L, Gemma M, </w:t>
      </w:r>
      <w:proofErr w:type="spellStart"/>
      <w:r w:rsidRPr="008207FE">
        <w:rPr>
          <w:rFonts w:ascii="Times New Roman" w:eastAsia="Times New Roman" w:hAnsi="Times New Roman" w:cs="Times New Roman"/>
          <w:sz w:val="24"/>
          <w:szCs w:val="24"/>
        </w:rPr>
        <w:t>Pecorelli</w:t>
      </w:r>
      <w:proofErr w:type="spellEnd"/>
      <w:r w:rsidRPr="008207FE">
        <w:rPr>
          <w:rFonts w:ascii="Times New Roman" w:eastAsia="Times New Roman" w:hAnsi="Times New Roman" w:cs="Times New Roman"/>
          <w:sz w:val="24"/>
          <w:szCs w:val="24"/>
        </w:rPr>
        <w:t xml:space="preserve"> N, Braga M. Enhanced recovery program in colorectal surgery: a meta-analysis of randomized controlled trials. World J Surg. 2014;38(6):1531-1541. doi:10.1007/s00268-013-2416-8.</w:t>
      </w:r>
    </w:p>
    <w:p w14:paraId="016DEEBD"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53. Gustafsson UO, </w:t>
      </w:r>
      <w:proofErr w:type="spellStart"/>
      <w:r w:rsidRPr="008207FE">
        <w:rPr>
          <w:rFonts w:ascii="Times New Roman" w:eastAsia="Times New Roman" w:hAnsi="Times New Roman" w:cs="Times New Roman"/>
          <w:sz w:val="24"/>
          <w:szCs w:val="24"/>
        </w:rPr>
        <w:t>Hausel</w:t>
      </w:r>
      <w:proofErr w:type="spellEnd"/>
      <w:r w:rsidRPr="008207FE">
        <w:rPr>
          <w:rFonts w:ascii="Times New Roman" w:eastAsia="Times New Roman" w:hAnsi="Times New Roman" w:cs="Times New Roman"/>
          <w:sz w:val="24"/>
          <w:szCs w:val="24"/>
        </w:rPr>
        <w:t xml:space="preserve"> J, </w:t>
      </w:r>
      <w:proofErr w:type="spellStart"/>
      <w:r w:rsidRPr="008207FE">
        <w:rPr>
          <w:rFonts w:ascii="Times New Roman" w:eastAsia="Times New Roman" w:hAnsi="Times New Roman" w:cs="Times New Roman"/>
          <w:sz w:val="24"/>
          <w:szCs w:val="24"/>
        </w:rPr>
        <w:t>Thorell</w:t>
      </w:r>
      <w:proofErr w:type="spellEnd"/>
      <w:r w:rsidRPr="008207FE">
        <w:rPr>
          <w:rFonts w:ascii="Times New Roman" w:eastAsia="Times New Roman" w:hAnsi="Times New Roman" w:cs="Times New Roman"/>
          <w:sz w:val="24"/>
          <w:szCs w:val="24"/>
        </w:rPr>
        <w:t xml:space="preserve"> A, et al. Adherence to the enhanced recovery after surgery protocol and outcomes after colorectal cancer surgery. Arch Surg. 2011;146(5):571-577. doi:10.1001/archsurg.2010.309.</w:t>
      </w:r>
    </w:p>
    <w:p w14:paraId="716C87D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54. ERAS Compliance Group. The Impact of Enhanced Recovery Protocol Compliance on Elective Colorectal Cancer Resection: Results </w:t>
      </w:r>
      <w:proofErr w:type="gramStart"/>
      <w:r w:rsidRPr="008207FE">
        <w:rPr>
          <w:rFonts w:ascii="Times New Roman" w:eastAsia="Times New Roman" w:hAnsi="Times New Roman" w:cs="Times New Roman"/>
          <w:sz w:val="24"/>
          <w:szCs w:val="24"/>
        </w:rPr>
        <w:t>From</w:t>
      </w:r>
      <w:proofErr w:type="gramEnd"/>
      <w:r w:rsidRPr="008207FE">
        <w:rPr>
          <w:rFonts w:ascii="Times New Roman" w:eastAsia="Times New Roman" w:hAnsi="Times New Roman" w:cs="Times New Roman"/>
          <w:sz w:val="24"/>
          <w:szCs w:val="24"/>
        </w:rPr>
        <w:t xml:space="preserve"> an International Registry. Ann Surg. 2015;261(6):1153-1159. doi:10.1097/SLA.0000000000001029.</w:t>
      </w:r>
    </w:p>
    <w:p w14:paraId="6BA38836"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55. Gustafsson UO, </w:t>
      </w:r>
      <w:proofErr w:type="spellStart"/>
      <w:r w:rsidRPr="008207FE">
        <w:rPr>
          <w:rFonts w:ascii="Times New Roman" w:eastAsia="Times New Roman" w:hAnsi="Times New Roman" w:cs="Times New Roman"/>
          <w:sz w:val="24"/>
          <w:szCs w:val="24"/>
        </w:rPr>
        <w:t>Oppelstrup</w:t>
      </w:r>
      <w:proofErr w:type="spellEnd"/>
      <w:r w:rsidRPr="008207FE">
        <w:rPr>
          <w:rFonts w:ascii="Times New Roman" w:eastAsia="Times New Roman" w:hAnsi="Times New Roman" w:cs="Times New Roman"/>
          <w:sz w:val="24"/>
          <w:szCs w:val="24"/>
        </w:rPr>
        <w:t xml:space="preserve"> H, </w:t>
      </w:r>
      <w:proofErr w:type="spellStart"/>
      <w:r w:rsidRPr="008207FE">
        <w:rPr>
          <w:rFonts w:ascii="Times New Roman" w:eastAsia="Times New Roman" w:hAnsi="Times New Roman" w:cs="Times New Roman"/>
          <w:sz w:val="24"/>
          <w:szCs w:val="24"/>
        </w:rPr>
        <w:t>Thorell</w:t>
      </w:r>
      <w:proofErr w:type="spellEnd"/>
      <w:r w:rsidRPr="008207FE">
        <w:rPr>
          <w:rFonts w:ascii="Times New Roman" w:eastAsia="Times New Roman" w:hAnsi="Times New Roman" w:cs="Times New Roman"/>
          <w:sz w:val="24"/>
          <w:szCs w:val="24"/>
        </w:rPr>
        <w:t xml:space="preserve"> A, Nygren J, </w:t>
      </w:r>
      <w:proofErr w:type="spellStart"/>
      <w:r w:rsidRPr="008207FE">
        <w:rPr>
          <w:rFonts w:ascii="Times New Roman" w:eastAsia="Times New Roman" w:hAnsi="Times New Roman" w:cs="Times New Roman"/>
          <w:sz w:val="24"/>
          <w:szCs w:val="24"/>
        </w:rPr>
        <w:t>Ljungqvist</w:t>
      </w:r>
      <w:proofErr w:type="spellEnd"/>
      <w:r w:rsidRPr="008207FE">
        <w:rPr>
          <w:rFonts w:ascii="Times New Roman" w:eastAsia="Times New Roman" w:hAnsi="Times New Roman" w:cs="Times New Roman"/>
          <w:sz w:val="24"/>
          <w:szCs w:val="24"/>
        </w:rPr>
        <w:t xml:space="preserve"> O. Adherence to the ERAS protocol is Associated with 5-Year Survival After Colorectal Cancer Surgery: A Retrospective Cohort Study. World J Surg. 2016;40(7):1741-1747. doi:10.1007/s00268-016-3460-y.</w:t>
      </w:r>
    </w:p>
    <w:p w14:paraId="7BAD6DD5"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56. Song W, Wang K, Zhang RJ, Dai QX, Zou SB. The enhanced recovery after surgery (ERAS) program in liver surgery: a meta-analysis of randomized controlled trials. </w:t>
      </w:r>
      <w:proofErr w:type="spellStart"/>
      <w:r w:rsidRPr="008207FE">
        <w:rPr>
          <w:rFonts w:ascii="Times New Roman" w:eastAsia="Times New Roman" w:hAnsi="Times New Roman" w:cs="Times New Roman"/>
          <w:sz w:val="24"/>
          <w:szCs w:val="24"/>
        </w:rPr>
        <w:t>Springerplus</w:t>
      </w:r>
      <w:proofErr w:type="spellEnd"/>
      <w:r w:rsidRPr="008207FE">
        <w:rPr>
          <w:rFonts w:ascii="Times New Roman" w:eastAsia="Times New Roman" w:hAnsi="Times New Roman" w:cs="Times New Roman"/>
          <w:sz w:val="24"/>
          <w:szCs w:val="24"/>
        </w:rPr>
        <w:t xml:space="preserve">. </w:t>
      </w:r>
      <w:proofErr w:type="gramStart"/>
      <w:r w:rsidRPr="008207FE">
        <w:rPr>
          <w:rFonts w:ascii="Times New Roman" w:eastAsia="Times New Roman" w:hAnsi="Times New Roman" w:cs="Times New Roman"/>
          <w:sz w:val="24"/>
          <w:szCs w:val="24"/>
        </w:rPr>
        <w:t>2016;5:207</w:t>
      </w:r>
      <w:proofErr w:type="gramEnd"/>
      <w:r w:rsidRPr="008207FE">
        <w:rPr>
          <w:rFonts w:ascii="Times New Roman" w:eastAsia="Times New Roman" w:hAnsi="Times New Roman" w:cs="Times New Roman"/>
          <w:sz w:val="24"/>
          <w:szCs w:val="24"/>
        </w:rPr>
        <w:t>. Published 2016 Feb 29. doi:10.1186/s40064-016-1793-5.</w:t>
      </w:r>
    </w:p>
    <w:p w14:paraId="475B8C13"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57. </w:t>
      </w:r>
      <w:proofErr w:type="spellStart"/>
      <w:r w:rsidRPr="008207FE">
        <w:rPr>
          <w:rFonts w:ascii="Times New Roman" w:eastAsia="Times New Roman" w:hAnsi="Times New Roman" w:cs="Times New Roman"/>
          <w:sz w:val="24"/>
          <w:szCs w:val="24"/>
        </w:rPr>
        <w:t>Jeong</w:t>
      </w:r>
      <w:proofErr w:type="spellEnd"/>
      <w:r w:rsidRPr="008207FE">
        <w:rPr>
          <w:rFonts w:ascii="Times New Roman" w:eastAsia="Times New Roman" w:hAnsi="Times New Roman" w:cs="Times New Roman"/>
          <w:sz w:val="24"/>
          <w:szCs w:val="24"/>
        </w:rPr>
        <w:t xml:space="preserve"> O, Ryu SY, Park YK. Postoperative Functional Recovery After Gastrectomy in Patients Undergoing Enhanced Recovery After Surgery: A Prospective Assessment Using Standard Discharge Criteria. Medicine (Baltimore). 2016;95(14</w:t>
      </w:r>
      <w:proofErr w:type="gramStart"/>
      <w:r w:rsidRPr="008207FE">
        <w:rPr>
          <w:rFonts w:ascii="Times New Roman" w:eastAsia="Times New Roman" w:hAnsi="Times New Roman" w:cs="Times New Roman"/>
          <w:sz w:val="24"/>
          <w:szCs w:val="24"/>
        </w:rPr>
        <w:t>):e</w:t>
      </w:r>
      <w:proofErr w:type="gramEnd"/>
      <w:r w:rsidRPr="008207FE">
        <w:rPr>
          <w:rFonts w:ascii="Times New Roman" w:eastAsia="Times New Roman" w:hAnsi="Times New Roman" w:cs="Times New Roman"/>
          <w:sz w:val="24"/>
          <w:szCs w:val="24"/>
        </w:rPr>
        <w:t>3140. doi:10.1097/MD.0000000000003140.</w:t>
      </w:r>
    </w:p>
    <w:p w14:paraId="1E198CF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58. Porteous GH, Neal JM, </w:t>
      </w:r>
      <w:proofErr w:type="spellStart"/>
      <w:r w:rsidRPr="008207FE">
        <w:rPr>
          <w:rFonts w:ascii="Times New Roman" w:eastAsia="Times New Roman" w:hAnsi="Times New Roman" w:cs="Times New Roman"/>
          <w:sz w:val="24"/>
          <w:szCs w:val="24"/>
        </w:rPr>
        <w:t>Slee</w:t>
      </w:r>
      <w:proofErr w:type="spellEnd"/>
      <w:r w:rsidRPr="008207FE">
        <w:rPr>
          <w:rFonts w:ascii="Times New Roman" w:eastAsia="Times New Roman" w:hAnsi="Times New Roman" w:cs="Times New Roman"/>
          <w:sz w:val="24"/>
          <w:szCs w:val="24"/>
        </w:rPr>
        <w:t xml:space="preserve"> A, Schmidt H, Low DE. A standardized anesthetic and surgical clinical pathway for esophageal resection: impact on length of stay and major outcomes. Reg </w:t>
      </w:r>
      <w:proofErr w:type="spellStart"/>
      <w:r w:rsidRPr="008207FE">
        <w:rPr>
          <w:rFonts w:ascii="Times New Roman" w:eastAsia="Times New Roman" w:hAnsi="Times New Roman" w:cs="Times New Roman"/>
          <w:sz w:val="24"/>
          <w:szCs w:val="24"/>
        </w:rPr>
        <w:t>Anesth</w:t>
      </w:r>
      <w:proofErr w:type="spellEnd"/>
      <w:r w:rsidRPr="008207FE">
        <w:rPr>
          <w:rFonts w:ascii="Times New Roman" w:eastAsia="Times New Roman" w:hAnsi="Times New Roman" w:cs="Times New Roman"/>
          <w:sz w:val="24"/>
          <w:szCs w:val="24"/>
        </w:rPr>
        <w:t xml:space="preserve"> Pain Med. 2015;40(2):139-149. doi:10.1097/AAP.0000000000000197.</w:t>
      </w:r>
    </w:p>
    <w:p w14:paraId="5540E3CC"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 xml:space="preserve">59. </w:t>
      </w:r>
      <w:proofErr w:type="spellStart"/>
      <w:r w:rsidRPr="008207FE">
        <w:rPr>
          <w:rFonts w:ascii="Times New Roman" w:eastAsia="Times New Roman" w:hAnsi="Times New Roman" w:cs="Times New Roman"/>
          <w:sz w:val="24"/>
          <w:szCs w:val="24"/>
        </w:rPr>
        <w:t>Madani</w:t>
      </w:r>
      <w:proofErr w:type="spellEnd"/>
      <w:r w:rsidRPr="008207FE">
        <w:rPr>
          <w:rFonts w:ascii="Times New Roman" w:eastAsia="Times New Roman" w:hAnsi="Times New Roman" w:cs="Times New Roman"/>
          <w:sz w:val="24"/>
          <w:szCs w:val="24"/>
        </w:rPr>
        <w:t xml:space="preserve"> A, Fiore JF Jr, Wang Y, et al. An enhanced recovery pathway reduces duration of stay and complications after open pulmonary lobectomy. Surgery. 2015;158(4):899-910. </w:t>
      </w:r>
      <w:proofErr w:type="gramStart"/>
      <w:r w:rsidRPr="008207FE">
        <w:rPr>
          <w:rFonts w:ascii="Times New Roman" w:eastAsia="Times New Roman" w:hAnsi="Times New Roman" w:cs="Times New Roman"/>
          <w:sz w:val="24"/>
          <w:szCs w:val="24"/>
        </w:rPr>
        <w:t>doi:10.1016/j.surg</w:t>
      </w:r>
      <w:proofErr w:type="gramEnd"/>
      <w:r w:rsidRPr="008207FE">
        <w:rPr>
          <w:rFonts w:ascii="Times New Roman" w:eastAsia="Times New Roman" w:hAnsi="Times New Roman" w:cs="Times New Roman"/>
          <w:sz w:val="24"/>
          <w:szCs w:val="24"/>
        </w:rPr>
        <w:t>.2015.04.046.</w:t>
      </w:r>
    </w:p>
    <w:p w14:paraId="356FF8AE"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60. Xu W, </w:t>
      </w:r>
      <w:proofErr w:type="spellStart"/>
      <w:r w:rsidRPr="008207FE">
        <w:rPr>
          <w:rFonts w:ascii="Times New Roman" w:eastAsia="Times New Roman" w:hAnsi="Times New Roman" w:cs="Times New Roman"/>
          <w:sz w:val="24"/>
          <w:szCs w:val="24"/>
        </w:rPr>
        <w:t>Daneshmand</w:t>
      </w:r>
      <w:proofErr w:type="spellEnd"/>
      <w:r w:rsidRPr="008207FE">
        <w:rPr>
          <w:rFonts w:ascii="Times New Roman" w:eastAsia="Times New Roman" w:hAnsi="Times New Roman" w:cs="Times New Roman"/>
          <w:sz w:val="24"/>
          <w:szCs w:val="24"/>
        </w:rPr>
        <w:t xml:space="preserve"> S, </w:t>
      </w:r>
      <w:proofErr w:type="spellStart"/>
      <w:r w:rsidRPr="008207FE">
        <w:rPr>
          <w:rFonts w:ascii="Times New Roman" w:eastAsia="Times New Roman" w:hAnsi="Times New Roman" w:cs="Times New Roman"/>
          <w:sz w:val="24"/>
          <w:szCs w:val="24"/>
        </w:rPr>
        <w:t>Bazargani</w:t>
      </w:r>
      <w:proofErr w:type="spellEnd"/>
      <w:r w:rsidRPr="008207FE">
        <w:rPr>
          <w:rFonts w:ascii="Times New Roman" w:eastAsia="Times New Roman" w:hAnsi="Times New Roman" w:cs="Times New Roman"/>
          <w:sz w:val="24"/>
          <w:szCs w:val="24"/>
        </w:rPr>
        <w:t xml:space="preserve"> ST, et al. Postoperative Pain Management after Radical Cystectomy: Comparing Traditional versus Enhanced Recovery Protocol Pathway. J Urol. 2015;194(5):1209-1213. </w:t>
      </w:r>
      <w:proofErr w:type="gramStart"/>
      <w:r w:rsidRPr="008207FE">
        <w:rPr>
          <w:rFonts w:ascii="Times New Roman" w:eastAsia="Times New Roman" w:hAnsi="Times New Roman" w:cs="Times New Roman"/>
          <w:sz w:val="24"/>
          <w:szCs w:val="24"/>
        </w:rPr>
        <w:t>doi:10.1016/j.juro</w:t>
      </w:r>
      <w:proofErr w:type="gramEnd"/>
      <w:r w:rsidRPr="008207FE">
        <w:rPr>
          <w:rFonts w:ascii="Times New Roman" w:eastAsia="Times New Roman" w:hAnsi="Times New Roman" w:cs="Times New Roman"/>
          <w:sz w:val="24"/>
          <w:szCs w:val="24"/>
        </w:rPr>
        <w:t>.2015.05.083.</w:t>
      </w:r>
    </w:p>
    <w:p w14:paraId="23A3F07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61.  Nelson G, </w:t>
      </w:r>
      <w:proofErr w:type="spellStart"/>
      <w:r w:rsidRPr="008207FE">
        <w:rPr>
          <w:rFonts w:ascii="Times New Roman" w:eastAsia="Times New Roman" w:hAnsi="Times New Roman" w:cs="Times New Roman"/>
          <w:sz w:val="24"/>
          <w:szCs w:val="24"/>
        </w:rPr>
        <w:t>Kalogera</w:t>
      </w:r>
      <w:proofErr w:type="spellEnd"/>
      <w:r w:rsidRPr="008207FE">
        <w:rPr>
          <w:rFonts w:ascii="Times New Roman" w:eastAsia="Times New Roman" w:hAnsi="Times New Roman" w:cs="Times New Roman"/>
          <w:sz w:val="24"/>
          <w:szCs w:val="24"/>
        </w:rPr>
        <w:t xml:space="preserve"> E, Dowdy SC. Enhanced recovery pathways in gynecologic oncology.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2014;135(3):586-594.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 xml:space="preserve">.2014.10.006. </w:t>
      </w:r>
    </w:p>
    <w:p w14:paraId="634C18F5"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62. Stowers MD, </w:t>
      </w:r>
      <w:proofErr w:type="spellStart"/>
      <w:r w:rsidRPr="008207FE">
        <w:rPr>
          <w:rFonts w:ascii="Times New Roman" w:eastAsia="Times New Roman" w:hAnsi="Times New Roman" w:cs="Times New Roman"/>
          <w:sz w:val="24"/>
          <w:szCs w:val="24"/>
        </w:rPr>
        <w:t>Manuopangai</w:t>
      </w:r>
      <w:proofErr w:type="spellEnd"/>
      <w:r w:rsidRPr="008207FE">
        <w:rPr>
          <w:rFonts w:ascii="Times New Roman" w:eastAsia="Times New Roman" w:hAnsi="Times New Roman" w:cs="Times New Roman"/>
          <w:sz w:val="24"/>
          <w:szCs w:val="24"/>
        </w:rPr>
        <w:t xml:space="preserve"> L, Hill AG, Gray JR, Coleman B, Munro JT. Enhanced Recovery After Surgery in elective hip and knee arthroplasty reduces length of hospital stay. ANZ J Surg. 2016;86(6):475-479. doi:10.1111/ans.13538.</w:t>
      </w:r>
    </w:p>
    <w:p w14:paraId="79665D25"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63. </w:t>
      </w:r>
      <w:proofErr w:type="spellStart"/>
      <w:r w:rsidRPr="008207FE">
        <w:rPr>
          <w:rFonts w:ascii="Times New Roman" w:eastAsia="Times New Roman" w:hAnsi="Times New Roman" w:cs="Times New Roman"/>
          <w:sz w:val="24"/>
          <w:szCs w:val="24"/>
        </w:rPr>
        <w:t>Jørgensen</w:t>
      </w:r>
      <w:proofErr w:type="spellEnd"/>
      <w:r w:rsidRPr="008207FE">
        <w:rPr>
          <w:rFonts w:ascii="Times New Roman" w:eastAsia="Times New Roman" w:hAnsi="Times New Roman" w:cs="Times New Roman"/>
          <w:sz w:val="24"/>
          <w:szCs w:val="24"/>
        </w:rPr>
        <w:t xml:space="preserve"> CC, </w:t>
      </w:r>
      <w:proofErr w:type="spellStart"/>
      <w:r w:rsidRPr="008207FE">
        <w:rPr>
          <w:rFonts w:ascii="Times New Roman" w:eastAsia="Times New Roman" w:hAnsi="Times New Roman" w:cs="Times New Roman"/>
          <w:sz w:val="24"/>
          <w:szCs w:val="24"/>
        </w:rPr>
        <w:t>Madsbad</w:t>
      </w:r>
      <w:proofErr w:type="spellEnd"/>
      <w:r w:rsidRPr="008207FE">
        <w:rPr>
          <w:rFonts w:ascii="Times New Roman" w:eastAsia="Times New Roman" w:hAnsi="Times New Roman" w:cs="Times New Roman"/>
          <w:sz w:val="24"/>
          <w:szCs w:val="24"/>
        </w:rPr>
        <w:t xml:space="preserve"> S, </w:t>
      </w:r>
      <w:proofErr w:type="spellStart"/>
      <w:r w:rsidRPr="008207FE">
        <w:rPr>
          <w:rFonts w:ascii="Times New Roman" w:eastAsia="Times New Roman" w:hAnsi="Times New Roman" w:cs="Times New Roman"/>
          <w:sz w:val="24"/>
          <w:szCs w:val="24"/>
        </w:rPr>
        <w:t>Kehlet</w:t>
      </w:r>
      <w:proofErr w:type="spellEnd"/>
      <w:r w:rsidRPr="008207FE">
        <w:rPr>
          <w:rFonts w:ascii="Times New Roman" w:eastAsia="Times New Roman" w:hAnsi="Times New Roman" w:cs="Times New Roman"/>
          <w:sz w:val="24"/>
          <w:szCs w:val="24"/>
        </w:rPr>
        <w:t xml:space="preserve"> H; Lundbeck Foundation Centre for Fast-track Hip and Knee Replacement Collaborative Group. Postoperative morbidity and mortality in type-2 diabetics after </w:t>
      </w:r>
      <w:proofErr w:type="gramStart"/>
      <w:r w:rsidRPr="008207FE">
        <w:rPr>
          <w:rFonts w:ascii="Times New Roman" w:eastAsia="Times New Roman" w:hAnsi="Times New Roman" w:cs="Times New Roman"/>
          <w:sz w:val="24"/>
          <w:szCs w:val="24"/>
        </w:rPr>
        <w:t>fast-track</w:t>
      </w:r>
      <w:proofErr w:type="gramEnd"/>
      <w:r w:rsidRPr="008207FE">
        <w:rPr>
          <w:rFonts w:ascii="Times New Roman" w:eastAsia="Times New Roman" w:hAnsi="Times New Roman" w:cs="Times New Roman"/>
          <w:sz w:val="24"/>
          <w:szCs w:val="24"/>
        </w:rPr>
        <w:t xml:space="preserve"> primary total hip and knee arthroplasty. </w:t>
      </w:r>
      <w:proofErr w:type="spellStart"/>
      <w:r w:rsidRPr="008207FE">
        <w:rPr>
          <w:rFonts w:ascii="Times New Roman" w:eastAsia="Times New Roman" w:hAnsi="Times New Roman" w:cs="Times New Roman"/>
          <w:sz w:val="24"/>
          <w:szCs w:val="24"/>
        </w:rPr>
        <w:t>Anesth</w:t>
      </w:r>
      <w:proofErr w:type="spellEnd"/>
      <w:r w:rsidRPr="008207FE">
        <w:rPr>
          <w:rFonts w:ascii="Times New Roman" w:eastAsia="Times New Roman" w:hAnsi="Times New Roman" w:cs="Times New Roman"/>
          <w:sz w:val="24"/>
          <w:szCs w:val="24"/>
        </w:rPr>
        <w:t xml:space="preserve"> </w:t>
      </w:r>
      <w:proofErr w:type="spellStart"/>
      <w:r w:rsidRPr="008207FE">
        <w:rPr>
          <w:rFonts w:ascii="Times New Roman" w:eastAsia="Times New Roman" w:hAnsi="Times New Roman" w:cs="Times New Roman"/>
          <w:sz w:val="24"/>
          <w:szCs w:val="24"/>
        </w:rPr>
        <w:t>Analg</w:t>
      </w:r>
      <w:proofErr w:type="spellEnd"/>
      <w:r w:rsidRPr="008207FE">
        <w:rPr>
          <w:rFonts w:ascii="Times New Roman" w:eastAsia="Times New Roman" w:hAnsi="Times New Roman" w:cs="Times New Roman"/>
          <w:sz w:val="24"/>
          <w:szCs w:val="24"/>
        </w:rPr>
        <w:t>. 2015;120(1):230-238. doi:10.1213/ANE.0000000000000451.</w:t>
      </w:r>
    </w:p>
    <w:p w14:paraId="6710551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64. </w:t>
      </w:r>
      <w:proofErr w:type="spellStart"/>
      <w:r w:rsidRPr="008207FE">
        <w:rPr>
          <w:rFonts w:ascii="Times New Roman" w:eastAsia="Times New Roman" w:hAnsi="Times New Roman" w:cs="Times New Roman"/>
          <w:sz w:val="24"/>
          <w:szCs w:val="24"/>
        </w:rPr>
        <w:t>Roulin</w:t>
      </w:r>
      <w:proofErr w:type="spellEnd"/>
      <w:r w:rsidRPr="008207FE">
        <w:rPr>
          <w:rFonts w:ascii="Times New Roman" w:eastAsia="Times New Roman" w:hAnsi="Times New Roman" w:cs="Times New Roman"/>
          <w:sz w:val="24"/>
          <w:szCs w:val="24"/>
        </w:rPr>
        <w:t xml:space="preserve"> D, Blanc C, </w:t>
      </w:r>
      <w:proofErr w:type="spellStart"/>
      <w:r w:rsidRPr="008207FE">
        <w:rPr>
          <w:rFonts w:ascii="Times New Roman" w:eastAsia="Times New Roman" w:hAnsi="Times New Roman" w:cs="Times New Roman"/>
          <w:sz w:val="24"/>
          <w:szCs w:val="24"/>
        </w:rPr>
        <w:t>Muradbegovic</w:t>
      </w:r>
      <w:proofErr w:type="spellEnd"/>
      <w:r w:rsidRPr="008207FE">
        <w:rPr>
          <w:rFonts w:ascii="Times New Roman" w:eastAsia="Times New Roman" w:hAnsi="Times New Roman" w:cs="Times New Roman"/>
          <w:sz w:val="24"/>
          <w:szCs w:val="24"/>
        </w:rPr>
        <w:t xml:space="preserve"> M, </w:t>
      </w:r>
      <w:proofErr w:type="spellStart"/>
      <w:r w:rsidRPr="008207FE">
        <w:rPr>
          <w:rFonts w:ascii="Times New Roman" w:eastAsia="Times New Roman" w:hAnsi="Times New Roman" w:cs="Times New Roman"/>
          <w:sz w:val="24"/>
          <w:szCs w:val="24"/>
        </w:rPr>
        <w:t>Hahnloser</w:t>
      </w:r>
      <w:proofErr w:type="spellEnd"/>
      <w:r w:rsidRPr="008207FE">
        <w:rPr>
          <w:rFonts w:ascii="Times New Roman" w:eastAsia="Times New Roman" w:hAnsi="Times New Roman" w:cs="Times New Roman"/>
          <w:sz w:val="24"/>
          <w:szCs w:val="24"/>
        </w:rPr>
        <w:t xml:space="preserve"> D, </w:t>
      </w:r>
      <w:proofErr w:type="spellStart"/>
      <w:r w:rsidRPr="008207FE">
        <w:rPr>
          <w:rFonts w:ascii="Times New Roman" w:eastAsia="Times New Roman" w:hAnsi="Times New Roman" w:cs="Times New Roman"/>
          <w:sz w:val="24"/>
          <w:szCs w:val="24"/>
        </w:rPr>
        <w:t>Demartines</w:t>
      </w:r>
      <w:proofErr w:type="spellEnd"/>
      <w:r w:rsidRPr="008207FE">
        <w:rPr>
          <w:rFonts w:ascii="Times New Roman" w:eastAsia="Times New Roman" w:hAnsi="Times New Roman" w:cs="Times New Roman"/>
          <w:sz w:val="24"/>
          <w:szCs w:val="24"/>
        </w:rPr>
        <w:t xml:space="preserve"> N, </w:t>
      </w:r>
      <w:proofErr w:type="spellStart"/>
      <w:r w:rsidRPr="008207FE">
        <w:rPr>
          <w:rFonts w:ascii="Times New Roman" w:eastAsia="Times New Roman" w:hAnsi="Times New Roman" w:cs="Times New Roman"/>
          <w:sz w:val="24"/>
          <w:szCs w:val="24"/>
        </w:rPr>
        <w:t>Hübner</w:t>
      </w:r>
      <w:proofErr w:type="spellEnd"/>
      <w:r w:rsidRPr="008207FE">
        <w:rPr>
          <w:rFonts w:ascii="Times New Roman" w:eastAsia="Times New Roman" w:hAnsi="Times New Roman" w:cs="Times New Roman"/>
          <w:sz w:val="24"/>
          <w:szCs w:val="24"/>
        </w:rPr>
        <w:t xml:space="preserve"> M. Enhanced recovery pathway for urgent colectomy. World J Surg. 2014;38(8):2153-2159. doi:10.1007/s00268-014-2518-y.</w:t>
      </w:r>
    </w:p>
    <w:p w14:paraId="789D4EE9"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65. Nelson G, </w:t>
      </w:r>
      <w:proofErr w:type="spellStart"/>
      <w:r w:rsidRPr="008207FE">
        <w:rPr>
          <w:rFonts w:ascii="Times New Roman" w:eastAsia="Times New Roman" w:hAnsi="Times New Roman" w:cs="Times New Roman"/>
          <w:sz w:val="24"/>
          <w:szCs w:val="24"/>
        </w:rPr>
        <w:t>Kiyang</w:t>
      </w:r>
      <w:proofErr w:type="spellEnd"/>
      <w:r w:rsidRPr="008207FE">
        <w:rPr>
          <w:rFonts w:ascii="Times New Roman" w:eastAsia="Times New Roman" w:hAnsi="Times New Roman" w:cs="Times New Roman"/>
          <w:sz w:val="24"/>
          <w:szCs w:val="24"/>
        </w:rPr>
        <w:t xml:space="preserve"> LN, Crumley ET, et al. Implementation of Enhanced Recovery After Surgery (ERAS) Across a Provincial Healthcare System: The ERAS Alberta Colorectal Surgery Experience. World J Surg. 2016;40(5):1092-1103. doi:10.1007/s00268-016-3472-7. </w:t>
      </w:r>
    </w:p>
    <w:p w14:paraId="45E92EA4"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66. Nelson G, </w:t>
      </w:r>
      <w:proofErr w:type="spellStart"/>
      <w:r w:rsidRPr="008207FE">
        <w:rPr>
          <w:rFonts w:ascii="Times New Roman" w:eastAsia="Times New Roman" w:hAnsi="Times New Roman" w:cs="Times New Roman"/>
          <w:sz w:val="24"/>
          <w:szCs w:val="24"/>
        </w:rPr>
        <w:t>Bakkum-Gamez</w:t>
      </w:r>
      <w:proofErr w:type="spellEnd"/>
      <w:r w:rsidRPr="008207FE">
        <w:rPr>
          <w:rFonts w:ascii="Times New Roman" w:eastAsia="Times New Roman" w:hAnsi="Times New Roman" w:cs="Times New Roman"/>
          <w:sz w:val="24"/>
          <w:szCs w:val="24"/>
        </w:rPr>
        <w:t xml:space="preserve"> J, </w:t>
      </w:r>
      <w:proofErr w:type="spellStart"/>
      <w:r w:rsidRPr="008207FE">
        <w:rPr>
          <w:rFonts w:ascii="Times New Roman" w:eastAsia="Times New Roman" w:hAnsi="Times New Roman" w:cs="Times New Roman"/>
          <w:sz w:val="24"/>
          <w:szCs w:val="24"/>
        </w:rPr>
        <w:t>Kalogera</w:t>
      </w:r>
      <w:proofErr w:type="spellEnd"/>
      <w:r w:rsidRPr="008207FE">
        <w:rPr>
          <w:rFonts w:ascii="Times New Roman" w:eastAsia="Times New Roman" w:hAnsi="Times New Roman" w:cs="Times New Roman"/>
          <w:sz w:val="24"/>
          <w:szCs w:val="24"/>
        </w:rPr>
        <w:t xml:space="preserve"> E, et al. Guidelines for perioperative care in gynecologic/oncology: Enhanced Recovery After Surgery (ERAS) Society recommendations-2019 update. Int J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Cancer. 2019;29(4):651-668. doi:10.1136/ijgc-2019-000356. </w:t>
      </w:r>
    </w:p>
    <w:p w14:paraId="1DAF15EF"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67. Hughes MJ, Hackney RJ, Lamb PJ, </w:t>
      </w:r>
      <w:proofErr w:type="spellStart"/>
      <w:r w:rsidRPr="008207FE">
        <w:rPr>
          <w:rFonts w:ascii="Times New Roman" w:eastAsia="Times New Roman" w:hAnsi="Times New Roman" w:cs="Times New Roman"/>
          <w:sz w:val="24"/>
          <w:szCs w:val="24"/>
        </w:rPr>
        <w:t>Wigmore</w:t>
      </w:r>
      <w:proofErr w:type="spellEnd"/>
      <w:r w:rsidRPr="008207FE">
        <w:rPr>
          <w:rFonts w:ascii="Times New Roman" w:eastAsia="Times New Roman" w:hAnsi="Times New Roman" w:cs="Times New Roman"/>
          <w:sz w:val="24"/>
          <w:szCs w:val="24"/>
        </w:rPr>
        <w:t xml:space="preserve"> SJ, Christopher Deans DA, </w:t>
      </w:r>
      <w:proofErr w:type="spellStart"/>
      <w:r w:rsidRPr="008207FE">
        <w:rPr>
          <w:rFonts w:ascii="Times New Roman" w:eastAsia="Times New Roman" w:hAnsi="Times New Roman" w:cs="Times New Roman"/>
          <w:sz w:val="24"/>
          <w:szCs w:val="24"/>
        </w:rPr>
        <w:t>Skipworth</w:t>
      </w:r>
      <w:proofErr w:type="spellEnd"/>
      <w:r w:rsidRPr="008207FE">
        <w:rPr>
          <w:rFonts w:ascii="Times New Roman" w:eastAsia="Times New Roman" w:hAnsi="Times New Roman" w:cs="Times New Roman"/>
          <w:sz w:val="24"/>
          <w:szCs w:val="24"/>
        </w:rPr>
        <w:t xml:space="preserve"> RJE. </w:t>
      </w:r>
      <w:proofErr w:type="spellStart"/>
      <w:r w:rsidRPr="008207FE">
        <w:rPr>
          <w:rFonts w:ascii="Times New Roman" w:eastAsia="Times New Roman" w:hAnsi="Times New Roman" w:cs="Times New Roman"/>
          <w:sz w:val="24"/>
          <w:szCs w:val="24"/>
        </w:rPr>
        <w:t>Prehabilitation</w:t>
      </w:r>
      <w:proofErr w:type="spellEnd"/>
      <w:r w:rsidRPr="008207FE">
        <w:rPr>
          <w:rFonts w:ascii="Times New Roman" w:eastAsia="Times New Roman" w:hAnsi="Times New Roman" w:cs="Times New Roman"/>
          <w:sz w:val="24"/>
          <w:szCs w:val="24"/>
        </w:rPr>
        <w:t xml:space="preserve"> Before Major Abdominal Surgery: A Systematic Review and Meta-analysis. World J Surg. 2019;43(7):1661-1668. doi:10.1007/s00268-019-04950-y. </w:t>
      </w:r>
    </w:p>
    <w:p w14:paraId="60E928D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68. West MA, </w:t>
      </w:r>
      <w:proofErr w:type="spellStart"/>
      <w:r w:rsidRPr="008207FE">
        <w:rPr>
          <w:rFonts w:ascii="Times New Roman" w:eastAsia="Times New Roman" w:hAnsi="Times New Roman" w:cs="Times New Roman"/>
          <w:sz w:val="24"/>
          <w:szCs w:val="24"/>
        </w:rPr>
        <w:t>Wischmeyer</w:t>
      </w:r>
      <w:proofErr w:type="spellEnd"/>
      <w:r w:rsidRPr="008207FE">
        <w:rPr>
          <w:rFonts w:ascii="Times New Roman" w:eastAsia="Times New Roman" w:hAnsi="Times New Roman" w:cs="Times New Roman"/>
          <w:sz w:val="24"/>
          <w:szCs w:val="24"/>
        </w:rPr>
        <w:t xml:space="preserve"> PE, </w:t>
      </w:r>
      <w:proofErr w:type="spellStart"/>
      <w:r w:rsidRPr="008207FE">
        <w:rPr>
          <w:rFonts w:ascii="Times New Roman" w:eastAsia="Times New Roman" w:hAnsi="Times New Roman" w:cs="Times New Roman"/>
          <w:sz w:val="24"/>
          <w:szCs w:val="24"/>
        </w:rPr>
        <w:t>Grocott</w:t>
      </w:r>
      <w:proofErr w:type="spellEnd"/>
      <w:r w:rsidRPr="008207FE">
        <w:rPr>
          <w:rFonts w:ascii="Times New Roman" w:eastAsia="Times New Roman" w:hAnsi="Times New Roman" w:cs="Times New Roman"/>
          <w:sz w:val="24"/>
          <w:szCs w:val="24"/>
        </w:rPr>
        <w:t xml:space="preserve"> MPW. </w:t>
      </w:r>
      <w:proofErr w:type="spellStart"/>
      <w:r w:rsidRPr="008207FE">
        <w:rPr>
          <w:rFonts w:ascii="Times New Roman" w:eastAsia="Times New Roman" w:hAnsi="Times New Roman" w:cs="Times New Roman"/>
          <w:sz w:val="24"/>
          <w:szCs w:val="24"/>
        </w:rPr>
        <w:t>Prehabilitation</w:t>
      </w:r>
      <w:proofErr w:type="spellEnd"/>
      <w:r w:rsidRPr="008207FE">
        <w:rPr>
          <w:rFonts w:ascii="Times New Roman" w:eastAsia="Times New Roman" w:hAnsi="Times New Roman" w:cs="Times New Roman"/>
          <w:sz w:val="24"/>
          <w:szCs w:val="24"/>
        </w:rPr>
        <w:t xml:space="preserve"> and Nutritional Support to Improve Perioperative Outcomes. </w:t>
      </w:r>
      <w:proofErr w:type="spellStart"/>
      <w:r w:rsidRPr="008207FE">
        <w:rPr>
          <w:rFonts w:ascii="Times New Roman" w:eastAsia="Times New Roman" w:hAnsi="Times New Roman" w:cs="Times New Roman"/>
          <w:sz w:val="24"/>
          <w:szCs w:val="24"/>
        </w:rPr>
        <w:t>Curr</w:t>
      </w:r>
      <w:proofErr w:type="spellEnd"/>
      <w:r w:rsidRPr="008207FE">
        <w:rPr>
          <w:rFonts w:ascii="Times New Roman" w:eastAsia="Times New Roman" w:hAnsi="Times New Roman" w:cs="Times New Roman"/>
          <w:sz w:val="24"/>
          <w:szCs w:val="24"/>
        </w:rPr>
        <w:t xml:space="preserve"> </w:t>
      </w:r>
      <w:proofErr w:type="spellStart"/>
      <w:r w:rsidRPr="008207FE">
        <w:rPr>
          <w:rFonts w:ascii="Times New Roman" w:eastAsia="Times New Roman" w:hAnsi="Times New Roman" w:cs="Times New Roman"/>
          <w:sz w:val="24"/>
          <w:szCs w:val="24"/>
        </w:rPr>
        <w:t>Anesthesiol</w:t>
      </w:r>
      <w:proofErr w:type="spellEnd"/>
      <w:r w:rsidRPr="008207FE">
        <w:rPr>
          <w:rFonts w:ascii="Times New Roman" w:eastAsia="Times New Roman" w:hAnsi="Times New Roman" w:cs="Times New Roman"/>
          <w:sz w:val="24"/>
          <w:szCs w:val="24"/>
        </w:rPr>
        <w:t xml:space="preserve"> Rep. 2017;7(4):340-349. doi:10.1007/s40140-017-0245-2.</w:t>
      </w:r>
    </w:p>
    <w:p w14:paraId="6BCFE690"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69. </w:t>
      </w:r>
      <w:proofErr w:type="spellStart"/>
      <w:r w:rsidRPr="008207FE">
        <w:rPr>
          <w:rFonts w:ascii="Times New Roman" w:eastAsia="Times New Roman" w:hAnsi="Times New Roman" w:cs="Times New Roman"/>
          <w:sz w:val="24"/>
          <w:szCs w:val="24"/>
        </w:rPr>
        <w:t>Brajcich</w:t>
      </w:r>
      <w:proofErr w:type="spellEnd"/>
      <w:r w:rsidRPr="008207FE">
        <w:rPr>
          <w:rFonts w:ascii="Times New Roman" w:eastAsia="Times New Roman" w:hAnsi="Times New Roman" w:cs="Times New Roman"/>
          <w:sz w:val="24"/>
          <w:szCs w:val="24"/>
        </w:rPr>
        <w:t xml:space="preserve"> BC, </w:t>
      </w:r>
      <w:proofErr w:type="spellStart"/>
      <w:r w:rsidRPr="008207FE">
        <w:rPr>
          <w:rFonts w:ascii="Times New Roman" w:eastAsia="Times New Roman" w:hAnsi="Times New Roman" w:cs="Times New Roman"/>
          <w:sz w:val="24"/>
          <w:szCs w:val="24"/>
        </w:rPr>
        <w:t>Stigall</w:t>
      </w:r>
      <w:proofErr w:type="spellEnd"/>
      <w:r w:rsidRPr="008207FE">
        <w:rPr>
          <w:rFonts w:ascii="Times New Roman" w:eastAsia="Times New Roman" w:hAnsi="Times New Roman" w:cs="Times New Roman"/>
          <w:sz w:val="24"/>
          <w:szCs w:val="24"/>
        </w:rPr>
        <w:t xml:space="preserve"> K, Walsh DS, et al. Preoperative Nutritional Optimization of the Oncology Patient: A Scoping Review. J Am Coll Surg. 2022;234(3):384-394. doi:10.1097/XCS.0000000000000055.</w:t>
      </w:r>
    </w:p>
    <w:p w14:paraId="21CD203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70. </w:t>
      </w:r>
      <w:proofErr w:type="spellStart"/>
      <w:r w:rsidRPr="008207FE">
        <w:rPr>
          <w:rFonts w:ascii="Times New Roman" w:eastAsia="Times New Roman" w:hAnsi="Times New Roman" w:cs="Times New Roman"/>
          <w:sz w:val="24"/>
          <w:szCs w:val="24"/>
        </w:rPr>
        <w:t>Tesauro</w:t>
      </w:r>
      <w:proofErr w:type="spellEnd"/>
      <w:r w:rsidRPr="008207FE">
        <w:rPr>
          <w:rFonts w:ascii="Times New Roman" w:eastAsia="Times New Roman" w:hAnsi="Times New Roman" w:cs="Times New Roman"/>
          <w:sz w:val="24"/>
          <w:szCs w:val="24"/>
        </w:rPr>
        <w:t xml:space="preserve"> M, </w:t>
      </w:r>
      <w:proofErr w:type="spellStart"/>
      <w:r w:rsidRPr="008207FE">
        <w:rPr>
          <w:rFonts w:ascii="Times New Roman" w:eastAsia="Times New Roman" w:hAnsi="Times New Roman" w:cs="Times New Roman"/>
          <w:sz w:val="24"/>
          <w:szCs w:val="24"/>
        </w:rPr>
        <w:t>Guida</w:t>
      </w:r>
      <w:proofErr w:type="spellEnd"/>
      <w:r w:rsidRPr="008207FE">
        <w:rPr>
          <w:rFonts w:ascii="Times New Roman" w:eastAsia="Times New Roman" w:hAnsi="Times New Roman" w:cs="Times New Roman"/>
          <w:sz w:val="24"/>
          <w:szCs w:val="24"/>
        </w:rPr>
        <w:t xml:space="preserve"> AM, Siragusa L, et al. Preoperative </w:t>
      </w:r>
      <w:proofErr w:type="spellStart"/>
      <w:r w:rsidRPr="008207FE">
        <w:rPr>
          <w:rFonts w:ascii="Times New Roman" w:eastAsia="Times New Roman" w:hAnsi="Times New Roman" w:cs="Times New Roman"/>
          <w:sz w:val="24"/>
          <w:szCs w:val="24"/>
        </w:rPr>
        <w:t>Immunonutrition</w:t>
      </w:r>
      <w:proofErr w:type="spellEnd"/>
      <w:r w:rsidRPr="008207FE">
        <w:rPr>
          <w:rFonts w:ascii="Times New Roman" w:eastAsia="Times New Roman" w:hAnsi="Times New Roman" w:cs="Times New Roman"/>
          <w:sz w:val="24"/>
          <w:szCs w:val="24"/>
        </w:rPr>
        <w:t xml:space="preserve"> vs. Standard Dietary Advice in Normo-Nourished Patients Undergoing Fast-Track Laparoscopic Colorectal Surgery. J Clin Med. 2021;10(3):413. Published 2021 Jan 22. doi:10.3390/jcm10030413. </w:t>
      </w:r>
    </w:p>
    <w:p w14:paraId="5558D7A2"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lastRenderedPageBreak/>
        <w:t>71. Fernández-Candela A, Calero A, Sánchez-</w:t>
      </w:r>
      <w:proofErr w:type="spellStart"/>
      <w:r w:rsidRPr="008207FE">
        <w:rPr>
          <w:rFonts w:ascii="Times New Roman" w:eastAsia="Times New Roman" w:hAnsi="Times New Roman" w:cs="Times New Roman"/>
          <w:sz w:val="24"/>
          <w:szCs w:val="24"/>
        </w:rPr>
        <w:t>Guillén</w:t>
      </w:r>
      <w:proofErr w:type="spellEnd"/>
      <w:r w:rsidRPr="008207FE">
        <w:rPr>
          <w:rFonts w:ascii="Times New Roman" w:eastAsia="Times New Roman" w:hAnsi="Times New Roman" w:cs="Times New Roman"/>
          <w:sz w:val="24"/>
          <w:szCs w:val="24"/>
        </w:rPr>
        <w:t xml:space="preserve"> L, et al. Effect of Preoperative </w:t>
      </w:r>
      <w:proofErr w:type="spellStart"/>
      <w:r w:rsidRPr="008207FE">
        <w:rPr>
          <w:rFonts w:ascii="Times New Roman" w:eastAsia="Times New Roman" w:hAnsi="Times New Roman" w:cs="Times New Roman"/>
          <w:sz w:val="24"/>
          <w:szCs w:val="24"/>
        </w:rPr>
        <w:t>Immunonutrition</w:t>
      </w:r>
      <w:proofErr w:type="spellEnd"/>
      <w:r w:rsidRPr="008207FE">
        <w:rPr>
          <w:rFonts w:ascii="Times New Roman" w:eastAsia="Times New Roman" w:hAnsi="Times New Roman" w:cs="Times New Roman"/>
          <w:sz w:val="24"/>
          <w:szCs w:val="24"/>
        </w:rPr>
        <w:t xml:space="preserve"> on Postoperative Major Morbidity after Cytoreductive Surgery and HIPEC in Patients with Peritoneal Metastasis. Nutrients. 2021;13(7):2147. Published 2021 Jun 23. doi:10.3390/nu13072147. </w:t>
      </w:r>
    </w:p>
    <w:p w14:paraId="4C5547E7"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72. Slim K, </w:t>
      </w:r>
      <w:proofErr w:type="spellStart"/>
      <w:r w:rsidRPr="008207FE">
        <w:rPr>
          <w:rFonts w:ascii="Times New Roman" w:eastAsia="Times New Roman" w:hAnsi="Times New Roman" w:cs="Times New Roman"/>
          <w:sz w:val="24"/>
          <w:szCs w:val="24"/>
        </w:rPr>
        <w:t>Badon</w:t>
      </w:r>
      <w:proofErr w:type="spellEnd"/>
      <w:r w:rsidRPr="008207FE">
        <w:rPr>
          <w:rFonts w:ascii="Times New Roman" w:eastAsia="Times New Roman" w:hAnsi="Times New Roman" w:cs="Times New Roman"/>
          <w:sz w:val="24"/>
          <w:szCs w:val="24"/>
        </w:rPr>
        <w:t xml:space="preserve"> F, </w:t>
      </w:r>
      <w:proofErr w:type="spellStart"/>
      <w:r w:rsidRPr="008207FE">
        <w:rPr>
          <w:rFonts w:ascii="Times New Roman" w:eastAsia="Times New Roman" w:hAnsi="Times New Roman" w:cs="Times New Roman"/>
          <w:sz w:val="24"/>
          <w:szCs w:val="24"/>
        </w:rPr>
        <w:t>Vacheron</w:t>
      </w:r>
      <w:proofErr w:type="spellEnd"/>
      <w:r w:rsidRPr="008207FE">
        <w:rPr>
          <w:rFonts w:ascii="Times New Roman" w:eastAsia="Times New Roman" w:hAnsi="Times New Roman" w:cs="Times New Roman"/>
          <w:sz w:val="24"/>
          <w:szCs w:val="24"/>
        </w:rPr>
        <w:t xml:space="preserve"> CH, </w:t>
      </w:r>
      <w:proofErr w:type="spellStart"/>
      <w:r w:rsidRPr="008207FE">
        <w:rPr>
          <w:rFonts w:ascii="Times New Roman" w:eastAsia="Times New Roman" w:hAnsi="Times New Roman" w:cs="Times New Roman"/>
          <w:sz w:val="24"/>
          <w:szCs w:val="24"/>
        </w:rPr>
        <w:t>Occean</w:t>
      </w:r>
      <w:proofErr w:type="spellEnd"/>
      <w:r w:rsidRPr="008207FE">
        <w:rPr>
          <w:rFonts w:ascii="Times New Roman" w:eastAsia="Times New Roman" w:hAnsi="Times New Roman" w:cs="Times New Roman"/>
          <w:sz w:val="24"/>
          <w:szCs w:val="24"/>
        </w:rPr>
        <w:t xml:space="preserve"> BV, </w:t>
      </w:r>
      <w:proofErr w:type="spellStart"/>
      <w:r w:rsidRPr="008207FE">
        <w:rPr>
          <w:rFonts w:ascii="Times New Roman" w:eastAsia="Times New Roman" w:hAnsi="Times New Roman" w:cs="Times New Roman"/>
          <w:sz w:val="24"/>
          <w:szCs w:val="24"/>
        </w:rPr>
        <w:t>Dziri</w:t>
      </w:r>
      <w:proofErr w:type="spellEnd"/>
      <w:r w:rsidRPr="008207FE">
        <w:rPr>
          <w:rFonts w:ascii="Times New Roman" w:eastAsia="Times New Roman" w:hAnsi="Times New Roman" w:cs="Times New Roman"/>
          <w:sz w:val="24"/>
          <w:szCs w:val="24"/>
        </w:rPr>
        <w:t xml:space="preserve"> C, </w:t>
      </w:r>
      <w:proofErr w:type="spellStart"/>
      <w:r w:rsidRPr="008207FE">
        <w:rPr>
          <w:rFonts w:ascii="Times New Roman" w:eastAsia="Times New Roman" w:hAnsi="Times New Roman" w:cs="Times New Roman"/>
          <w:sz w:val="24"/>
          <w:szCs w:val="24"/>
        </w:rPr>
        <w:t>Chambrier</w:t>
      </w:r>
      <w:proofErr w:type="spellEnd"/>
      <w:r w:rsidRPr="008207FE">
        <w:rPr>
          <w:rFonts w:ascii="Times New Roman" w:eastAsia="Times New Roman" w:hAnsi="Times New Roman" w:cs="Times New Roman"/>
          <w:sz w:val="24"/>
          <w:szCs w:val="24"/>
        </w:rPr>
        <w:t xml:space="preserve"> C. Umbrella review of the efficacy of perioperative </w:t>
      </w:r>
      <w:proofErr w:type="spellStart"/>
      <w:r w:rsidRPr="008207FE">
        <w:rPr>
          <w:rFonts w:ascii="Times New Roman" w:eastAsia="Times New Roman" w:hAnsi="Times New Roman" w:cs="Times New Roman"/>
          <w:sz w:val="24"/>
          <w:szCs w:val="24"/>
        </w:rPr>
        <w:t>immunonutrition</w:t>
      </w:r>
      <w:proofErr w:type="spellEnd"/>
      <w:r w:rsidRPr="008207FE">
        <w:rPr>
          <w:rFonts w:ascii="Times New Roman" w:eastAsia="Times New Roman" w:hAnsi="Times New Roman" w:cs="Times New Roman"/>
          <w:sz w:val="24"/>
          <w:szCs w:val="24"/>
        </w:rPr>
        <w:t xml:space="preserve"> in visceral surgery. Clin </w:t>
      </w:r>
      <w:proofErr w:type="spellStart"/>
      <w:r w:rsidRPr="008207FE">
        <w:rPr>
          <w:rFonts w:ascii="Times New Roman" w:eastAsia="Times New Roman" w:hAnsi="Times New Roman" w:cs="Times New Roman"/>
          <w:sz w:val="24"/>
          <w:szCs w:val="24"/>
        </w:rPr>
        <w:t>Nutr</w:t>
      </w:r>
      <w:proofErr w:type="spellEnd"/>
      <w:r w:rsidRPr="008207FE">
        <w:rPr>
          <w:rFonts w:ascii="Times New Roman" w:eastAsia="Times New Roman" w:hAnsi="Times New Roman" w:cs="Times New Roman"/>
          <w:sz w:val="24"/>
          <w:szCs w:val="24"/>
        </w:rPr>
        <w:t xml:space="preserve"> ESPEN. </w:t>
      </w:r>
      <w:proofErr w:type="gramStart"/>
      <w:r w:rsidRPr="008207FE">
        <w:rPr>
          <w:rFonts w:ascii="Times New Roman" w:eastAsia="Times New Roman" w:hAnsi="Times New Roman" w:cs="Times New Roman"/>
          <w:sz w:val="24"/>
          <w:szCs w:val="24"/>
        </w:rPr>
        <w:t>2022;48:99</w:t>
      </w:r>
      <w:proofErr w:type="gramEnd"/>
      <w:r w:rsidRPr="008207FE">
        <w:rPr>
          <w:rFonts w:ascii="Times New Roman" w:eastAsia="Times New Roman" w:hAnsi="Times New Roman" w:cs="Times New Roman"/>
          <w:sz w:val="24"/>
          <w:szCs w:val="24"/>
        </w:rPr>
        <w:t xml:space="preserve">-108. </w:t>
      </w:r>
      <w:proofErr w:type="gramStart"/>
      <w:r w:rsidRPr="008207FE">
        <w:rPr>
          <w:rFonts w:ascii="Times New Roman" w:eastAsia="Times New Roman" w:hAnsi="Times New Roman" w:cs="Times New Roman"/>
          <w:sz w:val="24"/>
          <w:szCs w:val="24"/>
        </w:rPr>
        <w:t>doi:10.1016/j.clnesp</w:t>
      </w:r>
      <w:proofErr w:type="gramEnd"/>
      <w:r w:rsidRPr="008207FE">
        <w:rPr>
          <w:rFonts w:ascii="Times New Roman" w:eastAsia="Times New Roman" w:hAnsi="Times New Roman" w:cs="Times New Roman"/>
          <w:sz w:val="24"/>
          <w:szCs w:val="24"/>
        </w:rPr>
        <w:t>.2022.02.015.</w:t>
      </w:r>
    </w:p>
    <w:p w14:paraId="7EB451E4" w14:textId="77777777" w:rsidR="00D05BF3" w:rsidRPr="008207FE" w:rsidRDefault="00D05BF3" w:rsidP="00D05BF3">
      <w:pPr>
        <w:rPr>
          <w:rFonts w:ascii="Times New Roman" w:eastAsia="Times New Roman" w:hAnsi="Times New Roman" w:cs="Times New Roman"/>
          <w:sz w:val="24"/>
          <w:szCs w:val="24"/>
        </w:rPr>
      </w:pPr>
      <w:r w:rsidRPr="008207FE">
        <w:rPr>
          <w:rFonts w:ascii="Times New Roman" w:eastAsia="Times New Roman" w:hAnsi="Times New Roman" w:cs="Times New Roman"/>
          <w:sz w:val="24"/>
          <w:szCs w:val="24"/>
        </w:rPr>
        <w:t xml:space="preserve">73. Chapman JS, Roddy E, </w:t>
      </w:r>
      <w:proofErr w:type="spellStart"/>
      <w:r w:rsidRPr="008207FE">
        <w:rPr>
          <w:rFonts w:ascii="Times New Roman" w:eastAsia="Times New Roman" w:hAnsi="Times New Roman" w:cs="Times New Roman"/>
          <w:sz w:val="24"/>
          <w:szCs w:val="24"/>
        </w:rPr>
        <w:t>Westhoff</w:t>
      </w:r>
      <w:proofErr w:type="spellEnd"/>
      <w:r w:rsidRPr="008207FE">
        <w:rPr>
          <w:rFonts w:ascii="Times New Roman" w:eastAsia="Times New Roman" w:hAnsi="Times New Roman" w:cs="Times New Roman"/>
          <w:sz w:val="24"/>
          <w:szCs w:val="24"/>
        </w:rPr>
        <w:t xml:space="preserve"> G, et al. </w:t>
      </w:r>
      <w:proofErr w:type="gramStart"/>
      <w:r w:rsidRPr="008207FE">
        <w:rPr>
          <w:rFonts w:ascii="Times New Roman" w:eastAsia="Times New Roman" w:hAnsi="Times New Roman" w:cs="Times New Roman"/>
          <w:sz w:val="24"/>
          <w:szCs w:val="24"/>
        </w:rPr>
        <w:t>Post-operative</w:t>
      </w:r>
      <w:proofErr w:type="gramEnd"/>
      <w:r w:rsidRPr="008207FE">
        <w:rPr>
          <w:rFonts w:ascii="Times New Roman" w:eastAsia="Times New Roman" w:hAnsi="Times New Roman" w:cs="Times New Roman"/>
          <w:sz w:val="24"/>
          <w:szCs w:val="24"/>
        </w:rPr>
        <w:t xml:space="preserve"> enteral </w:t>
      </w:r>
      <w:proofErr w:type="spellStart"/>
      <w:r w:rsidRPr="008207FE">
        <w:rPr>
          <w:rFonts w:ascii="Times New Roman" w:eastAsia="Times New Roman" w:hAnsi="Times New Roman" w:cs="Times New Roman"/>
          <w:sz w:val="24"/>
          <w:szCs w:val="24"/>
        </w:rPr>
        <w:t>immunonutrition</w:t>
      </w:r>
      <w:proofErr w:type="spellEnd"/>
      <w:r w:rsidRPr="008207FE">
        <w:rPr>
          <w:rFonts w:ascii="Times New Roman" w:eastAsia="Times New Roman" w:hAnsi="Times New Roman" w:cs="Times New Roman"/>
          <w:sz w:val="24"/>
          <w:szCs w:val="24"/>
        </w:rPr>
        <w:t xml:space="preserve"> for gynecologic oncology patients undergoing laparotomy decreases wound complications. </w:t>
      </w:r>
      <w:proofErr w:type="spellStart"/>
      <w:r w:rsidRPr="008207FE">
        <w:rPr>
          <w:rFonts w:ascii="Times New Roman" w:eastAsia="Times New Roman" w:hAnsi="Times New Roman" w:cs="Times New Roman"/>
          <w:sz w:val="24"/>
          <w:szCs w:val="24"/>
        </w:rPr>
        <w:t>Gynecol</w:t>
      </w:r>
      <w:proofErr w:type="spellEnd"/>
      <w:r w:rsidRPr="008207FE">
        <w:rPr>
          <w:rFonts w:ascii="Times New Roman" w:eastAsia="Times New Roman" w:hAnsi="Times New Roman" w:cs="Times New Roman"/>
          <w:sz w:val="24"/>
          <w:szCs w:val="24"/>
        </w:rPr>
        <w:t xml:space="preserve"> Oncol. 2015;137(3):523-528. </w:t>
      </w:r>
      <w:proofErr w:type="gramStart"/>
      <w:r w:rsidRPr="008207FE">
        <w:rPr>
          <w:rFonts w:ascii="Times New Roman" w:eastAsia="Times New Roman" w:hAnsi="Times New Roman" w:cs="Times New Roman"/>
          <w:sz w:val="24"/>
          <w:szCs w:val="24"/>
        </w:rPr>
        <w:t>doi:10.1016/j.ygyno</w:t>
      </w:r>
      <w:proofErr w:type="gramEnd"/>
      <w:r w:rsidRPr="008207FE">
        <w:rPr>
          <w:rFonts w:ascii="Times New Roman" w:eastAsia="Times New Roman" w:hAnsi="Times New Roman" w:cs="Times New Roman"/>
          <w:sz w:val="24"/>
          <w:szCs w:val="24"/>
        </w:rPr>
        <w:t>.2015.04.003.</w:t>
      </w:r>
    </w:p>
    <w:p w14:paraId="66B68406" w14:textId="3334C4B0" w:rsidR="00D05BF3" w:rsidRPr="008207FE" w:rsidRDefault="00D05BF3" w:rsidP="00D05BF3">
      <w:pPr>
        <w:rPr>
          <w:rFonts w:ascii="Times New Roman" w:eastAsia="Times New Roman" w:hAnsi="Times New Roman" w:cs="Times New Roman"/>
          <w:sz w:val="24"/>
          <w:szCs w:val="24"/>
        </w:rPr>
        <w:sectPr w:rsidR="00D05BF3" w:rsidRPr="008207FE" w:rsidSect="009B0B6C">
          <w:headerReference w:type="default" r:id="rId12"/>
          <w:footerReference w:type="default" r:id="rId13"/>
          <w:headerReference w:type="first" r:id="rId14"/>
          <w:pgSz w:w="12240" w:h="15840" w:code="1"/>
          <w:pgMar w:top="1440" w:right="1440" w:bottom="1440" w:left="1440" w:header="720" w:footer="720" w:gutter="0"/>
          <w:pgNumType w:start="1"/>
          <w:cols w:space="720"/>
          <w:docGrid w:linePitch="360"/>
        </w:sectPr>
      </w:pPr>
      <w:r w:rsidRPr="008207FE">
        <w:rPr>
          <w:rFonts w:ascii="Times New Roman" w:eastAsia="Times New Roman" w:hAnsi="Times New Roman" w:cs="Times New Roman"/>
          <w:sz w:val="24"/>
          <w:szCs w:val="24"/>
        </w:rPr>
        <w:t xml:space="preserve">74. </w:t>
      </w:r>
      <w:proofErr w:type="spellStart"/>
      <w:r w:rsidRPr="008207FE">
        <w:rPr>
          <w:rFonts w:ascii="Times New Roman" w:eastAsia="Times New Roman" w:hAnsi="Times New Roman" w:cs="Times New Roman"/>
          <w:sz w:val="24"/>
          <w:szCs w:val="24"/>
        </w:rPr>
        <w:t>Celik</w:t>
      </w:r>
      <w:proofErr w:type="spellEnd"/>
      <w:r w:rsidRPr="008207FE">
        <w:rPr>
          <w:rFonts w:ascii="Times New Roman" w:eastAsia="Times New Roman" w:hAnsi="Times New Roman" w:cs="Times New Roman"/>
          <w:sz w:val="24"/>
          <w:szCs w:val="24"/>
        </w:rPr>
        <w:t xml:space="preserve"> JB, </w:t>
      </w:r>
      <w:proofErr w:type="spellStart"/>
      <w:r w:rsidRPr="008207FE">
        <w:rPr>
          <w:rFonts w:ascii="Times New Roman" w:eastAsia="Times New Roman" w:hAnsi="Times New Roman" w:cs="Times New Roman"/>
          <w:sz w:val="24"/>
          <w:szCs w:val="24"/>
        </w:rPr>
        <w:t>Gezginç</w:t>
      </w:r>
      <w:proofErr w:type="spellEnd"/>
      <w:r w:rsidRPr="008207FE">
        <w:rPr>
          <w:rFonts w:ascii="Times New Roman" w:eastAsia="Times New Roman" w:hAnsi="Times New Roman" w:cs="Times New Roman"/>
          <w:sz w:val="24"/>
          <w:szCs w:val="24"/>
        </w:rPr>
        <w:t xml:space="preserve"> K, </w:t>
      </w:r>
      <w:proofErr w:type="spellStart"/>
      <w:r w:rsidRPr="008207FE">
        <w:rPr>
          <w:rFonts w:ascii="Times New Roman" w:eastAsia="Times New Roman" w:hAnsi="Times New Roman" w:cs="Times New Roman"/>
          <w:sz w:val="24"/>
          <w:szCs w:val="24"/>
        </w:rPr>
        <w:t>Ozçelik</w:t>
      </w:r>
      <w:proofErr w:type="spellEnd"/>
      <w:r w:rsidRPr="008207FE">
        <w:rPr>
          <w:rFonts w:ascii="Times New Roman" w:eastAsia="Times New Roman" w:hAnsi="Times New Roman" w:cs="Times New Roman"/>
          <w:sz w:val="24"/>
          <w:szCs w:val="24"/>
        </w:rPr>
        <w:t xml:space="preserve"> K, </w:t>
      </w:r>
      <w:proofErr w:type="spellStart"/>
      <w:r w:rsidRPr="008207FE">
        <w:rPr>
          <w:rFonts w:ascii="Times New Roman" w:eastAsia="Times New Roman" w:hAnsi="Times New Roman" w:cs="Times New Roman"/>
          <w:sz w:val="24"/>
          <w:szCs w:val="24"/>
        </w:rPr>
        <w:t>Celik</w:t>
      </w:r>
      <w:proofErr w:type="spellEnd"/>
      <w:r w:rsidRPr="008207FE">
        <w:rPr>
          <w:rFonts w:ascii="Times New Roman" w:eastAsia="Times New Roman" w:hAnsi="Times New Roman" w:cs="Times New Roman"/>
          <w:sz w:val="24"/>
          <w:szCs w:val="24"/>
        </w:rPr>
        <w:t xml:space="preserve"> C. The role of </w:t>
      </w:r>
      <w:proofErr w:type="spellStart"/>
      <w:r w:rsidRPr="008207FE">
        <w:rPr>
          <w:rFonts w:ascii="Times New Roman" w:eastAsia="Times New Roman" w:hAnsi="Times New Roman" w:cs="Times New Roman"/>
          <w:sz w:val="24"/>
          <w:szCs w:val="24"/>
        </w:rPr>
        <w:t>immunonutrition</w:t>
      </w:r>
      <w:proofErr w:type="spellEnd"/>
      <w:r w:rsidRPr="008207FE">
        <w:rPr>
          <w:rFonts w:ascii="Times New Roman" w:eastAsia="Times New Roman" w:hAnsi="Times New Roman" w:cs="Times New Roman"/>
          <w:sz w:val="24"/>
          <w:szCs w:val="24"/>
        </w:rPr>
        <w:t xml:space="preserve"> in gynecologic oncologic surgery. </w:t>
      </w:r>
      <w:proofErr w:type="spellStart"/>
      <w:r w:rsidRPr="008207FE">
        <w:rPr>
          <w:rFonts w:ascii="Times New Roman" w:eastAsia="Times New Roman" w:hAnsi="Times New Roman" w:cs="Times New Roman"/>
          <w:sz w:val="24"/>
          <w:szCs w:val="24"/>
        </w:rPr>
        <w:t>Eur</w:t>
      </w:r>
      <w:proofErr w:type="spellEnd"/>
      <w:r w:rsidRPr="008207FE">
        <w:rPr>
          <w:rFonts w:ascii="Times New Roman" w:eastAsia="Times New Roman" w:hAnsi="Times New Roman" w:cs="Times New Roman"/>
          <w:sz w:val="24"/>
          <w:szCs w:val="24"/>
        </w:rPr>
        <w:t xml:space="preserve"> J </w:t>
      </w:r>
      <w:proofErr w:type="spellStart"/>
      <w:r w:rsidRPr="008207FE">
        <w:rPr>
          <w:rFonts w:ascii="Times New Roman" w:eastAsia="Times New Roman" w:hAnsi="Times New Roman" w:cs="Times New Roman"/>
          <w:sz w:val="24"/>
          <w:szCs w:val="24"/>
        </w:rPr>
        <w:t>Gynaecol</w:t>
      </w:r>
      <w:proofErr w:type="spellEnd"/>
      <w:r w:rsidRPr="008207FE">
        <w:rPr>
          <w:rFonts w:ascii="Times New Roman" w:eastAsia="Times New Roman" w:hAnsi="Times New Roman" w:cs="Times New Roman"/>
          <w:sz w:val="24"/>
          <w:szCs w:val="24"/>
        </w:rPr>
        <w:t xml:space="preserve"> Oncol. 2009;30(4):418-421</w:t>
      </w:r>
      <w:r>
        <w:rPr>
          <w:rFonts w:ascii="Times New Roman" w:eastAsia="Times New Roman" w:hAnsi="Times New Roman" w:cs="Times New Roman"/>
          <w:sz w:val="24"/>
          <w:szCs w:val="24"/>
        </w:rPr>
        <w:t>.</w:t>
      </w:r>
    </w:p>
    <w:p w14:paraId="5A9C8115" w14:textId="66EF5EA0" w:rsidR="00AF6076" w:rsidRPr="00EF0C8D" w:rsidRDefault="00AF6076" w:rsidP="004F0C19">
      <w:pP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515" w:type="dxa"/>
        <w:tblLook w:val="04A0" w:firstRow="1" w:lastRow="0" w:firstColumn="1" w:lastColumn="0" w:noHBand="0" w:noVBand="1"/>
      </w:tblPr>
      <w:tblGrid>
        <w:gridCol w:w="3377"/>
        <w:gridCol w:w="2096"/>
        <w:gridCol w:w="1848"/>
        <w:gridCol w:w="2069"/>
        <w:gridCol w:w="1125"/>
      </w:tblGrid>
      <w:tr w:rsidR="00AF6076" w:rsidRPr="00211987" w14:paraId="02362B27" w14:textId="77777777" w:rsidTr="00DA09DD">
        <w:tc>
          <w:tcPr>
            <w:tcW w:w="3377" w:type="dxa"/>
          </w:tcPr>
          <w:p w14:paraId="4110E9A8" w14:textId="77777777" w:rsidR="00AF6076" w:rsidRPr="00E32AED" w:rsidRDefault="00AF6076" w:rsidP="00DA09DD">
            <w:pPr>
              <w:jc w:val="center"/>
              <w:rPr>
                <w:rFonts w:cs="Arial"/>
                <w:b/>
                <w:bCs/>
                <w:sz w:val="18"/>
                <w:szCs w:val="18"/>
              </w:rPr>
            </w:pPr>
            <w:r w:rsidRPr="00E32AED">
              <w:rPr>
                <w:rFonts w:cs="Arial"/>
                <w:b/>
                <w:bCs/>
                <w:sz w:val="18"/>
                <w:szCs w:val="18"/>
              </w:rPr>
              <w:t>Variable</w:t>
            </w:r>
          </w:p>
        </w:tc>
        <w:tc>
          <w:tcPr>
            <w:tcW w:w="2096" w:type="dxa"/>
          </w:tcPr>
          <w:p w14:paraId="40E0A281" w14:textId="77777777" w:rsidR="00AF6076" w:rsidRPr="00E32AED" w:rsidRDefault="00AF6076" w:rsidP="00DA09DD">
            <w:pPr>
              <w:jc w:val="center"/>
              <w:rPr>
                <w:rFonts w:cs="Arial"/>
                <w:b/>
                <w:bCs/>
                <w:sz w:val="18"/>
                <w:szCs w:val="18"/>
              </w:rPr>
            </w:pPr>
            <w:r w:rsidRPr="00E32AED">
              <w:rPr>
                <w:rFonts w:cs="Arial"/>
                <w:b/>
                <w:bCs/>
                <w:sz w:val="18"/>
                <w:szCs w:val="18"/>
              </w:rPr>
              <w:t>Albumin &lt; 3.5 g/dL (</w:t>
            </w:r>
            <w:r>
              <w:rPr>
                <w:rFonts w:cs="Arial"/>
                <w:b/>
                <w:bCs/>
                <w:sz w:val="18"/>
                <w:szCs w:val="18"/>
              </w:rPr>
              <w:t>1330, 7.80%)</w:t>
            </w:r>
          </w:p>
        </w:tc>
        <w:tc>
          <w:tcPr>
            <w:tcW w:w="1848" w:type="dxa"/>
          </w:tcPr>
          <w:p w14:paraId="04C70BDA" w14:textId="77777777" w:rsidR="00AF6076" w:rsidRPr="00E32AED" w:rsidRDefault="00AF6076" w:rsidP="00DA09DD">
            <w:pPr>
              <w:jc w:val="center"/>
              <w:rPr>
                <w:rFonts w:cs="Arial"/>
                <w:b/>
                <w:bCs/>
                <w:sz w:val="18"/>
                <w:szCs w:val="18"/>
              </w:rPr>
            </w:pPr>
            <w:r w:rsidRPr="00E32AED">
              <w:rPr>
                <w:rFonts w:cs="Arial"/>
                <w:b/>
                <w:bCs/>
                <w:sz w:val="18"/>
                <w:szCs w:val="18"/>
              </w:rPr>
              <w:t>Albumin ≥ 3.5 g/dL (</w:t>
            </w:r>
            <w:r>
              <w:rPr>
                <w:rFonts w:cs="Arial"/>
                <w:b/>
                <w:bCs/>
                <w:sz w:val="18"/>
                <w:szCs w:val="18"/>
              </w:rPr>
              <w:t>15728</w:t>
            </w:r>
            <w:r w:rsidRPr="00E32AED">
              <w:rPr>
                <w:rFonts w:cs="Arial"/>
                <w:b/>
                <w:bCs/>
                <w:sz w:val="18"/>
                <w:szCs w:val="18"/>
              </w:rPr>
              <w:t xml:space="preserve">, </w:t>
            </w:r>
            <w:r>
              <w:rPr>
                <w:rFonts w:cs="Arial"/>
                <w:b/>
                <w:bCs/>
                <w:sz w:val="18"/>
                <w:szCs w:val="18"/>
              </w:rPr>
              <w:t>92</w:t>
            </w:r>
            <w:r w:rsidRPr="00E32AED">
              <w:rPr>
                <w:rFonts w:cs="Arial"/>
                <w:b/>
                <w:bCs/>
                <w:sz w:val="18"/>
                <w:szCs w:val="18"/>
              </w:rPr>
              <w:t>.</w:t>
            </w:r>
            <w:r>
              <w:rPr>
                <w:rFonts w:cs="Arial"/>
                <w:b/>
                <w:bCs/>
                <w:sz w:val="18"/>
                <w:szCs w:val="18"/>
              </w:rPr>
              <w:t>20</w:t>
            </w:r>
            <w:r w:rsidRPr="00E32AED">
              <w:rPr>
                <w:rFonts w:cs="Arial"/>
                <w:b/>
                <w:bCs/>
                <w:sz w:val="18"/>
                <w:szCs w:val="18"/>
              </w:rPr>
              <w:t>%)</w:t>
            </w:r>
          </w:p>
        </w:tc>
        <w:tc>
          <w:tcPr>
            <w:tcW w:w="2069" w:type="dxa"/>
          </w:tcPr>
          <w:p w14:paraId="631E6DA1" w14:textId="77777777" w:rsidR="00AF6076" w:rsidRDefault="00AF6076" w:rsidP="00DA09DD">
            <w:pPr>
              <w:jc w:val="center"/>
              <w:rPr>
                <w:rFonts w:cs="Arial"/>
                <w:b/>
                <w:bCs/>
                <w:sz w:val="18"/>
                <w:szCs w:val="18"/>
              </w:rPr>
            </w:pPr>
            <w:r w:rsidRPr="00E32AED">
              <w:rPr>
                <w:rFonts w:cs="Arial"/>
                <w:b/>
                <w:bCs/>
                <w:sz w:val="18"/>
                <w:szCs w:val="18"/>
              </w:rPr>
              <w:t xml:space="preserve">All Subjects </w:t>
            </w:r>
          </w:p>
          <w:p w14:paraId="2160A59D" w14:textId="77777777" w:rsidR="00AF6076" w:rsidRPr="00E32AED" w:rsidRDefault="00AF6076" w:rsidP="00DA09DD">
            <w:pPr>
              <w:jc w:val="center"/>
              <w:rPr>
                <w:rFonts w:cs="Arial"/>
                <w:b/>
                <w:bCs/>
                <w:sz w:val="18"/>
                <w:szCs w:val="18"/>
              </w:rPr>
            </w:pPr>
            <w:r w:rsidRPr="00E32AED">
              <w:rPr>
                <w:rFonts w:cs="Arial"/>
                <w:b/>
                <w:bCs/>
                <w:sz w:val="18"/>
                <w:szCs w:val="18"/>
              </w:rPr>
              <w:t>(</w:t>
            </w:r>
            <w:r>
              <w:rPr>
                <w:rFonts w:cs="Arial"/>
                <w:b/>
                <w:bCs/>
                <w:sz w:val="18"/>
                <w:szCs w:val="18"/>
              </w:rPr>
              <w:t>17058</w:t>
            </w:r>
            <w:r w:rsidRPr="00E32AED">
              <w:rPr>
                <w:rFonts w:cs="Arial"/>
                <w:b/>
                <w:bCs/>
                <w:sz w:val="18"/>
                <w:szCs w:val="18"/>
              </w:rPr>
              <w:t>, 100%)</w:t>
            </w:r>
          </w:p>
        </w:tc>
        <w:tc>
          <w:tcPr>
            <w:tcW w:w="1125" w:type="dxa"/>
          </w:tcPr>
          <w:p w14:paraId="13BE2FA3" w14:textId="77777777" w:rsidR="00AF6076" w:rsidRPr="00E32AED" w:rsidRDefault="00AF6076" w:rsidP="00DA09DD">
            <w:pPr>
              <w:jc w:val="center"/>
              <w:rPr>
                <w:rFonts w:cs="Arial"/>
                <w:b/>
                <w:bCs/>
                <w:sz w:val="18"/>
                <w:szCs w:val="18"/>
                <w:vertAlign w:val="superscript"/>
              </w:rPr>
            </w:pPr>
            <w:r w:rsidRPr="00E32AED">
              <w:rPr>
                <w:rFonts w:cs="Arial"/>
                <w:b/>
                <w:bCs/>
                <w:i/>
                <w:iCs/>
                <w:sz w:val="18"/>
                <w:szCs w:val="18"/>
              </w:rPr>
              <w:t>p</w:t>
            </w:r>
            <w:r w:rsidRPr="00E32AED">
              <w:rPr>
                <w:rFonts w:cs="Arial"/>
                <w:b/>
                <w:bCs/>
                <w:sz w:val="18"/>
                <w:szCs w:val="18"/>
              </w:rPr>
              <w:t xml:space="preserve"> value***</w:t>
            </w:r>
          </w:p>
        </w:tc>
      </w:tr>
      <w:tr w:rsidR="00AF6076" w:rsidRPr="00211987" w14:paraId="7B12BD51" w14:textId="77777777" w:rsidTr="00DA09DD">
        <w:tc>
          <w:tcPr>
            <w:tcW w:w="3377" w:type="dxa"/>
          </w:tcPr>
          <w:p w14:paraId="73222DB7" w14:textId="77777777" w:rsidR="00AF6076" w:rsidRPr="00762DB2" w:rsidRDefault="00AF6076" w:rsidP="00DA09DD">
            <w:pPr>
              <w:rPr>
                <w:rFonts w:cs="Arial"/>
                <w:b/>
                <w:bCs/>
                <w:sz w:val="18"/>
                <w:szCs w:val="18"/>
              </w:rPr>
            </w:pPr>
            <w:r w:rsidRPr="00762DB2">
              <w:rPr>
                <w:rFonts w:cs="Arial"/>
                <w:b/>
                <w:bCs/>
                <w:sz w:val="18"/>
                <w:szCs w:val="18"/>
              </w:rPr>
              <w:t>Age (years), Mean (SD)</w:t>
            </w:r>
          </w:p>
        </w:tc>
        <w:tc>
          <w:tcPr>
            <w:tcW w:w="2096" w:type="dxa"/>
          </w:tcPr>
          <w:p w14:paraId="0140A851" w14:textId="77777777" w:rsidR="00AF6076" w:rsidRPr="00211987" w:rsidRDefault="00AF6076" w:rsidP="00DA09DD">
            <w:pPr>
              <w:rPr>
                <w:rFonts w:cs="Arial"/>
                <w:sz w:val="18"/>
                <w:szCs w:val="18"/>
              </w:rPr>
            </w:pPr>
            <w:r>
              <w:rPr>
                <w:rFonts w:cs="Arial"/>
                <w:sz w:val="18"/>
                <w:szCs w:val="18"/>
              </w:rPr>
              <w:t>63.2 (12.3)</w:t>
            </w:r>
          </w:p>
        </w:tc>
        <w:tc>
          <w:tcPr>
            <w:tcW w:w="1848" w:type="dxa"/>
          </w:tcPr>
          <w:p w14:paraId="2885E5F2" w14:textId="77777777" w:rsidR="00AF6076" w:rsidRPr="00211987" w:rsidRDefault="00AF6076" w:rsidP="00DA09DD">
            <w:pPr>
              <w:rPr>
                <w:rFonts w:cs="Arial"/>
                <w:sz w:val="18"/>
                <w:szCs w:val="18"/>
              </w:rPr>
            </w:pPr>
            <w:r>
              <w:rPr>
                <w:rFonts w:cs="Arial"/>
                <w:sz w:val="18"/>
                <w:szCs w:val="18"/>
              </w:rPr>
              <w:t>63.0 (10.9)</w:t>
            </w:r>
          </w:p>
        </w:tc>
        <w:tc>
          <w:tcPr>
            <w:tcW w:w="2069" w:type="dxa"/>
          </w:tcPr>
          <w:p w14:paraId="33D3496F" w14:textId="77777777" w:rsidR="00AF6076" w:rsidRPr="00211987" w:rsidRDefault="00AF6076" w:rsidP="00DA09DD">
            <w:pPr>
              <w:rPr>
                <w:rFonts w:cs="Arial"/>
                <w:sz w:val="18"/>
                <w:szCs w:val="18"/>
              </w:rPr>
            </w:pPr>
            <w:r>
              <w:rPr>
                <w:rFonts w:cs="Arial"/>
                <w:sz w:val="18"/>
                <w:szCs w:val="18"/>
              </w:rPr>
              <w:t>62.9 (11.0)</w:t>
            </w:r>
          </w:p>
        </w:tc>
        <w:tc>
          <w:tcPr>
            <w:tcW w:w="1125" w:type="dxa"/>
            <w:vAlign w:val="center"/>
          </w:tcPr>
          <w:p w14:paraId="4BB50878" w14:textId="77777777" w:rsidR="00AF6076" w:rsidRPr="00114F36" w:rsidRDefault="00AF6076" w:rsidP="00DA09DD">
            <w:pPr>
              <w:jc w:val="center"/>
              <w:rPr>
                <w:rFonts w:cs="Arial"/>
                <w:sz w:val="18"/>
                <w:szCs w:val="18"/>
              </w:rPr>
            </w:pPr>
            <w:r w:rsidRPr="00114F36">
              <w:rPr>
                <w:rFonts w:cs="Arial"/>
                <w:sz w:val="18"/>
                <w:szCs w:val="18"/>
              </w:rPr>
              <w:t>0.5481</w:t>
            </w:r>
          </w:p>
        </w:tc>
      </w:tr>
      <w:tr w:rsidR="00AF6076" w:rsidRPr="00211987" w14:paraId="79AC2523" w14:textId="77777777" w:rsidTr="00DA09DD">
        <w:tc>
          <w:tcPr>
            <w:tcW w:w="3377" w:type="dxa"/>
          </w:tcPr>
          <w:p w14:paraId="18F5CD28" w14:textId="77777777" w:rsidR="00AF6076" w:rsidRPr="00211987" w:rsidRDefault="00AF6076" w:rsidP="00DA09DD">
            <w:pPr>
              <w:rPr>
                <w:rFonts w:cs="Arial"/>
                <w:sz w:val="18"/>
                <w:szCs w:val="18"/>
              </w:rPr>
            </w:pPr>
            <w:r w:rsidRPr="00211987">
              <w:rPr>
                <w:rFonts w:cs="Arial"/>
                <w:sz w:val="18"/>
                <w:szCs w:val="18"/>
              </w:rPr>
              <w:t xml:space="preserve">    18-30</w:t>
            </w:r>
            <w:r>
              <w:rPr>
                <w:rFonts w:cs="Arial"/>
                <w:sz w:val="18"/>
                <w:szCs w:val="18"/>
              </w:rPr>
              <w:t xml:space="preserve"> (%)</w:t>
            </w:r>
          </w:p>
        </w:tc>
        <w:tc>
          <w:tcPr>
            <w:tcW w:w="2096" w:type="dxa"/>
          </w:tcPr>
          <w:p w14:paraId="28CC2D68" w14:textId="77777777" w:rsidR="00AF6076" w:rsidRPr="00211987" w:rsidRDefault="00AF6076" w:rsidP="00DA09DD">
            <w:pPr>
              <w:rPr>
                <w:rFonts w:cs="Arial"/>
                <w:sz w:val="18"/>
                <w:szCs w:val="18"/>
              </w:rPr>
            </w:pPr>
            <w:r>
              <w:rPr>
                <w:rFonts w:cs="Arial"/>
                <w:sz w:val="18"/>
                <w:szCs w:val="18"/>
              </w:rPr>
              <w:t>7 (0.53)</w:t>
            </w:r>
          </w:p>
        </w:tc>
        <w:tc>
          <w:tcPr>
            <w:tcW w:w="1848" w:type="dxa"/>
          </w:tcPr>
          <w:p w14:paraId="3BF6B943" w14:textId="77777777" w:rsidR="00AF6076" w:rsidRPr="00211987" w:rsidRDefault="00AF6076" w:rsidP="00DA09DD">
            <w:pPr>
              <w:rPr>
                <w:rFonts w:cs="Arial"/>
                <w:sz w:val="18"/>
                <w:szCs w:val="18"/>
              </w:rPr>
            </w:pPr>
            <w:r>
              <w:rPr>
                <w:rFonts w:cs="Arial"/>
                <w:sz w:val="18"/>
                <w:szCs w:val="18"/>
              </w:rPr>
              <w:t>58 (0.37)</w:t>
            </w:r>
          </w:p>
        </w:tc>
        <w:tc>
          <w:tcPr>
            <w:tcW w:w="2069" w:type="dxa"/>
          </w:tcPr>
          <w:p w14:paraId="032E07F3" w14:textId="77777777" w:rsidR="00AF6076" w:rsidRPr="00211987" w:rsidRDefault="00AF6076" w:rsidP="00DA09DD">
            <w:pPr>
              <w:rPr>
                <w:rFonts w:cs="Arial"/>
                <w:sz w:val="18"/>
                <w:szCs w:val="18"/>
              </w:rPr>
            </w:pPr>
            <w:r>
              <w:rPr>
                <w:rFonts w:cs="Arial"/>
                <w:sz w:val="18"/>
                <w:szCs w:val="18"/>
              </w:rPr>
              <w:t>65 (0.38)</w:t>
            </w:r>
          </w:p>
        </w:tc>
        <w:tc>
          <w:tcPr>
            <w:tcW w:w="1125" w:type="dxa"/>
            <w:vMerge w:val="restart"/>
            <w:vAlign w:val="center"/>
          </w:tcPr>
          <w:p w14:paraId="17F3A921" w14:textId="523F9192"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1C1208A7" w14:textId="77777777" w:rsidTr="00DA09DD">
        <w:tc>
          <w:tcPr>
            <w:tcW w:w="3377" w:type="dxa"/>
          </w:tcPr>
          <w:p w14:paraId="5C19B1DD" w14:textId="77777777" w:rsidR="00AF6076" w:rsidRPr="00211987" w:rsidRDefault="00AF6076" w:rsidP="00DA09DD">
            <w:pPr>
              <w:rPr>
                <w:rFonts w:cs="Arial"/>
                <w:sz w:val="18"/>
                <w:szCs w:val="18"/>
              </w:rPr>
            </w:pPr>
            <w:r w:rsidRPr="00211987">
              <w:rPr>
                <w:rFonts w:cs="Arial"/>
                <w:sz w:val="18"/>
                <w:szCs w:val="18"/>
              </w:rPr>
              <w:t xml:space="preserve">    31-40</w:t>
            </w:r>
            <w:r>
              <w:rPr>
                <w:rFonts w:cs="Arial"/>
                <w:sz w:val="18"/>
                <w:szCs w:val="18"/>
              </w:rPr>
              <w:t xml:space="preserve"> (%)</w:t>
            </w:r>
          </w:p>
        </w:tc>
        <w:tc>
          <w:tcPr>
            <w:tcW w:w="2096" w:type="dxa"/>
          </w:tcPr>
          <w:p w14:paraId="60C958C1" w14:textId="77777777" w:rsidR="00AF6076" w:rsidRPr="00211987" w:rsidRDefault="00AF6076" w:rsidP="00DA09DD">
            <w:pPr>
              <w:rPr>
                <w:rFonts w:cs="Arial"/>
                <w:sz w:val="18"/>
                <w:szCs w:val="18"/>
              </w:rPr>
            </w:pPr>
            <w:r>
              <w:rPr>
                <w:rFonts w:cs="Arial"/>
                <w:sz w:val="18"/>
                <w:szCs w:val="18"/>
              </w:rPr>
              <w:t>62 (4.67)</w:t>
            </w:r>
          </w:p>
        </w:tc>
        <w:tc>
          <w:tcPr>
            <w:tcW w:w="1848" w:type="dxa"/>
          </w:tcPr>
          <w:p w14:paraId="275ECC6A" w14:textId="77777777" w:rsidR="00AF6076" w:rsidRPr="00211987" w:rsidRDefault="00AF6076" w:rsidP="00DA09DD">
            <w:pPr>
              <w:rPr>
                <w:rFonts w:cs="Arial"/>
                <w:sz w:val="18"/>
                <w:szCs w:val="18"/>
              </w:rPr>
            </w:pPr>
            <w:r>
              <w:rPr>
                <w:rFonts w:cs="Arial"/>
                <w:sz w:val="18"/>
                <w:szCs w:val="18"/>
              </w:rPr>
              <w:t>439 (2.79)</w:t>
            </w:r>
          </w:p>
        </w:tc>
        <w:tc>
          <w:tcPr>
            <w:tcW w:w="2069" w:type="dxa"/>
          </w:tcPr>
          <w:p w14:paraId="7AD4D259" w14:textId="77777777" w:rsidR="00AF6076" w:rsidRPr="00211987" w:rsidRDefault="00AF6076" w:rsidP="00DA09DD">
            <w:pPr>
              <w:rPr>
                <w:rFonts w:cs="Arial"/>
                <w:sz w:val="18"/>
                <w:szCs w:val="18"/>
              </w:rPr>
            </w:pPr>
            <w:r>
              <w:rPr>
                <w:rFonts w:cs="Arial"/>
                <w:sz w:val="18"/>
                <w:szCs w:val="18"/>
              </w:rPr>
              <w:t>501 (2.94)</w:t>
            </w:r>
          </w:p>
        </w:tc>
        <w:tc>
          <w:tcPr>
            <w:tcW w:w="1125" w:type="dxa"/>
            <w:vMerge/>
          </w:tcPr>
          <w:p w14:paraId="5196AA59" w14:textId="77777777" w:rsidR="00AF6076" w:rsidRPr="00114F36" w:rsidRDefault="00AF6076" w:rsidP="00DA09DD">
            <w:pPr>
              <w:rPr>
                <w:rFonts w:cs="Arial"/>
                <w:sz w:val="18"/>
                <w:szCs w:val="18"/>
              </w:rPr>
            </w:pPr>
          </w:p>
        </w:tc>
      </w:tr>
      <w:tr w:rsidR="00AF6076" w:rsidRPr="00211987" w14:paraId="1ED0ED16" w14:textId="77777777" w:rsidTr="00DA09DD">
        <w:tc>
          <w:tcPr>
            <w:tcW w:w="3377" w:type="dxa"/>
          </w:tcPr>
          <w:p w14:paraId="7AE2ACDB" w14:textId="77777777" w:rsidR="00AF6076" w:rsidRPr="00211987" w:rsidRDefault="00AF6076" w:rsidP="00DA09DD">
            <w:pPr>
              <w:rPr>
                <w:rFonts w:cs="Arial"/>
                <w:sz w:val="18"/>
                <w:szCs w:val="18"/>
              </w:rPr>
            </w:pPr>
            <w:r w:rsidRPr="00211987">
              <w:rPr>
                <w:rFonts w:cs="Arial"/>
                <w:sz w:val="18"/>
                <w:szCs w:val="18"/>
              </w:rPr>
              <w:t xml:space="preserve">    41-50</w:t>
            </w:r>
            <w:r>
              <w:rPr>
                <w:rFonts w:cs="Arial"/>
                <w:sz w:val="18"/>
                <w:szCs w:val="18"/>
              </w:rPr>
              <w:t xml:space="preserve"> (%)</w:t>
            </w:r>
          </w:p>
        </w:tc>
        <w:tc>
          <w:tcPr>
            <w:tcW w:w="2096" w:type="dxa"/>
          </w:tcPr>
          <w:p w14:paraId="650E449E" w14:textId="77777777" w:rsidR="00AF6076" w:rsidRPr="00211987" w:rsidRDefault="00AF6076" w:rsidP="00DA09DD">
            <w:pPr>
              <w:rPr>
                <w:rFonts w:cs="Arial"/>
                <w:sz w:val="18"/>
                <w:szCs w:val="18"/>
              </w:rPr>
            </w:pPr>
            <w:r>
              <w:rPr>
                <w:rFonts w:cs="Arial"/>
                <w:sz w:val="18"/>
                <w:szCs w:val="18"/>
              </w:rPr>
              <w:t>126 (9.50)</w:t>
            </w:r>
          </w:p>
        </w:tc>
        <w:tc>
          <w:tcPr>
            <w:tcW w:w="1848" w:type="dxa"/>
          </w:tcPr>
          <w:p w14:paraId="6F6B535D" w14:textId="77777777" w:rsidR="00AF6076" w:rsidRPr="00211987" w:rsidRDefault="00AF6076" w:rsidP="00DA09DD">
            <w:pPr>
              <w:rPr>
                <w:rFonts w:cs="Arial"/>
                <w:sz w:val="18"/>
                <w:szCs w:val="18"/>
              </w:rPr>
            </w:pPr>
            <w:r>
              <w:rPr>
                <w:rFonts w:cs="Arial"/>
                <w:sz w:val="18"/>
                <w:szCs w:val="18"/>
              </w:rPr>
              <w:t>1221 (7.77)</w:t>
            </w:r>
          </w:p>
        </w:tc>
        <w:tc>
          <w:tcPr>
            <w:tcW w:w="2069" w:type="dxa"/>
          </w:tcPr>
          <w:p w14:paraId="0369FB31" w14:textId="77777777" w:rsidR="00AF6076" w:rsidRPr="00211987" w:rsidRDefault="00AF6076" w:rsidP="00DA09DD">
            <w:pPr>
              <w:rPr>
                <w:rFonts w:cs="Arial"/>
                <w:sz w:val="18"/>
                <w:szCs w:val="18"/>
              </w:rPr>
            </w:pPr>
            <w:r>
              <w:rPr>
                <w:rFonts w:cs="Arial"/>
                <w:sz w:val="18"/>
                <w:szCs w:val="18"/>
              </w:rPr>
              <w:t>1347 (7.91)</w:t>
            </w:r>
          </w:p>
        </w:tc>
        <w:tc>
          <w:tcPr>
            <w:tcW w:w="1125" w:type="dxa"/>
            <w:vMerge/>
          </w:tcPr>
          <w:p w14:paraId="13D64991" w14:textId="77777777" w:rsidR="00AF6076" w:rsidRPr="00114F36" w:rsidRDefault="00AF6076" w:rsidP="00DA09DD">
            <w:pPr>
              <w:rPr>
                <w:rFonts w:cs="Arial"/>
                <w:sz w:val="18"/>
                <w:szCs w:val="18"/>
              </w:rPr>
            </w:pPr>
          </w:p>
        </w:tc>
      </w:tr>
      <w:tr w:rsidR="00AF6076" w:rsidRPr="00211987" w14:paraId="697CAA8A" w14:textId="77777777" w:rsidTr="00DA09DD">
        <w:tc>
          <w:tcPr>
            <w:tcW w:w="3377" w:type="dxa"/>
          </w:tcPr>
          <w:p w14:paraId="50241B51" w14:textId="77777777" w:rsidR="00AF6076" w:rsidRPr="00211987" w:rsidRDefault="00AF6076" w:rsidP="00DA09DD">
            <w:pPr>
              <w:rPr>
                <w:rFonts w:cs="Arial"/>
                <w:sz w:val="18"/>
                <w:szCs w:val="18"/>
              </w:rPr>
            </w:pPr>
            <w:r w:rsidRPr="00211987">
              <w:rPr>
                <w:rFonts w:cs="Arial"/>
                <w:sz w:val="18"/>
                <w:szCs w:val="18"/>
              </w:rPr>
              <w:t xml:space="preserve">    51-60</w:t>
            </w:r>
            <w:r>
              <w:rPr>
                <w:rFonts w:cs="Arial"/>
                <w:sz w:val="18"/>
                <w:szCs w:val="18"/>
              </w:rPr>
              <w:t xml:space="preserve"> (%)</w:t>
            </w:r>
          </w:p>
        </w:tc>
        <w:tc>
          <w:tcPr>
            <w:tcW w:w="2096" w:type="dxa"/>
          </w:tcPr>
          <w:p w14:paraId="1438C05B" w14:textId="77777777" w:rsidR="00AF6076" w:rsidRPr="00211987" w:rsidRDefault="00AF6076" w:rsidP="00DA09DD">
            <w:pPr>
              <w:rPr>
                <w:rFonts w:cs="Arial"/>
                <w:sz w:val="18"/>
                <w:szCs w:val="18"/>
              </w:rPr>
            </w:pPr>
            <w:r>
              <w:rPr>
                <w:rFonts w:cs="Arial"/>
                <w:sz w:val="18"/>
                <w:szCs w:val="18"/>
              </w:rPr>
              <w:t>319 (24.04)</w:t>
            </w:r>
          </w:p>
        </w:tc>
        <w:tc>
          <w:tcPr>
            <w:tcW w:w="1848" w:type="dxa"/>
          </w:tcPr>
          <w:p w14:paraId="603812F0" w14:textId="77777777" w:rsidR="00AF6076" w:rsidRPr="00211987" w:rsidRDefault="00AF6076" w:rsidP="00DA09DD">
            <w:pPr>
              <w:rPr>
                <w:rFonts w:cs="Arial"/>
                <w:sz w:val="18"/>
                <w:szCs w:val="18"/>
              </w:rPr>
            </w:pPr>
            <w:r>
              <w:rPr>
                <w:rFonts w:cs="Arial"/>
                <w:sz w:val="18"/>
                <w:szCs w:val="18"/>
              </w:rPr>
              <w:t>4497 (28.63)</w:t>
            </w:r>
          </w:p>
        </w:tc>
        <w:tc>
          <w:tcPr>
            <w:tcW w:w="2069" w:type="dxa"/>
          </w:tcPr>
          <w:p w14:paraId="623B5DA6" w14:textId="77777777" w:rsidR="00AF6076" w:rsidRPr="00211987" w:rsidRDefault="00AF6076" w:rsidP="00DA09DD">
            <w:pPr>
              <w:rPr>
                <w:rFonts w:cs="Arial"/>
                <w:sz w:val="18"/>
                <w:szCs w:val="18"/>
              </w:rPr>
            </w:pPr>
            <w:r>
              <w:rPr>
                <w:rFonts w:cs="Arial"/>
                <w:sz w:val="18"/>
                <w:szCs w:val="18"/>
              </w:rPr>
              <w:t>4816 (28.27)</w:t>
            </w:r>
          </w:p>
        </w:tc>
        <w:tc>
          <w:tcPr>
            <w:tcW w:w="1125" w:type="dxa"/>
            <w:vMerge/>
          </w:tcPr>
          <w:p w14:paraId="1A8488B1" w14:textId="77777777" w:rsidR="00AF6076" w:rsidRPr="00114F36" w:rsidRDefault="00AF6076" w:rsidP="00DA09DD">
            <w:pPr>
              <w:rPr>
                <w:rFonts w:cs="Arial"/>
                <w:sz w:val="18"/>
                <w:szCs w:val="18"/>
              </w:rPr>
            </w:pPr>
          </w:p>
        </w:tc>
      </w:tr>
      <w:tr w:rsidR="00AF6076" w:rsidRPr="00211987" w14:paraId="23EDB6E6" w14:textId="77777777" w:rsidTr="00DA09DD">
        <w:tc>
          <w:tcPr>
            <w:tcW w:w="3377" w:type="dxa"/>
          </w:tcPr>
          <w:p w14:paraId="6EA771D5" w14:textId="77777777" w:rsidR="00AF6076" w:rsidRPr="00211987" w:rsidRDefault="00AF6076" w:rsidP="00DA09DD">
            <w:pPr>
              <w:rPr>
                <w:rFonts w:cs="Arial"/>
                <w:sz w:val="18"/>
                <w:szCs w:val="18"/>
              </w:rPr>
            </w:pPr>
            <w:r w:rsidRPr="00211987">
              <w:rPr>
                <w:rFonts w:cs="Arial"/>
                <w:sz w:val="18"/>
                <w:szCs w:val="18"/>
              </w:rPr>
              <w:t xml:space="preserve">    61-70</w:t>
            </w:r>
            <w:r>
              <w:rPr>
                <w:rFonts w:cs="Arial"/>
                <w:sz w:val="18"/>
                <w:szCs w:val="18"/>
              </w:rPr>
              <w:t xml:space="preserve"> (%)</w:t>
            </w:r>
          </w:p>
        </w:tc>
        <w:tc>
          <w:tcPr>
            <w:tcW w:w="2096" w:type="dxa"/>
          </w:tcPr>
          <w:p w14:paraId="28C6E254" w14:textId="77777777" w:rsidR="00AF6076" w:rsidRPr="00211987" w:rsidRDefault="00AF6076" w:rsidP="00DA09DD">
            <w:pPr>
              <w:rPr>
                <w:rFonts w:cs="Arial"/>
                <w:sz w:val="18"/>
                <w:szCs w:val="18"/>
              </w:rPr>
            </w:pPr>
            <w:r>
              <w:rPr>
                <w:rFonts w:cs="Arial"/>
                <w:sz w:val="18"/>
                <w:szCs w:val="18"/>
              </w:rPr>
              <w:t>451 (33.99)</w:t>
            </w:r>
          </w:p>
        </w:tc>
        <w:tc>
          <w:tcPr>
            <w:tcW w:w="1848" w:type="dxa"/>
          </w:tcPr>
          <w:p w14:paraId="70E5845C" w14:textId="77777777" w:rsidR="00AF6076" w:rsidRPr="00211987" w:rsidRDefault="00AF6076" w:rsidP="00DA09DD">
            <w:pPr>
              <w:rPr>
                <w:rFonts w:cs="Arial"/>
                <w:sz w:val="18"/>
                <w:szCs w:val="18"/>
              </w:rPr>
            </w:pPr>
            <w:r>
              <w:rPr>
                <w:rFonts w:cs="Arial"/>
                <w:sz w:val="18"/>
                <w:szCs w:val="18"/>
              </w:rPr>
              <w:t>5812 (37.00)</w:t>
            </w:r>
          </w:p>
        </w:tc>
        <w:tc>
          <w:tcPr>
            <w:tcW w:w="2069" w:type="dxa"/>
          </w:tcPr>
          <w:p w14:paraId="3013A114" w14:textId="77777777" w:rsidR="00AF6076" w:rsidRPr="00211987" w:rsidRDefault="00AF6076" w:rsidP="00DA09DD">
            <w:pPr>
              <w:rPr>
                <w:rFonts w:cs="Arial"/>
                <w:sz w:val="18"/>
                <w:szCs w:val="18"/>
              </w:rPr>
            </w:pPr>
            <w:r>
              <w:rPr>
                <w:rFonts w:cs="Arial"/>
                <w:sz w:val="18"/>
                <w:szCs w:val="18"/>
              </w:rPr>
              <w:t>6263 (36.76)</w:t>
            </w:r>
          </w:p>
        </w:tc>
        <w:tc>
          <w:tcPr>
            <w:tcW w:w="1125" w:type="dxa"/>
            <w:vMerge/>
          </w:tcPr>
          <w:p w14:paraId="7C174637" w14:textId="77777777" w:rsidR="00AF6076" w:rsidRPr="00114F36" w:rsidRDefault="00AF6076" w:rsidP="00DA09DD">
            <w:pPr>
              <w:rPr>
                <w:rFonts w:cs="Arial"/>
                <w:sz w:val="18"/>
                <w:szCs w:val="18"/>
              </w:rPr>
            </w:pPr>
          </w:p>
        </w:tc>
      </w:tr>
      <w:tr w:rsidR="00AF6076" w:rsidRPr="00211987" w14:paraId="789CEF07" w14:textId="77777777" w:rsidTr="00DA09DD">
        <w:tc>
          <w:tcPr>
            <w:tcW w:w="3377" w:type="dxa"/>
          </w:tcPr>
          <w:p w14:paraId="718E6666" w14:textId="77777777" w:rsidR="00AF6076" w:rsidRPr="00211987" w:rsidRDefault="00AF6076" w:rsidP="00DA09DD">
            <w:pPr>
              <w:rPr>
                <w:rFonts w:cs="Arial"/>
                <w:sz w:val="18"/>
                <w:szCs w:val="18"/>
              </w:rPr>
            </w:pPr>
            <w:r w:rsidRPr="00211987">
              <w:rPr>
                <w:rFonts w:cs="Arial"/>
                <w:sz w:val="18"/>
                <w:szCs w:val="18"/>
              </w:rPr>
              <w:t xml:space="preserve">    ≥ 70</w:t>
            </w:r>
            <w:r>
              <w:rPr>
                <w:rFonts w:cs="Arial"/>
                <w:sz w:val="18"/>
                <w:szCs w:val="18"/>
              </w:rPr>
              <w:t xml:space="preserve"> (%)</w:t>
            </w:r>
          </w:p>
        </w:tc>
        <w:tc>
          <w:tcPr>
            <w:tcW w:w="2096" w:type="dxa"/>
          </w:tcPr>
          <w:p w14:paraId="7EFB56E1" w14:textId="77777777" w:rsidR="00AF6076" w:rsidRPr="00211987" w:rsidRDefault="00AF6076" w:rsidP="00DA09DD">
            <w:pPr>
              <w:rPr>
                <w:rFonts w:cs="Arial"/>
                <w:sz w:val="18"/>
                <w:szCs w:val="18"/>
              </w:rPr>
            </w:pPr>
            <w:r>
              <w:rPr>
                <w:rFonts w:cs="Arial"/>
                <w:sz w:val="18"/>
                <w:szCs w:val="18"/>
              </w:rPr>
              <w:t>362 (27.28)</w:t>
            </w:r>
          </w:p>
        </w:tc>
        <w:tc>
          <w:tcPr>
            <w:tcW w:w="1848" w:type="dxa"/>
          </w:tcPr>
          <w:p w14:paraId="0B40F173" w14:textId="77777777" w:rsidR="00AF6076" w:rsidRPr="00211987" w:rsidRDefault="00AF6076" w:rsidP="00DA09DD">
            <w:pPr>
              <w:rPr>
                <w:rFonts w:cs="Arial"/>
                <w:sz w:val="18"/>
                <w:szCs w:val="18"/>
              </w:rPr>
            </w:pPr>
            <w:r>
              <w:rPr>
                <w:rFonts w:cs="Arial"/>
                <w:sz w:val="18"/>
                <w:szCs w:val="18"/>
              </w:rPr>
              <w:t>3682 (23.44)</w:t>
            </w:r>
          </w:p>
        </w:tc>
        <w:tc>
          <w:tcPr>
            <w:tcW w:w="2069" w:type="dxa"/>
          </w:tcPr>
          <w:p w14:paraId="557B780E" w14:textId="77777777" w:rsidR="00AF6076" w:rsidRPr="00211987" w:rsidRDefault="00AF6076" w:rsidP="00DA09DD">
            <w:pPr>
              <w:rPr>
                <w:rFonts w:cs="Arial"/>
                <w:sz w:val="18"/>
                <w:szCs w:val="18"/>
              </w:rPr>
            </w:pPr>
            <w:r>
              <w:rPr>
                <w:rFonts w:cs="Arial"/>
                <w:sz w:val="18"/>
                <w:szCs w:val="18"/>
              </w:rPr>
              <w:t>4044 (23.74)</w:t>
            </w:r>
          </w:p>
        </w:tc>
        <w:tc>
          <w:tcPr>
            <w:tcW w:w="1125" w:type="dxa"/>
            <w:vMerge/>
          </w:tcPr>
          <w:p w14:paraId="7CB9A286" w14:textId="77777777" w:rsidR="00AF6076" w:rsidRPr="00114F36" w:rsidRDefault="00AF6076" w:rsidP="00DA09DD">
            <w:pPr>
              <w:rPr>
                <w:rFonts w:cs="Arial"/>
                <w:sz w:val="18"/>
                <w:szCs w:val="18"/>
              </w:rPr>
            </w:pPr>
          </w:p>
        </w:tc>
      </w:tr>
      <w:tr w:rsidR="00AF6076" w:rsidRPr="00211987" w14:paraId="6696AA0B" w14:textId="77777777" w:rsidTr="00DA09DD">
        <w:tc>
          <w:tcPr>
            <w:tcW w:w="10515" w:type="dxa"/>
            <w:gridSpan w:val="5"/>
          </w:tcPr>
          <w:p w14:paraId="378AE597" w14:textId="77777777" w:rsidR="00AF6076" w:rsidRPr="00114F36" w:rsidRDefault="00AF6076" w:rsidP="00DA09DD">
            <w:pPr>
              <w:rPr>
                <w:rFonts w:cs="Arial"/>
                <w:sz w:val="18"/>
                <w:szCs w:val="18"/>
              </w:rPr>
            </w:pPr>
            <w:r w:rsidRPr="00762DB2">
              <w:rPr>
                <w:rFonts w:cs="Arial"/>
                <w:b/>
                <w:bCs/>
                <w:sz w:val="18"/>
                <w:szCs w:val="18"/>
              </w:rPr>
              <w:t>Race</w:t>
            </w:r>
          </w:p>
        </w:tc>
      </w:tr>
      <w:tr w:rsidR="00AF6076" w:rsidRPr="00211987" w14:paraId="13BBE93C" w14:textId="77777777" w:rsidTr="00DA09DD">
        <w:tc>
          <w:tcPr>
            <w:tcW w:w="3377" w:type="dxa"/>
          </w:tcPr>
          <w:p w14:paraId="3D06602E" w14:textId="77777777" w:rsidR="00AF6076" w:rsidRPr="00211987" w:rsidRDefault="00AF6076" w:rsidP="00DA09DD">
            <w:pPr>
              <w:rPr>
                <w:rFonts w:cs="Arial"/>
                <w:sz w:val="18"/>
                <w:szCs w:val="18"/>
              </w:rPr>
            </w:pPr>
            <w:r w:rsidRPr="00211987">
              <w:rPr>
                <w:rFonts w:cs="Arial"/>
                <w:sz w:val="18"/>
                <w:szCs w:val="18"/>
              </w:rPr>
              <w:t xml:space="preserve">    Black</w:t>
            </w:r>
            <w:r>
              <w:rPr>
                <w:rFonts w:cs="Arial"/>
                <w:sz w:val="18"/>
                <w:szCs w:val="18"/>
              </w:rPr>
              <w:t xml:space="preserve"> (%)</w:t>
            </w:r>
          </w:p>
        </w:tc>
        <w:tc>
          <w:tcPr>
            <w:tcW w:w="2096" w:type="dxa"/>
          </w:tcPr>
          <w:p w14:paraId="38A4AC0A" w14:textId="77777777" w:rsidR="00AF6076" w:rsidRPr="00211987" w:rsidRDefault="00AF6076" w:rsidP="00DA09DD">
            <w:pPr>
              <w:rPr>
                <w:rFonts w:cs="Arial"/>
                <w:sz w:val="18"/>
                <w:szCs w:val="18"/>
              </w:rPr>
            </w:pPr>
            <w:r>
              <w:rPr>
                <w:rFonts w:cs="Arial"/>
                <w:sz w:val="18"/>
                <w:szCs w:val="18"/>
              </w:rPr>
              <w:t>191 (15.77)</w:t>
            </w:r>
          </w:p>
        </w:tc>
        <w:tc>
          <w:tcPr>
            <w:tcW w:w="1848" w:type="dxa"/>
          </w:tcPr>
          <w:p w14:paraId="2068C19E" w14:textId="77777777" w:rsidR="00AF6076" w:rsidRPr="00211987" w:rsidRDefault="00AF6076" w:rsidP="00DA09DD">
            <w:pPr>
              <w:rPr>
                <w:rFonts w:cs="Arial"/>
                <w:sz w:val="18"/>
                <w:szCs w:val="18"/>
              </w:rPr>
            </w:pPr>
            <w:r>
              <w:rPr>
                <w:rFonts w:cs="Arial"/>
                <w:sz w:val="18"/>
                <w:szCs w:val="18"/>
              </w:rPr>
              <w:t>1206 (8.32)</w:t>
            </w:r>
          </w:p>
        </w:tc>
        <w:tc>
          <w:tcPr>
            <w:tcW w:w="2069" w:type="dxa"/>
          </w:tcPr>
          <w:p w14:paraId="6DD896E6" w14:textId="77777777" w:rsidR="00AF6076" w:rsidRPr="00211987" w:rsidRDefault="00AF6076" w:rsidP="00DA09DD">
            <w:pPr>
              <w:rPr>
                <w:rFonts w:cs="Arial"/>
                <w:sz w:val="18"/>
                <w:szCs w:val="18"/>
              </w:rPr>
            </w:pPr>
            <w:r>
              <w:rPr>
                <w:rFonts w:cs="Arial"/>
                <w:sz w:val="18"/>
                <w:szCs w:val="18"/>
              </w:rPr>
              <w:t>1397 (8.89)</w:t>
            </w:r>
          </w:p>
        </w:tc>
        <w:tc>
          <w:tcPr>
            <w:tcW w:w="1125" w:type="dxa"/>
            <w:vMerge w:val="restart"/>
            <w:vAlign w:val="center"/>
          </w:tcPr>
          <w:p w14:paraId="2921E0DB" w14:textId="520455E3"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597D9EA5" w14:textId="77777777" w:rsidTr="00DA09DD">
        <w:tc>
          <w:tcPr>
            <w:tcW w:w="3377" w:type="dxa"/>
          </w:tcPr>
          <w:p w14:paraId="2AEF54B3" w14:textId="77777777" w:rsidR="00AF6076" w:rsidRPr="00211987" w:rsidRDefault="00AF6076" w:rsidP="00DA09DD">
            <w:pPr>
              <w:rPr>
                <w:rFonts w:cs="Arial"/>
                <w:sz w:val="18"/>
                <w:szCs w:val="18"/>
              </w:rPr>
            </w:pPr>
            <w:r w:rsidRPr="00211987">
              <w:rPr>
                <w:rFonts w:cs="Arial"/>
                <w:sz w:val="18"/>
                <w:szCs w:val="18"/>
              </w:rPr>
              <w:t xml:space="preserve">    White</w:t>
            </w:r>
            <w:r>
              <w:rPr>
                <w:rFonts w:cs="Arial"/>
                <w:sz w:val="18"/>
                <w:szCs w:val="18"/>
              </w:rPr>
              <w:t xml:space="preserve"> (%)</w:t>
            </w:r>
          </w:p>
        </w:tc>
        <w:tc>
          <w:tcPr>
            <w:tcW w:w="2096" w:type="dxa"/>
          </w:tcPr>
          <w:p w14:paraId="3A912FD1" w14:textId="77777777" w:rsidR="00AF6076" w:rsidRPr="00211987" w:rsidRDefault="00AF6076" w:rsidP="00DA09DD">
            <w:pPr>
              <w:rPr>
                <w:rFonts w:cs="Arial"/>
                <w:sz w:val="18"/>
                <w:szCs w:val="18"/>
              </w:rPr>
            </w:pPr>
            <w:r>
              <w:rPr>
                <w:rFonts w:cs="Arial"/>
                <w:sz w:val="18"/>
                <w:szCs w:val="18"/>
              </w:rPr>
              <w:t>953 (78.70)</w:t>
            </w:r>
          </w:p>
        </w:tc>
        <w:tc>
          <w:tcPr>
            <w:tcW w:w="1848" w:type="dxa"/>
          </w:tcPr>
          <w:p w14:paraId="6EE44821" w14:textId="77777777" w:rsidR="00AF6076" w:rsidRPr="00211987" w:rsidRDefault="00AF6076" w:rsidP="00DA09DD">
            <w:pPr>
              <w:rPr>
                <w:rFonts w:cs="Arial"/>
                <w:sz w:val="18"/>
                <w:szCs w:val="18"/>
              </w:rPr>
            </w:pPr>
            <w:r>
              <w:rPr>
                <w:rFonts w:cs="Arial"/>
                <w:sz w:val="18"/>
                <w:szCs w:val="18"/>
              </w:rPr>
              <w:t>12427 (85.70)</w:t>
            </w:r>
          </w:p>
        </w:tc>
        <w:tc>
          <w:tcPr>
            <w:tcW w:w="2069" w:type="dxa"/>
          </w:tcPr>
          <w:p w14:paraId="46B006B6" w14:textId="77777777" w:rsidR="00AF6076" w:rsidRPr="00211987" w:rsidRDefault="00AF6076" w:rsidP="00DA09DD">
            <w:pPr>
              <w:rPr>
                <w:rFonts w:cs="Arial"/>
                <w:sz w:val="18"/>
                <w:szCs w:val="18"/>
              </w:rPr>
            </w:pPr>
            <w:r>
              <w:rPr>
                <w:rFonts w:cs="Arial"/>
                <w:sz w:val="18"/>
                <w:szCs w:val="18"/>
              </w:rPr>
              <w:t>13380 (85.16)</w:t>
            </w:r>
          </w:p>
        </w:tc>
        <w:tc>
          <w:tcPr>
            <w:tcW w:w="1125" w:type="dxa"/>
            <w:vMerge/>
          </w:tcPr>
          <w:p w14:paraId="69FE3D2C" w14:textId="77777777" w:rsidR="00AF6076" w:rsidRPr="00114F36" w:rsidRDefault="00AF6076" w:rsidP="00DA09DD">
            <w:pPr>
              <w:rPr>
                <w:rFonts w:cs="Arial"/>
                <w:sz w:val="18"/>
                <w:szCs w:val="18"/>
              </w:rPr>
            </w:pPr>
          </w:p>
        </w:tc>
      </w:tr>
      <w:tr w:rsidR="00AF6076" w:rsidRPr="00211987" w14:paraId="7DEA489E" w14:textId="77777777" w:rsidTr="00DA09DD">
        <w:tc>
          <w:tcPr>
            <w:tcW w:w="3377" w:type="dxa"/>
          </w:tcPr>
          <w:p w14:paraId="433BFBBB" w14:textId="77777777" w:rsidR="00AF6076" w:rsidRPr="00211987" w:rsidRDefault="00AF6076" w:rsidP="00DA09DD">
            <w:pPr>
              <w:rPr>
                <w:rFonts w:cs="Arial"/>
                <w:sz w:val="18"/>
                <w:szCs w:val="18"/>
              </w:rPr>
            </w:pPr>
            <w:r w:rsidRPr="00211987">
              <w:rPr>
                <w:rFonts w:cs="Arial"/>
                <w:sz w:val="18"/>
                <w:szCs w:val="18"/>
              </w:rPr>
              <w:t xml:space="preserve">    Other</w:t>
            </w:r>
            <w:r>
              <w:rPr>
                <w:rFonts w:cs="Arial"/>
                <w:sz w:val="18"/>
                <w:szCs w:val="18"/>
              </w:rPr>
              <w:t xml:space="preserve"> (%)</w:t>
            </w:r>
          </w:p>
        </w:tc>
        <w:tc>
          <w:tcPr>
            <w:tcW w:w="2096" w:type="dxa"/>
          </w:tcPr>
          <w:p w14:paraId="6F34FBF7" w14:textId="77777777" w:rsidR="00AF6076" w:rsidRPr="00211987" w:rsidRDefault="00AF6076" w:rsidP="00DA09DD">
            <w:pPr>
              <w:rPr>
                <w:rFonts w:cs="Arial"/>
                <w:sz w:val="18"/>
                <w:szCs w:val="18"/>
              </w:rPr>
            </w:pPr>
            <w:r>
              <w:rPr>
                <w:rFonts w:cs="Arial"/>
                <w:sz w:val="18"/>
                <w:szCs w:val="18"/>
              </w:rPr>
              <w:t>67 (5.53)</w:t>
            </w:r>
          </w:p>
        </w:tc>
        <w:tc>
          <w:tcPr>
            <w:tcW w:w="1848" w:type="dxa"/>
          </w:tcPr>
          <w:p w14:paraId="5EB31410" w14:textId="77777777" w:rsidR="00AF6076" w:rsidRPr="00211987" w:rsidRDefault="00AF6076" w:rsidP="00DA09DD">
            <w:pPr>
              <w:rPr>
                <w:rFonts w:cs="Arial"/>
                <w:sz w:val="18"/>
                <w:szCs w:val="18"/>
              </w:rPr>
            </w:pPr>
            <w:r>
              <w:rPr>
                <w:rFonts w:cs="Arial"/>
                <w:sz w:val="18"/>
                <w:szCs w:val="18"/>
              </w:rPr>
              <w:t>868 (5.99)</w:t>
            </w:r>
          </w:p>
        </w:tc>
        <w:tc>
          <w:tcPr>
            <w:tcW w:w="2069" w:type="dxa"/>
          </w:tcPr>
          <w:p w14:paraId="171581DB" w14:textId="77777777" w:rsidR="00AF6076" w:rsidRPr="00211987" w:rsidRDefault="00AF6076" w:rsidP="00DA09DD">
            <w:pPr>
              <w:rPr>
                <w:rFonts w:cs="Arial"/>
                <w:sz w:val="18"/>
                <w:szCs w:val="18"/>
              </w:rPr>
            </w:pPr>
            <w:r>
              <w:rPr>
                <w:rFonts w:cs="Arial"/>
                <w:sz w:val="18"/>
                <w:szCs w:val="18"/>
              </w:rPr>
              <w:t>935 (5.95)</w:t>
            </w:r>
          </w:p>
        </w:tc>
        <w:tc>
          <w:tcPr>
            <w:tcW w:w="1125" w:type="dxa"/>
            <w:vMerge/>
          </w:tcPr>
          <w:p w14:paraId="2F237272" w14:textId="77777777" w:rsidR="00AF6076" w:rsidRPr="00114F36" w:rsidRDefault="00AF6076" w:rsidP="00DA09DD">
            <w:pPr>
              <w:rPr>
                <w:rFonts w:cs="Arial"/>
                <w:sz w:val="18"/>
                <w:szCs w:val="18"/>
              </w:rPr>
            </w:pPr>
          </w:p>
        </w:tc>
      </w:tr>
      <w:tr w:rsidR="00AF6076" w:rsidRPr="00211987" w14:paraId="2B8DC116" w14:textId="77777777" w:rsidTr="00DA09DD">
        <w:tc>
          <w:tcPr>
            <w:tcW w:w="3377" w:type="dxa"/>
          </w:tcPr>
          <w:p w14:paraId="1FF0C0FF" w14:textId="77777777" w:rsidR="00AF6076" w:rsidRPr="00762DB2" w:rsidRDefault="00AF6076" w:rsidP="00DA09DD">
            <w:pPr>
              <w:rPr>
                <w:rFonts w:cs="Arial"/>
                <w:b/>
                <w:bCs/>
                <w:sz w:val="18"/>
                <w:szCs w:val="18"/>
              </w:rPr>
            </w:pPr>
            <w:r w:rsidRPr="00762DB2">
              <w:rPr>
                <w:rFonts w:cs="Arial"/>
                <w:b/>
                <w:bCs/>
                <w:sz w:val="18"/>
                <w:szCs w:val="18"/>
              </w:rPr>
              <w:t>Hispanic Ethnicity (%)</w:t>
            </w:r>
          </w:p>
        </w:tc>
        <w:tc>
          <w:tcPr>
            <w:tcW w:w="2096" w:type="dxa"/>
          </w:tcPr>
          <w:p w14:paraId="7228CA2E" w14:textId="77777777" w:rsidR="00AF6076" w:rsidRPr="00211987" w:rsidRDefault="00AF6076" w:rsidP="00DA09DD">
            <w:pPr>
              <w:rPr>
                <w:rFonts w:cs="Arial"/>
                <w:sz w:val="18"/>
                <w:szCs w:val="18"/>
              </w:rPr>
            </w:pPr>
            <w:r>
              <w:rPr>
                <w:rFonts w:cs="Arial"/>
                <w:sz w:val="18"/>
                <w:szCs w:val="18"/>
              </w:rPr>
              <w:t>104 (8.32)</w:t>
            </w:r>
          </w:p>
        </w:tc>
        <w:tc>
          <w:tcPr>
            <w:tcW w:w="1848" w:type="dxa"/>
          </w:tcPr>
          <w:p w14:paraId="21E134DC" w14:textId="77777777" w:rsidR="00AF6076" w:rsidRPr="00211987" w:rsidRDefault="00AF6076" w:rsidP="00DA09DD">
            <w:pPr>
              <w:rPr>
                <w:rFonts w:cs="Arial"/>
                <w:sz w:val="18"/>
                <w:szCs w:val="18"/>
              </w:rPr>
            </w:pPr>
            <w:r>
              <w:rPr>
                <w:rFonts w:cs="Arial"/>
                <w:sz w:val="18"/>
                <w:szCs w:val="18"/>
              </w:rPr>
              <w:t>1045 (7.02)</w:t>
            </w:r>
          </w:p>
        </w:tc>
        <w:tc>
          <w:tcPr>
            <w:tcW w:w="2069" w:type="dxa"/>
          </w:tcPr>
          <w:p w14:paraId="57B58FFF" w14:textId="77777777" w:rsidR="00AF6076" w:rsidRPr="00211987" w:rsidRDefault="00AF6076" w:rsidP="00DA09DD">
            <w:pPr>
              <w:rPr>
                <w:rFonts w:cs="Arial"/>
                <w:sz w:val="18"/>
                <w:szCs w:val="18"/>
              </w:rPr>
            </w:pPr>
            <w:r>
              <w:rPr>
                <w:rFonts w:cs="Arial"/>
                <w:sz w:val="18"/>
                <w:szCs w:val="18"/>
              </w:rPr>
              <w:t>1149 (7.12)</w:t>
            </w:r>
          </w:p>
        </w:tc>
        <w:tc>
          <w:tcPr>
            <w:tcW w:w="1125" w:type="dxa"/>
            <w:vAlign w:val="center"/>
          </w:tcPr>
          <w:p w14:paraId="6B620CB1" w14:textId="77777777" w:rsidR="00AF6076" w:rsidRPr="00114F36" w:rsidRDefault="00AF6076" w:rsidP="00DA09DD">
            <w:pPr>
              <w:jc w:val="center"/>
              <w:rPr>
                <w:rFonts w:cs="Arial"/>
                <w:sz w:val="18"/>
                <w:szCs w:val="18"/>
              </w:rPr>
            </w:pPr>
            <w:r w:rsidRPr="00114F36">
              <w:rPr>
                <w:rFonts w:cs="Arial"/>
                <w:sz w:val="18"/>
                <w:szCs w:val="18"/>
              </w:rPr>
              <w:t>0.0850</w:t>
            </w:r>
          </w:p>
        </w:tc>
      </w:tr>
      <w:tr w:rsidR="00AF6076" w:rsidRPr="00211987" w14:paraId="0801349B" w14:textId="77777777" w:rsidTr="00DA09DD">
        <w:tc>
          <w:tcPr>
            <w:tcW w:w="3377" w:type="dxa"/>
          </w:tcPr>
          <w:p w14:paraId="78353A49" w14:textId="77777777" w:rsidR="00AF6076" w:rsidRPr="00762DB2" w:rsidRDefault="00AF6076" w:rsidP="00DA09DD">
            <w:pPr>
              <w:rPr>
                <w:rFonts w:cs="Arial"/>
                <w:b/>
                <w:bCs/>
                <w:sz w:val="18"/>
                <w:szCs w:val="18"/>
              </w:rPr>
            </w:pPr>
            <w:r w:rsidRPr="00762DB2">
              <w:rPr>
                <w:rFonts w:cs="Arial"/>
                <w:b/>
                <w:bCs/>
                <w:sz w:val="18"/>
                <w:szCs w:val="18"/>
              </w:rPr>
              <w:t>BMI (kg/m</w:t>
            </w:r>
            <w:r w:rsidRPr="00762DB2">
              <w:rPr>
                <w:rFonts w:cs="Arial"/>
                <w:b/>
                <w:bCs/>
                <w:sz w:val="18"/>
                <w:szCs w:val="18"/>
                <w:vertAlign w:val="superscript"/>
              </w:rPr>
              <w:t>2</w:t>
            </w:r>
            <w:r w:rsidRPr="00762DB2">
              <w:rPr>
                <w:rFonts w:cs="Arial"/>
                <w:b/>
                <w:bCs/>
                <w:sz w:val="18"/>
                <w:szCs w:val="18"/>
              </w:rPr>
              <w:t>), Mean (SD)</w:t>
            </w:r>
          </w:p>
        </w:tc>
        <w:tc>
          <w:tcPr>
            <w:tcW w:w="2096" w:type="dxa"/>
          </w:tcPr>
          <w:p w14:paraId="2D0A05CC" w14:textId="77777777" w:rsidR="00AF6076" w:rsidRPr="00211987" w:rsidRDefault="00AF6076" w:rsidP="00DA09DD">
            <w:pPr>
              <w:rPr>
                <w:rFonts w:cs="Arial"/>
                <w:sz w:val="18"/>
                <w:szCs w:val="18"/>
              </w:rPr>
            </w:pPr>
            <w:r>
              <w:rPr>
                <w:rFonts w:cs="Arial"/>
                <w:sz w:val="18"/>
                <w:szCs w:val="18"/>
              </w:rPr>
              <w:t>37.3 (11.6)</w:t>
            </w:r>
          </w:p>
        </w:tc>
        <w:tc>
          <w:tcPr>
            <w:tcW w:w="1848" w:type="dxa"/>
          </w:tcPr>
          <w:p w14:paraId="748D1F93" w14:textId="77777777" w:rsidR="00AF6076" w:rsidRPr="00211987" w:rsidRDefault="00AF6076" w:rsidP="00DA09DD">
            <w:pPr>
              <w:rPr>
                <w:rFonts w:cs="Arial"/>
                <w:sz w:val="18"/>
                <w:szCs w:val="18"/>
              </w:rPr>
            </w:pPr>
            <w:r>
              <w:rPr>
                <w:rFonts w:cs="Arial"/>
                <w:sz w:val="18"/>
                <w:szCs w:val="18"/>
              </w:rPr>
              <w:t>35.3 (9.7)</w:t>
            </w:r>
          </w:p>
        </w:tc>
        <w:tc>
          <w:tcPr>
            <w:tcW w:w="2069" w:type="dxa"/>
          </w:tcPr>
          <w:p w14:paraId="65013AA5" w14:textId="77777777" w:rsidR="00AF6076" w:rsidRPr="00211987" w:rsidRDefault="00AF6076" w:rsidP="00DA09DD">
            <w:pPr>
              <w:rPr>
                <w:rFonts w:cs="Arial"/>
                <w:sz w:val="18"/>
                <w:szCs w:val="18"/>
              </w:rPr>
            </w:pPr>
            <w:r>
              <w:rPr>
                <w:rFonts w:cs="Arial"/>
                <w:sz w:val="18"/>
                <w:szCs w:val="18"/>
              </w:rPr>
              <w:t>35.4 (9.9)</w:t>
            </w:r>
          </w:p>
        </w:tc>
        <w:tc>
          <w:tcPr>
            <w:tcW w:w="1125" w:type="dxa"/>
            <w:vAlign w:val="center"/>
          </w:tcPr>
          <w:p w14:paraId="7B33A9AC" w14:textId="76E9BA96"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215124A1" w14:textId="77777777" w:rsidTr="00DA09DD">
        <w:tc>
          <w:tcPr>
            <w:tcW w:w="3377" w:type="dxa"/>
          </w:tcPr>
          <w:p w14:paraId="314BE15F" w14:textId="77777777" w:rsidR="00AF6076" w:rsidRPr="00211987" w:rsidRDefault="00AF6076" w:rsidP="00DA09DD">
            <w:pPr>
              <w:rPr>
                <w:rFonts w:cs="Arial"/>
                <w:sz w:val="18"/>
                <w:szCs w:val="18"/>
              </w:rPr>
            </w:pPr>
            <w:r w:rsidRPr="00211987">
              <w:rPr>
                <w:rFonts w:cs="Arial"/>
                <w:sz w:val="18"/>
                <w:szCs w:val="18"/>
              </w:rPr>
              <w:t xml:space="preserve">    Underweight</w:t>
            </w:r>
            <w:r>
              <w:rPr>
                <w:rFonts w:cs="Arial"/>
                <w:sz w:val="18"/>
                <w:szCs w:val="18"/>
              </w:rPr>
              <w:t xml:space="preserve"> (%)</w:t>
            </w:r>
          </w:p>
        </w:tc>
        <w:tc>
          <w:tcPr>
            <w:tcW w:w="2096" w:type="dxa"/>
          </w:tcPr>
          <w:p w14:paraId="4711C2CB" w14:textId="77777777" w:rsidR="00AF6076" w:rsidRPr="00211987" w:rsidRDefault="00AF6076" w:rsidP="00DA09DD">
            <w:pPr>
              <w:rPr>
                <w:rFonts w:cs="Arial"/>
                <w:sz w:val="18"/>
                <w:szCs w:val="18"/>
              </w:rPr>
            </w:pPr>
            <w:r>
              <w:rPr>
                <w:rFonts w:cs="Arial"/>
                <w:sz w:val="18"/>
                <w:szCs w:val="18"/>
              </w:rPr>
              <w:t>20 (1.51)</w:t>
            </w:r>
          </w:p>
        </w:tc>
        <w:tc>
          <w:tcPr>
            <w:tcW w:w="1848" w:type="dxa"/>
          </w:tcPr>
          <w:p w14:paraId="0F6AB1F4" w14:textId="77777777" w:rsidR="00AF6076" w:rsidRPr="00211987" w:rsidRDefault="00AF6076" w:rsidP="00DA09DD">
            <w:pPr>
              <w:rPr>
                <w:rFonts w:cs="Arial"/>
                <w:sz w:val="18"/>
                <w:szCs w:val="18"/>
              </w:rPr>
            </w:pPr>
            <w:r>
              <w:rPr>
                <w:rFonts w:cs="Arial"/>
                <w:sz w:val="18"/>
                <w:szCs w:val="18"/>
              </w:rPr>
              <w:t>106 (0.68)</w:t>
            </w:r>
          </w:p>
        </w:tc>
        <w:tc>
          <w:tcPr>
            <w:tcW w:w="2069" w:type="dxa"/>
          </w:tcPr>
          <w:p w14:paraId="0B3986B4" w14:textId="77777777" w:rsidR="00AF6076" w:rsidRPr="00211987" w:rsidRDefault="00AF6076" w:rsidP="00DA09DD">
            <w:pPr>
              <w:rPr>
                <w:rFonts w:cs="Arial"/>
                <w:sz w:val="18"/>
                <w:szCs w:val="18"/>
              </w:rPr>
            </w:pPr>
            <w:r>
              <w:rPr>
                <w:rFonts w:cs="Arial"/>
                <w:sz w:val="18"/>
                <w:szCs w:val="18"/>
              </w:rPr>
              <w:t>126 (0.74)</w:t>
            </w:r>
          </w:p>
        </w:tc>
        <w:tc>
          <w:tcPr>
            <w:tcW w:w="1125" w:type="dxa"/>
            <w:vMerge w:val="restart"/>
            <w:vAlign w:val="center"/>
          </w:tcPr>
          <w:p w14:paraId="38F16F8C" w14:textId="6B91AAB4"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6AB35222" w14:textId="77777777" w:rsidTr="00DA09DD">
        <w:tc>
          <w:tcPr>
            <w:tcW w:w="3377" w:type="dxa"/>
          </w:tcPr>
          <w:p w14:paraId="40F6F500" w14:textId="77777777" w:rsidR="00AF6076" w:rsidRPr="00211987" w:rsidRDefault="00AF6076" w:rsidP="00DA09DD">
            <w:pPr>
              <w:rPr>
                <w:rFonts w:cs="Arial"/>
                <w:sz w:val="18"/>
                <w:szCs w:val="18"/>
              </w:rPr>
            </w:pPr>
            <w:r w:rsidRPr="00211987">
              <w:rPr>
                <w:rFonts w:cs="Arial"/>
                <w:sz w:val="18"/>
                <w:szCs w:val="18"/>
              </w:rPr>
              <w:t xml:space="preserve">    Normal</w:t>
            </w:r>
            <w:r>
              <w:rPr>
                <w:rFonts w:cs="Arial"/>
                <w:sz w:val="18"/>
                <w:szCs w:val="18"/>
              </w:rPr>
              <w:t xml:space="preserve"> (%)</w:t>
            </w:r>
          </w:p>
        </w:tc>
        <w:tc>
          <w:tcPr>
            <w:tcW w:w="2096" w:type="dxa"/>
          </w:tcPr>
          <w:p w14:paraId="5D21E9E6" w14:textId="77777777" w:rsidR="00AF6076" w:rsidRPr="00211987" w:rsidRDefault="00AF6076" w:rsidP="00DA09DD">
            <w:pPr>
              <w:rPr>
                <w:rFonts w:cs="Arial"/>
                <w:sz w:val="18"/>
                <w:szCs w:val="18"/>
              </w:rPr>
            </w:pPr>
            <w:r>
              <w:rPr>
                <w:rFonts w:cs="Arial"/>
                <w:sz w:val="18"/>
                <w:szCs w:val="18"/>
              </w:rPr>
              <w:t>177 (13.39)</w:t>
            </w:r>
          </w:p>
        </w:tc>
        <w:tc>
          <w:tcPr>
            <w:tcW w:w="1848" w:type="dxa"/>
          </w:tcPr>
          <w:p w14:paraId="791701C8" w14:textId="77777777" w:rsidR="00AF6076" w:rsidRPr="00211987" w:rsidRDefault="00AF6076" w:rsidP="00DA09DD">
            <w:pPr>
              <w:rPr>
                <w:rFonts w:cs="Arial"/>
                <w:sz w:val="18"/>
                <w:szCs w:val="18"/>
              </w:rPr>
            </w:pPr>
            <w:r>
              <w:rPr>
                <w:rFonts w:cs="Arial"/>
                <w:sz w:val="18"/>
                <w:szCs w:val="18"/>
              </w:rPr>
              <w:t>2079 (13.25)</w:t>
            </w:r>
          </w:p>
        </w:tc>
        <w:tc>
          <w:tcPr>
            <w:tcW w:w="2069" w:type="dxa"/>
          </w:tcPr>
          <w:p w14:paraId="02AC3EB6" w14:textId="77777777" w:rsidR="00AF6076" w:rsidRPr="00211987" w:rsidRDefault="00AF6076" w:rsidP="00DA09DD">
            <w:pPr>
              <w:rPr>
                <w:rFonts w:cs="Arial"/>
                <w:sz w:val="18"/>
                <w:szCs w:val="18"/>
              </w:rPr>
            </w:pPr>
            <w:r>
              <w:rPr>
                <w:rFonts w:cs="Arial"/>
                <w:sz w:val="18"/>
                <w:szCs w:val="18"/>
              </w:rPr>
              <w:t>2256 (13.26)</w:t>
            </w:r>
          </w:p>
        </w:tc>
        <w:tc>
          <w:tcPr>
            <w:tcW w:w="1125" w:type="dxa"/>
            <w:vMerge/>
          </w:tcPr>
          <w:p w14:paraId="24EE72B5" w14:textId="77777777" w:rsidR="00AF6076" w:rsidRPr="00114F36" w:rsidRDefault="00AF6076" w:rsidP="00DA09DD">
            <w:pPr>
              <w:rPr>
                <w:rFonts w:cs="Arial"/>
                <w:sz w:val="18"/>
                <w:szCs w:val="18"/>
              </w:rPr>
            </w:pPr>
          </w:p>
        </w:tc>
      </w:tr>
      <w:tr w:rsidR="00AF6076" w:rsidRPr="00211987" w14:paraId="748D5478" w14:textId="77777777" w:rsidTr="00DA09DD">
        <w:tc>
          <w:tcPr>
            <w:tcW w:w="3377" w:type="dxa"/>
          </w:tcPr>
          <w:p w14:paraId="7C62E506" w14:textId="77777777" w:rsidR="00AF6076" w:rsidRPr="00211987" w:rsidRDefault="00AF6076" w:rsidP="00DA09DD">
            <w:pPr>
              <w:rPr>
                <w:rFonts w:cs="Arial"/>
                <w:sz w:val="18"/>
                <w:szCs w:val="18"/>
              </w:rPr>
            </w:pPr>
            <w:r w:rsidRPr="00211987">
              <w:rPr>
                <w:rFonts w:cs="Arial"/>
                <w:sz w:val="18"/>
                <w:szCs w:val="18"/>
              </w:rPr>
              <w:t xml:space="preserve">    Overweight</w:t>
            </w:r>
            <w:r>
              <w:rPr>
                <w:rFonts w:cs="Arial"/>
                <w:sz w:val="18"/>
                <w:szCs w:val="18"/>
              </w:rPr>
              <w:t xml:space="preserve"> (%)</w:t>
            </w:r>
          </w:p>
        </w:tc>
        <w:tc>
          <w:tcPr>
            <w:tcW w:w="2096" w:type="dxa"/>
          </w:tcPr>
          <w:p w14:paraId="78F90EFD" w14:textId="77777777" w:rsidR="00AF6076" w:rsidRPr="00211987" w:rsidRDefault="00AF6076" w:rsidP="00DA09DD">
            <w:pPr>
              <w:rPr>
                <w:rFonts w:cs="Arial"/>
                <w:sz w:val="18"/>
                <w:szCs w:val="18"/>
              </w:rPr>
            </w:pPr>
            <w:r>
              <w:rPr>
                <w:rFonts w:cs="Arial"/>
                <w:sz w:val="18"/>
                <w:szCs w:val="18"/>
              </w:rPr>
              <w:t>198 (14.98)</w:t>
            </w:r>
          </w:p>
        </w:tc>
        <w:tc>
          <w:tcPr>
            <w:tcW w:w="1848" w:type="dxa"/>
          </w:tcPr>
          <w:p w14:paraId="05C0EAD6" w14:textId="77777777" w:rsidR="00AF6076" w:rsidRPr="00211987" w:rsidRDefault="00AF6076" w:rsidP="00DA09DD">
            <w:pPr>
              <w:rPr>
                <w:rFonts w:cs="Arial"/>
                <w:sz w:val="18"/>
                <w:szCs w:val="18"/>
              </w:rPr>
            </w:pPr>
            <w:r>
              <w:rPr>
                <w:rFonts w:cs="Arial"/>
                <w:sz w:val="18"/>
                <w:szCs w:val="18"/>
              </w:rPr>
              <w:t>2998 (19.10)</w:t>
            </w:r>
          </w:p>
        </w:tc>
        <w:tc>
          <w:tcPr>
            <w:tcW w:w="2069" w:type="dxa"/>
          </w:tcPr>
          <w:p w14:paraId="54FDCF02" w14:textId="77777777" w:rsidR="00AF6076" w:rsidRPr="00211987" w:rsidRDefault="00AF6076" w:rsidP="00DA09DD">
            <w:pPr>
              <w:rPr>
                <w:rFonts w:cs="Arial"/>
                <w:sz w:val="18"/>
                <w:szCs w:val="18"/>
              </w:rPr>
            </w:pPr>
            <w:r>
              <w:rPr>
                <w:rFonts w:cs="Arial"/>
                <w:sz w:val="18"/>
                <w:szCs w:val="18"/>
              </w:rPr>
              <w:t>3196 (18.78)</w:t>
            </w:r>
          </w:p>
        </w:tc>
        <w:tc>
          <w:tcPr>
            <w:tcW w:w="1125" w:type="dxa"/>
            <w:vMerge/>
          </w:tcPr>
          <w:p w14:paraId="27FB7391" w14:textId="77777777" w:rsidR="00AF6076" w:rsidRPr="00114F36" w:rsidRDefault="00AF6076" w:rsidP="00DA09DD">
            <w:pPr>
              <w:rPr>
                <w:rFonts w:cs="Arial"/>
                <w:sz w:val="18"/>
                <w:szCs w:val="18"/>
              </w:rPr>
            </w:pPr>
          </w:p>
        </w:tc>
      </w:tr>
      <w:tr w:rsidR="00AF6076" w:rsidRPr="00211987" w14:paraId="7543B98F" w14:textId="77777777" w:rsidTr="00DA09DD">
        <w:tc>
          <w:tcPr>
            <w:tcW w:w="3377" w:type="dxa"/>
          </w:tcPr>
          <w:p w14:paraId="6CEE74C7" w14:textId="77777777" w:rsidR="00AF6076" w:rsidRPr="00211987" w:rsidRDefault="00AF6076" w:rsidP="00DA09DD">
            <w:pPr>
              <w:rPr>
                <w:rFonts w:cs="Arial"/>
                <w:sz w:val="18"/>
                <w:szCs w:val="18"/>
              </w:rPr>
            </w:pPr>
            <w:r w:rsidRPr="00211987">
              <w:rPr>
                <w:rFonts w:cs="Arial"/>
                <w:sz w:val="18"/>
                <w:szCs w:val="18"/>
              </w:rPr>
              <w:t xml:space="preserve">    Class I Obesity</w:t>
            </w:r>
            <w:r>
              <w:rPr>
                <w:rFonts w:cs="Arial"/>
                <w:sz w:val="18"/>
                <w:szCs w:val="18"/>
              </w:rPr>
              <w:t xml:space="preserve"> (%)</w:t>
            </w:r>
          </w:p>
        </w:tc>
        <w:tc>
          <w:tcPr>
            <w:tcW w:w="2096" w:type="dxa"/>
          </w:tcPr>
          <w:p w14:paraId="1302F9CC" w14:textId="77777777" w:rsidR="00AF6076" w:rsidRPr="00211987" w:rsidRDefault="00AF6076" w:rsidP="00DA09DD">
            <w:pPr>
              <w:rPr>
                <w:rFonts w:cs="Arial"/>
                <w:sz w:val="18"/>
                <w:szCs w:val="18"/>
              </w:rPr>
            </w:pPr>
            <w:r>
              <w:rPr>
                <w:rFonts w:cs="Arial"/>
                <w:sz w:val="18"/>
                <w:szCs w:val="18"/>
              </w:rPr>
              <w:t>234 (17.70)</w:t>
            </w:r>
          </w:p>
        </w:tc>
        <w:tc>
          <w:tcPr>
            <w:tcW w:w="1848" w:type="dxa"/>
          </w:tcPr>
          <w:p w14:paraId="7435B231" w14:textId="77777777" w:rsidR="00AF6076" w:rsidRPr="00211987" w:rsidRDefault="00AF6076" w:rsidP="00DA09DD">
            <w:pPr>
              <w:rPr>
                <w:rFonts w:cs="Arial"/>
                <w:sz w:val="18"/>
                <w:szCs w:val="18"/>
              </w:rPr>
            </w:pPr>
            <w:r>
              <w:rPr>
                <w:rFonts w:cs="Arial"/>
                <w:sz w:val="18"/>
                <w:szCs w:val="18"/>
              </w:rPr>
              <w:t>3249 (20.70)</w:t>
            </w:r>
          </w:p>
        </w:tc>
        <w:tc>
          <w:tcPr>
            <w:tcW w:w="2069" w:type="dxa"/>
          </w:tcPr>
          <w:p w14:paraId="4B01ECA6" w14:textId="77777777" w:rsidR="00AF6076" w:rsidRPr="00211987" w:rsidRDefault="00AF6076" w:rsidP="00DA09DD">
            <w:pPr>
              <w:rPr>
                <w:rFonts w:cs="Arial"/>
                <w:sz w:val="18"/>
                <w:szCs w:val="18"/>
              </w:rPr>
            </w:pPr>
            <w:r>
              <w:rPr>
                <w:rFonts w:cs="Arial"/>
                <w:sz w:val="18"/>
                <w:szCs w:val="18"/>
              </w:rPr>
              <w:t>3483 (20.47)</w:t>
            </w:r>
          </w:p>
        </w:tc>
        <w:tc>
          <w:tcPr>
            <w:tcW w:w="1125" w:type="dxa"/>
            <w:vMerge/>
          </w:tcPr>
          <w:p w14:paraId="23E0770B" w14:textId="77777777" w:rsidR="00AF6076" w:rsidRPr="00114F36" w:rsidRDefault="00AF6076" w:rsidP="00DA09DD">
            <w:pPr>
              <w:rPr>
                <w:rFonts w:cs="Arial"/>
                <w:sz w:val="18"/>
                <w:szCs w:val="18"/>
              </w:rPr>
            </w:pPr>
          </w:p>
        </w:tc>
      </w:tr>
      <w:tr w:rsidR="00AF6076" w:rsidRPr="00211987" w14:paraId="1AAC3C0A" w14:textId="77777777" w:rsidTr="00DA09DD">
        <w:tc>
          <w:tcPr>
            <w:tcW w:w="3377" w:type="dxa"/>
          </w:tcPr>
          <w:p w14:paraId="4232979D" w14:textId="77777777" w:rsidR="00AF6076" w:rsidRPr="00211987" w:rsidRDefault="00AF6076" w:rsidP="00DA09DD">
            <w:pPr>
              <w:rPr>
                <w:rFonts w:cs="Arial"/>
                <w:sz w:val="18"/>
                <w:szCs w:val="18"/>
              </w:rPr>
            </w:pPr>
            <w:r w:rsidRPr="00211987">
              <w:rPr>
                <w:rFonts w:cs="Arial"/>
                <w:sz w:val="18"/>
                <w:szCs w:val="18"/>
              </w:rPr>
              <w:t xml:space="preserve">    Class II Obesity</w:t>
            </w:r>
            <w:r>
              <w:rPr>
                <w:rFonts w:cs="Arial"/>
                <w:sz w:val="18"/>
                <w:szCs w:val="18"/>
              </w:rPr>
              <w:t xml:space="preserve"> (%)</w:t>
            </w:r>
          </w:p>
        </w:tc>
        <w:tc>
          <w:tcPr>
            <w:tcW w:w="2096" w:type="dxa"/>
          </w:tcPr>
          <w:p w14:paraId="29EF34D5" w14:textId="77777777" w:rsidR="00AF6076" w:rsidRPr="00211987" w:rsidRDefault="00AF6076" w:rsidP="00DA09DD">
            <w:pPr>
              <w:rPr>
                <w:rFonts w:cs="Arial"/>
                <w:sz w:val="18"/>
                <w:szCs w:val="18"/>
              </w:rPr>
            </w:pPr>
            <w:r>
              <w:rPr>
                <w:rFonts w:cs="Arial"/>
                <w:sz w:val="18"/>
                <w:szCs w:val="18"/>
              </w:rPr>
              <w:t>203 (15.36)</w:t>
            </w:r>
          </w:p>
        </w:tc>
        <w:tc>
          <w:tcPr>
            <w:tcW w:w="1848" w:type="dxa"/>
          </w:tcPr>
          <w:p w14:paraId="58CA9E34" w14:textId="77777777" w:rsidR="00AF6076" w:rsidRPr="00211987" w:rsidRDefault="00AF6076" w:rsidP="00DA09DD">
            <w:pPr>
              <w:rPr>
                <w:rFonts w:cs="Arial"/>
                <w:sz w:val="18"/>
                <w:szCs w:val="18"/>
              </w:rPr>
            </w:pPr>
            <w:r>
              <w:rPr>
                <w:rFonts w:cs="Arial"/>
                <w:sz w:val="18"/>
                <w:szCs w:val="18"/>
              </w:rPr>
              <w:t>2835 (18.06)</w:t>
            </w:r>
          </w:p>
        </w:tc>
        <w:tc>
          <w:tcPr>
            <w:tcW w:w="2069" w:type="dxa"/>
          </w:tcPr>
          <w:p w14:paraId="70240E06" w14:textId="77777777" w:rsidR="00AF6076" w:rsidRPr="00211987" w:rsidRDefault="00AF6076" w:rsidP="00DA09DD">
            <w:pPr>
              <w:rPr>
                <w:rFonts w:cs="Arial"/>
                <w:sz w:val="18"/>
                <w:szCs w:val="18"/>
              </w:rPr>
            </w:pPr>
            <w:r>
              <w:rPr>
                <w:rFonts w:cs="Arial"/>
                <w:sz w:val="18"/>
                <w:szCs w:val="18"/>
              </w:rPr>
              <w:t>3038 (17.85)</w:t>
            </w:r>
          </w:p>
        </w:tc>
        <w:tc>
          <w:tcPr>
            <w:tcW w:w="1125" w:type="dxa"/>
            <w:vMerge/>
          </w:tcPr>
          <w:p w14:paraId="323AF3EB" w14:textId="77777777" w:rsidR="00AF6076" w:rsidRPr="00114F36" w:rsidRDefault="00AF6076" w:rsidP="00DA09DD">
            <w:pPr>
              <w:rPr>
                <w:rFonts w:cs="Arial"/>
                <w:sz w:val="18"/>
                <w:szCs w:val="18"/>
              </w:rPr>
            </w:pPr>
          </w:p>
        </w:tc>
      </w:tr>
      <w:tr w:rsidR="00AF6076" w:rsidRPr="00211987" w14:paraId="63E74B71" w14:textId="77777777" w:rsidTr="00DA09DD">
        <w:tc>
          <w:tcPr>
            <w:tcW w:w="3377" w:type="dxa"/>
          </w:tcPr>
          <w:p w14:paraId="5C8811EA" w14:textId="77777777" w:rsidR="00AF6076" w:rsidRPr="00211987" w:rsidRDefault="00AF6076" w:rsidP="00DA09DD">
            <w:pPr>
              <w:rPr>
                <w:rFonts w:cs="Arial"/>
                <w:sz w:val="18"/>
                <w:szCs w:val="18"/>
              </w:rPr>
            </w:pPr>
            <w:r w:rsidRPr="00211987">
              <w:rPr>
                <w:rFonts w:cs="Arial"/>
                <w:sz w:val="18"/>
                <w:szCs w:val="18"/>
              </w:rPr>
              <w:t xml:space="preserve">    Class III Obesity</w:t>
            </w:r>
            <w:r>
              <w:rPr>
                <w:rFonts w:cs="Arial"/>
                <w:sz w:val="18"/>
                <w:szCs w:val="18"/>
              </w:rPr>
              <w:t xml:space="preserve"> (%)</w:t>
            </w:r>
          </w:p>
        </w:tc>
        <w:tc>
          <w:tcPr>
            <w:tcW w:w="2096" w:type="dxa"/>
          </w:tcPr>
          <w:p w14:paraId="6B242661" w14:textId="77777777" w:rsidR="00AF6076" w:rsidRPr="00211987" w:rsidRDefault="00AF6076" w:rsidP="00DA09DD">
            <w:pPr>
              <w:rPr>
                <w:rFonts w:cs="Arial"/>
                <w:sz w:val="18"/>
                <w:szCs w:val="18"/>
              </w:rPr>
            </w:pPr>
            <w:r>
              <w:rPr>
                <w:rFonts w:cs="Arial"/>
                <w:sz w:val="18"/>
                <w:szCs w:val="18"/>
              </w:rPr>
              <w:t>490 (37.07)</w:t>
            </w:r>
          </w:p>
        </w:tc>
        <w:tc>
          <w:tcPr>
            <w:tcW w:w="1848" w:type="dxa"/>
          </w:tcPr>
          <w:p w14:paraId="64E1586A" w14:textId="77777777" w:rsidR="00AF6076" w:rsidRPr="00211987" w:rsidRDefault="00AF6076" w:rsidP="00DA09DD">
            <w:pPr>
              <w:rPr>
                <w:rFonts w:cs="Arial"/>
                <w:sz w:val="18"/>
                <w:szCs w:val="18"/>
              </w:rPr>
            </w:pPr>
            <w:r>
              <w:rPr>
                <w:rFonts w:cs="Arial"/>
                <w:sz w:val="18"/>
                <w:szCs w:val="18"/>
              </w:rPr>
              <w:t>4428 (28.21)</w:t>
            </w:r>
          </w:p>
        </w:tc>
        <w:tc>
          <w:tcPr>
            <w:tcW w:w="2069" w:type="dxa"/>
          </w:tcPr>
          <w:p w14:paraId="3409BA0B" w14:textId="77777777" w:rsidR="00AF6076" w:rsidRPr="00211987" w:rsidRDefault="00AF6076" w:rsidP="00DA09DD">
            <w:pPr>
              <w:rPr>
                <w:rFonts w:cs="Arial"/>
                <w:sz w:val="18"/>
                <w:szCs w:val="18"/>
              </w:rPr>
            </w:pPr>
            <w:r>
              <w:rPr>
                <w:rFonts w:cs="Arial"/>
                <w:sz w:val="18"/>
                <w:szCs w:val="18"/>
              </w:rPr>
              <w:t>4918 (28.90)</w:t>
            </w:r>
          </w:p>
        </w:tc>
        <w:tc>
          <w:tcPr>
            <w:tcW w:w="1125" w:type="dxa"/>
            <w:vMerge/>
          </w:tcPr>
          <w:p w14:paraId="7433022C" w14:textId="77777777" w:rsidR="00AF6076" w:rsidRPr="00114F36" w:rsidRDefault="00AF6076" w:rsidP="00DA09DD">
            <w:pPr>
              <w:rPr>
                <w:rFonts w:cs="Arial"/>
                <w:sz w:val="18"/>
                <w:szCs w:val="18"/>
              </w:rPr>
            </w:pPr>
          </w:p>
        </w:tc>
      </w:tr>
      <w:tr w:rsidR="00AF6076" w:rsidRPr="00211987" w14:paraId="563BC3F0" w14:textId="77777777" w:rsidTr="00DA09DD">
        <w:tc>
          <w:tcPr>
            <w:tcW w:w="3377" w:type="dxa"/>
          </w:tcPr>
          <w:p w14:paraId="3B4618D3" w14:textId="77777777" w:rsidR="00AF6076" w:rsidRPr="00762DB2" w:rsidRDefault="00AF6076" w:rsidP="00DA09DD">
            <w:pPr>
              <w:rPr>
                <w:rFonts w:cs="Arial"/>
                <w:b/>
                <w:bCs/>
                <w:sz w:val="18"/>
                <w:szCs w:val="18"/>
              </w:rPr>
            </w:pPr>
            <w:r w:rsidRPr="00762DB2">
              <w:rPr>
                <w:rFonts w:cs="Arial"/>
                <w:b/>
                <w:bCs/>
                <w:sz w:val="18"/>
                <w:szCs w:val="18"/>
              </w:rPr>
              <w:t>Diabetes (%)</w:t>
            </w:r>
          </w:p>
        </w:tc>
        <w:tc>
          <w:tcPr>
            <w:tcW w:w="2096" w:type="dxa"/>
          </w:tcPr>
          <w:p w14:paraId="0B332A47" w14:textId="77777777" w:rsidR="00AF6076" w:rsidRPr="00211987" w:rsidRDefault="00AF6076" w:rsidP="00DA09DD">
            <w:pPr>
              <w:rPr>
                <w:rFonts w:cs="Arial"/>
                <w:sz w:val="18"/>
                <w:szCs w:val="18"/>
              </w:rPr>
            </w:pPr>
            <w:r>
              <w:rPr>
                <w:rFonts w:cs="Arial"/>
                <w:sz w:val="18"/>
                <w:szCs w:val="18"/>
              </w:rPr>
              <w:t>434 (32.63)</w:t>
            </w:r>
          </w:p>
        </w:tc>
        <w:tc>
          <w:tcPr>
            <w:tcW w:w="1848" w:type="dxa"/>
          </w:tcPr>
          <w:p w14:paraId="44E98E2E" w14:textId="77777777" w:rsidR="00AF6076" w:rsidRPr="00211987" w:rsidRDefault="00AF6076" w:rsidP="00DA09DD">
            <w:pPr>
              <w:rPr>
                <w:rFonts w:cs="Arial"/>
                <w:sz w:val="18"/>
                <w:szCs w:val="18"/>
              </w:rPr>
            </w:pPr>
            <w:r>
              <w:rPr>
                <w:rFonts w:cs="Arial"/>
                <w:sz w:val="18"/>
                <w:szCs w:val="18"/>
              </w:rPr>
              <w:t>3609 (22.95)</w:t>
            </w:r>
          </w:p>
        </w:tc>
        <w:tc>
          <w:tcPr>
            <w:tcW w:w="2069" w:type="dxa"/>
          </w:tcPr>
          <w:p w14:paraId="4F0050E1" w14:textId="77777777" w:rsidR="00AF6076" w:rsidRPr="00211987" w:rsidRDefault="00AF6076" w:rsidP="00DA09DD">
            <w:pPr>
              <w:rPr>
                <w:rFonts w:cs="Arial"/>
                <w:sz w:val="18"/>
                <w:szCs w:val="18"/>
              </w:rPr>
            </w:pPr>
            <w:r>
              <w:rPr>
                <w:rFonts w:cs="Arial"/>
                <w:sz w:val="18"/>
                <w:szCs w:val="18"/>
              </w:rPr>
              <w:t>4043 (23.70)</w:t>
            </w:r>
          </w:p>
        </w:tc>
        <w:tc>
          <w:tcPr>
            <w:tcW w:w="1125" w:type="dxa"/>
            <w:vAlign w:val="center"/>
          </w:tcPr>
          <w:p w14:paraId="5A2B9D3B" w14:textId="3BD05B5D"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32D3ED02" w14:textId="77777777" w:rsidTr="00DA09DD">
        <w:tc>
          <w:tcPr>
            <w:tcW w:w="3377" w:type="dxa"/>
          </w:tcPr>
          <w:p w14:paraId="4DD8B06B" w14:textId="77777777" w:rsidR="00AF6076" w:rsidRPr="00762DB2" w:rsidRDefault="00AF6076" w:rsidP="00DA09DD">
            <w:pPr>
              <w:rPr>
                <w:rFonts w:cs="Arial"/>
                <w:b/>
                <w:bCs/>
                <w:sz w:val="18"/>
                <w:szCs w:val="18"/>
              </w:rPr>
            </w:pPr>
            <w:r w:rsidRPr="00762DB2">
              <w:rPr>
                <w:rFonts w:cs="Arial"/>
                <w:b/>
                <w:bCs/>
                <w:sz w:val="18"/>
                <w:szCs w:val="18"/>
              </w:rPr>
              <w:t>Smoker (%)</w:t>
            </w:r>
          </w:p>
        </w:tc>
        <w:tc>
          <w:tcPr>
            <w:tcW w:w="2096" w:type="dxa"/>
          </w:tcPr>
          <w:p w14:paraId="0CF4D7BC" w14:textId="77777777" w:rsidR="00AF6076" w:rsidRPr="00211987" w:rsidRDefault="00AF6076" w:rsidP="00DA09DD">
            <w:pPr>
              <w:rPr>
                <w:rFonts w:cs="Arial"/>
                <w:sz w:val="18"/>
                <w:szCs w:val="18"/>
              </w:rPr>
            </w:pPr>
            <w:r>
              <w:rPr>
                <w:rFonts w:cs="Arial"/>
                <w:sz w:val="18"/>
                <w:szCs w:val="18"/>
              </w:rPr>
              <w:t>134 (10.08)</w:t>
            </w:r>
          </w:p>
        </w:tc>
        <w:tc>
          <w:tcPr>
            <w:tcW w:w="1848" w:type="dxa"/>
          </w:tcPr>
          <w:p w14:paraId="2804F920" w14:textId="77777777" w:rsidR="00AF6076" w:rsidRPr="00211987" w:rsidRDefault="00AF6076" w:rsidP="00DA09DD">
            <w:pPr>
              <w:rPr>
                <w:rFonts w:cs="Arial"/>
                <w:sz w:val="18"/>
                <w:szCs w:val="18"/>
              </w:rPr>
            </w:pPr>
            <w:r>
              <w:rPr>
                <w:rFonts w:cs="Arial"/>
                <w:sz w:val="18"/>
                <w:szCs w:val="18"/>
              </w:rPr>
              <w:t>1321 (7.74)</w:t>
            </w:r>
          </w:p>
        </w:tc>
        <w:tc>
          <w:tcPr>
            <w:tcW w:w="2069" w:type="dxa"/>
          </w:tcPr>
          <w:p w14:paraId="61D61272" w14:textId="77777777" w:rsidR="00AF6076" w:rsidRPr="00211987" w:rsidRDefault="00AF6076" w:rsidP="00DA09DD">
            <w:pPr>
              <w:rPr>
                <w:rFonts w:cs="Arial"/>
                <w:sz w:val="18"/>
                <w:szCs w:val="18"/>
              </w:rPr>
            </w:pPr>
            <w:r>
              <w:rPr>
                <w:rFonts w:cs="Arial"/>
                <w:sz w:val="18"/>
                <w:szCs w:val="18"/>
              </w:rPr>
              <w:t>1455 (8.53)</w:t>
            </w:r>
          </w:p>
        </w:tc>
        <w:tc>
          <w:tcPr>
            <w:tcW w:w="1125" w:type="dxa"/>
            <w:vAlign w:val="center"/>
          </w:tcPr>
          <w:p w14:paraId="6C8E86BD" w14:textId="77777777" w:rsidR="00AF6076" w:rsidRPr="00114F36" w:rsidRDefault="00AF6076" w:rsidP="00DA09DD">
            <w:pPr>
              <w:jc w:val="center"/>
              <w:rPr>
                <w:rFonts w:cs="Arial"/>
                <w:sz w:val="18"/>
                <w:szCs w:val="18"/>
              </w:rPr>
            </w:pPr>
            <w:r w:rsidRPr="00114F36">
              <w:rPr>
                <w:rFonts w:cs="Arial"/>
                <w:sz w:val="18"/>
                <w:szCs w:val="18"/>
              </w:rPr>
              <w:t>0.0356</w:t>
            </w:r>
          </w:p>
        </w:tc>
      </w:tr>
      <w:tr w:rsidR="00AF6076" w:rsidRPr="00211987" w14:paraId="11F1861D" w14:textId="77777777" w:rsidTr="00DA09DD">
        <w:tc>
          <w:tcPr>
            <w:tcW w:w="10515" w:type="dxa"/>
            <w:gridSpan w:val="5"/>
          </w:tcPr>
          <w:p w14:paraId="07383262" w14:textId="77777777" w:rsidR="00AF6076" w:rsidRPr="00114F36" w:rsidRDefault="00AF6076" w:rsidP="00DA09DD">
            <w:pPr>
              <w:rPr>
                <w:rFonts w:cs="Arial"/>
                <w:sz w:val="18"/>
                <w:szCs w:val="18"/>
              </w:rPr>
            </w:pPr>
            <w:r w:rsidRPr="00762DB2">
              <w:rPr>
                <w:rFonts w:cs="Arial"/>
                <w:b/>
                <w:bCs/>
                <w:sz w:val="18"/>
                <w:szCs w:val="18"/>
              </w:rPr>
              <w:t xml:space="preserve">Dyspnea </w:t>
            </w:r>
          </w:p>
        </w:tc>
      </w:tr>
      <w:tr w:rsidR="00AF6076" w:rsidRPr="00211987" w14:paraId="33EA0094" w14:textId="77777777" w:rsidTr="00DA09DD">
        <w:tc>
          <w:tcPr>
            <w:tcW w:w="3377" w:type="dxa"/>
          </w:tcPr>
          <w:p w14:paraId="79B2B5F6" w14:textId="77777777" w:rsidR="00AF6076" w:rsidRPr="00211987" w:rsidRDefault="00AF6076" w:rsidP="00DA09DD">
            <w:pPr>
              <w:rPr>
                <w:rFonts w:cs="Arial"/>
                <w:sz w:val="18"/>
                <w:szCs w:val="18"/>
              </w:rPr>
            </w:pPr>
            <w:r>
              <w:rPr>
                <w:rFonts w:cs="Arial"/>
                <w:sz w:val="18"/>
                <w:szCs w:val="18"/>
              </w:rPr>
              <w:t xml:space="preserve">    </w:t>
            </w:r>
            <w:r w:rsidRPr="00211987">
              <w:rPr>
                <w:rFonts w:cs="Arial"/>
                <w:sz w:val="18"/>
                <w:szCs w:val="18"/>
              </w:rPr>
              <w:t>Mod</w:t>
            </w:r>
            <w:r>
              <w:rPr>
                <w:rFonts w:cs="Arial"/>
                <w:sz w:val="18"/>
                <w:szCs w:val="18"/>
              </w:rPr>
              <w:t>erate</w:t>
            </w:r>
            <w:r w:rsidRPr="00211987">
              <w:rPr>
                <w:rFonts w:cs="Arial"/>
                <w:sz w:val="18"/>
                <w:szCs w:val="18"/>
              </w:rPr>
              <w:t xml:space="preserve"> Exertion</w:t>
            </w:r>
            <w:r>
              <w:rPr>
                <w:rFonts w:cs="Arial"/>
                <w:sz w:val="18"/>
                <w:szCs w:val="18"/>
              </w:rPr>
              <w:t xml:space="preserve"> (%)</w:t>
            </w:r>
          </w:p>
        </w:tc>
        <w:tc>
          <w:tcPr>
            <w:tcW w:w="2096" w:type="dxa"/>
          </w:tcPr>
          <w:p w14:paraId="57FB9DBF" w14:textId="77777777" w:rsidR="00AF6076" w:rsidRPr="00211987" w:rsidRDefault="00AF6076" w:rsidP="00DA09DD">
            <w:pPr>
              <w:rPr>
                <w:rFonts w:cs="Arial"/>
                <w:sz w:val="18"/>
                <w:szCs w:val="18"/>
              </w:rPr>
            </w:pPr>
            <w:r>
              <w:rPr>
                <w:rFonts w:cs="Arial"/>
                <w:sz w:val="18"/>
                <w:szCs w:val="18"/>
              </w:rPr>
              <w:t>157 (11.80)</w:t>
            </w:r>
          </w:p>
        </w:tc>
        <w:tc>
          <w:tcPr>
            <w:tcW w:w="1848" w:type="dxa"/>
          </w:tcPr>
          <w:p w14:paraId="6ADF7A22" w14:textId="77777777" w:rsidR="00AF6076" w:rsidRPr="00211987" w:rsidRDefault="00AF6076" w:rsidP="00DA09DD">
            <w:pPr>
              <w:rPr>
                <w:rFonts w:cs="Arial"/>
                <w:sz w:val="18"/>
                <w:szCs w:val="18"/>
              </w:rPr>
            </w:pPr>
            <w:r>
              <w:rPr>
                <w:rFonts w:cs="Arial"/>
                <w:sz w:val="18"/>
                <w:szCs w:val="18"/>
              </w:rPr>
              <w:t>970 (6.17)</w:t>
            </w:r>
          </w:p>
        </w:tc>
        <w:tc>
          <w:tcPr>
            <w:tcW w:w="2069" w:type="dxa"/>
          </w:tcPr>
          <w:p w14:paraId="1A5D4AB6" w14:textId="77777777" w:rsidR="00AF6076" w:rsidRPr="00211987" w:rsidRDefault="00AF6076" w:rsidP="00DA09DD">
            <w:pPr>
              <w:rPr>
                <w:rFonts w:cs="Arial"/>
                <w:sz w:val="18"/>
                <w:szCs w:val="18"/>
              </w:rPr>
            </w:pPr>
            <w:r>
              <w:rPr>
                <w:rFonts w:cs="Arial"/>
                <w:sz w:val="18"/>
                <w:szCs w:val="18"/>
              </w:rPr>
              <w:t>1127 (6.61)</w:t>
            </w:r>
          </w:p>
        </w:tc>
        <w:tc>
          <w:tcPr>
            <w:tcW w:w="1125" w:type="dxa"/>
            <w:vMerge w:val="restart"/>
            <w:vAlign w:val="center"/>
          </w:tcPr>
          <w:p w14:paraId="0807F260" w14:textId="1E1D110C"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35F67180" w14:textId="77777777" w:rsidTr="00DA09DD">
        <w:tc>
          <w:tcPr>
            <w:tcW w:w="3377" w:type="dxa"/>
          </w:tcPr>
          <w:p w14:paraId="3324EDFB" w14:textId="77777777" w:rsidR="00AF6076" w:rsidRPr="00211987" w:rsidRDefault="00AF6076" w:rsidP="00DA09DD">
            <w:pPr>
              <w:rPr>
                <w:rFonts w:cs="Arial"/>
                <w:sz w:val="18"/>
                <w:szCs w:val="18"/>
              </w:rPr>
            </w:pPr>
            <w:r w:rsidRPr="00211987">
              <w:rPr>
                <w:rFonts w:cs="Arial"/>
                <w:sz w:val="18"/>
                <w:szCs w:val="18"/>
              </w:rPr>
              <w:t xml:space="preserve">    At Rest</w:t>
            </w:r>
            <w:r>
              <w:rPr>
                <w:rFonts w:cs="Arial"/>
                <w:sz w:val="18"/>
                <w:szCs w:val="18"/>
              </w:rPr>
              <w:t xml:space="preserve"> (%)</w:t>
            </w:r>
          </w:p>
        </w:tc>
        <w:tc>
          <w:tcPr>
            <w:tcW w:w="2096" w:type="dxa"/>
          </w:tcPr>
          <w:p w14:paraId="2ACA8336" w14:textId="77777777" w:rsidR="00AF6076" w:rsidRPr="00211987" w:rsidRDefault="00AF6076" w:rsidP="00DA09DD">
            <w:pPr>
              <w:rPr>
                <w:rFonts w:cs="Arial"/>
                <w:sz w:val="18"/>
                <w:szCs w:val="18"/>
              </w:rPr>
            </w:pPr>
            <w:r>
              <w:rPr>
                <w:rFonts w:cs="Arial"/>
                <w:sz w:val="18"/>
                <w:szCs w:val="18"/>
              </w:rPr>
              <w:t>12 (0.90)</w:t>
            </w:r>
          </w:p>
        </w:tc>
        <w:tc>
          <w:tcPr>
            <w:tcW w:w="1848" w:type="dxa"/>
          </w:tcPr>
          <w:p w14:paraId="36187DF8" w14:textId="77777777" w:rsidR="00AF6076" w:rsidRPr="00211987" w:rsidRDefault="00AF6076" w:rsidP="00DA09DD">
            <w:pPr>
              <w:rPr>
                <w:rFonts w:cs="Arial"/>
                <w:sz w:val="18"/>
                <w:szCs w:val="18"/>
              </w:rPr>
            </w:pPr>
            <w:r>
              <w:rPr>
                <w:rFonts w:cs="Arial"/>
                <w:sz w:val="18"/>
                <w:szCs w:val="18"/>
              </w:rPr>
              <w:t>34 (0.22)</w:t>
            </w:r>
          </w:p>
        </w:tc>
        <w:tc>
          <w:tcPr>
            <w:tcW w:w="2069" w:type="dxa"/>
          </w:tcPr>
          <w:p w14:paraId="64A55448" w14:textId="77777777" w:rsidR="00AF6076" w:rsidRPr="00211987" w:rsidRDefault="00AF6076" w:rsidP="00DA09DD">
            <w:pPr>
              <w:rPr>
                <w:rFonts w:cs="Arial"/>
                <w:sz w:val="18"/>
                <w:szCs w:val="18"/>
              </w:rPr>
            </w:pPr>
            <w:r>
              <w:rPr>
                <w:rFonts w:cs="Arial"/>
                <w:sz w:val="18"/>
                <w:szCs w:val="18"/>
              </w:rPr>
              <w:t>46 (0.27)</w:t>
            </w:r>
          </w:p>
        </w:tc>
        <w:tc>
          <w:tcPr>
            <w:tcW w:w="1125" w:type="dxa"/>
            <w:vMerge/>
            <w:vAlign w:val="center"/>
          </w:tcPr>
          <w:p w14:paraId="359F290C" w14:textId="77777777" w:rsidR="00AF6076" w:rsidRPr="00114F36" w:rsidRDefault="00AF6076" w:rsidP="00DA09DD">
            <w:pPr>
              <w:jc w:val="center"/>
              <w:rPr>
                <w:rFonts w:cs="Arial"/>
                <w:sz w:val="18"/>
                <w:szCs w:val="18"/>
              </w:rPr>
            </w:pPr>
          </w:p>
        </w:tc>
      </w:tr>
      <w:tr w:rsidR="00AF6076" w:rsidRPr="00211987" w14:paraId="4EB19B3F" w14:textId="77777777" w:rsidTr="00DA09DD">
        <w:tc>
          <w:tcPr>
            <w:tcW w:w="3377" w:type="dxa"/>
          </w:tcPr>
          <w:p w14:paraId="4A6D018F" w14:textId="77777777" w:rsidR="00AF6076" w:rsidRPr="00762DB2" w:rsidRDefault="00AF6076" w:rsidP="00DA09DD">
            <w:pPr>
              <w:rPr>
                <w:rFonts w:cs="Arial"/>
                <w:b/>
                <w:bCs/>
                <w:sz w:val="18"/>
                <w:szCs w:val="18"/>
              </w:rPr>
            </w:pPr>
            <w:r w:rsidRPr="00762DB2">
              <w:rPr>
                <w:rFonts w:cs="Arial"/>
                <w:b/>
                <w:bCs/>
                <w:sz w:val="18"/>
                <w:szCs w:val="18"/>
              </w:rPr>
              <w:t>History of COPD (%)</w:t>
            </w:r>
          </w:p>
        </w:tc>
        <w:tc>
          <w:tcPr>
            <w:tcW w:w="2096" w:type="dxa"/>
          </w:tcPr>
          <w:p w14:paraId="52E19E6B" w14:textId="77777777" w:rsidR="00AF6076" w:rsidRPr="00211987" w:rsidRDefault="00AF6076" w:rsidP="00DA09DD">
            <w:pPr>
              <w:rPr>
                <w:rFonts w:cs="Arial"/>
                <w:sz w:val="18"/>
                <w:szCs w:val="18"/>
              </w:rPr>
            </w:pPr>
            <w:r>
              <w:rPr>
                <w:rFonts w:cs="Arial"/>
                <w:sz w:val="18"/>
                <w:szCs w:val="18"/>
              </w:rPr>
              <w:t>61 (4.59)</w:t>
            </w:r>
          </w:p>
        </w:tc>
        <w:tc>
          <w:tcPr>
            <w:tcW w:w="1848" w:type="dxa"/>
          </w:tcPr>
          <w:p w14:paraId="3487560C" w14:textId="77777777" w:rsidR="00AF6076" w:rsidRPr="00211987" w:rsidRDefault="00AF6076" w:rsidP="00DA09DD">
            <w:pPr>
              <w:rPr>
                <w:rFonts w:cs="Arial"/>
                <w:sz w:val="18"/>
                <w:szCs w:val="18"/>
              </w:rPr>
            </w:pPr>
            <w:r>
              <w:rPr>
                <w:rFonts w:cs="Arial"/>
                <w:sz w:val="18"/>
                <w:szCs w:val="18"/>
              </w:rPr>
              <w:t>360 (2.11)</w:t>
            </w:r>
          </w:p>
        </w:tc>
        <w:tc>
          <w:tcPr>
            <w:tcW w:w="2069" w:type="dxa"/>
          </w:tcPr>
          <w:p w14:paraId="46FCE8C5" w14:textId="77777777" w:rsidR="00AF6076" w:rsidRPr="00211987" w:rsidRDefault="00AF6076" w:rsidP="00DA09DD">
            <w:pPr>
              <w:rPr>
                <w:rFonts w:cs="Arial"/>
                <w:sz w:val="18"/>
                <w:szCs w:val="18"/>
              </w:rPr>
            </w:pPr>
            <w:r>
              <w:rPr>
                <w:rFonts w:cs="Arial"/>
                <w:sz w:val="18"/>
                <w:szCs w:val="18"/>
              </w:rPr>
              <w:t>421 (2.47)</w:t>
            </w:r>
          </w:p>
        </w:tc>
        <w:tc>
          <w:tcPr>
            <w:tcW w:w="1125" w:type="dxa"/>
            <w:vAlign w:val="center"/>
          </w:tcPr>
          <w:p w14:paraId="6F7AA24F" w14:textId="6208E420"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554B97FA" w14:textId="77777777" w:rsidTr="00DA09DD">
        <w:tc>
          <w:tcPr>
            <w:tcW w:w="3377" w:type="dxa"/>
          </w:tcPr>
          <w:p w14:paraId="0E9DA51E" w14:textId="77777777" w:rsidR="00AF6076" w:rsidRPr="00762DB2" w:rsidRDefault="00AF6076" w:rsidP="00DA09DD">
            <w:pPr>
              <w:rPr>
                <w:rFonts w:cs="Arial"/>
                <w:b/>
                <w:bCs/>
                <w:sz w:val="18"/>
                <w:szCs w:val="18"/>
              </w:rPr>
            </w:pPr>
            <w:r w:rsidRPr="00762DB2">
              <w:rPr>
                <w:rFonts w:cs="Arial"/>
                <w:b/>
                <w:bCs/>
                <w:sz w:val="18"/>
                <w:szCs w:val="18"/>
              </w:rPr>
              <w:t>Corticosteroid Use (%)</w:t>
            </w:r>
          </w:p>
        </w:tc>
        <w:tc>
          <w:tcPr>
            <w:tcW w:w="2096" w:type="dxa"/>
          </w:tcPr>
          <w:p w14:paraId="50D43295" w14:textId="77777777" w:rsidR="00AF6076" w:rsidRPr="00211987" w:rsidRDefault="00AF6076" w:rsidP="00DA09DD">
            <w:pPr>
              <w:rPr>
                <w:rFonts w:cs="Arial"/>
                <w:sz w:val="18"/>
                <w:szCs w:val="18"/>
              </w:rPr>
            </w:pPr>
            <w:r>
              <w:rPr>
                <w:rFonts w:cs="Arial"/>
                <w:sz w:val="18"/>
                <w:szCs w:val="18"/>
              </w:rPr>
              <w:t>36 (2.71)</w:t>
            </w:r>
          </w:p>
        </w:tc>
        <w:tc>
          <w:tcPr>
            <w:tcW w:w="1848" w:type="dxa"/>
          </w:tcPr>
          <w:p w14:paraId="77A5714A" w14:textId="77777777" w:rsidR="00AF6076" w:rsidRPr="00211987" w:rsidRDefault="00AF6076" w:rsidP="00DA09DD">
            <w:pPr>
              <w:rPr>
                <w:rFonts w:cs="Arial"/>
                <w:sz w:val="18"/>
                <w:szCs w:val="18"/>
              </w:rPr>
            </w:pPr>
            <w:r>
              <w:rPr>
                <w:rFonts w:cs="Arial"/>
                <w:sz w:val="18"/>
                <w:szCs w:val="18"/>
              </w:rPr>
              <w:t>325 (2.07)</w:t>
            </w:r>
          </w:p>
        </w:tc>
        <w:tc>
          <w:tcPr>
            <w:tcW w:w="2069" w:type="dxa"/>
          </w:tcPr>
          <w:p w14:paraId="20F82B0E" w14:textId="77777777" w:rsidR="00AF6076" w:rsidRPr="00211987" w:rsidRDefault="00AF6076" w:rsidP="00DA09DD">
            <w:pPr>
              <w:rPr>
                <w:rFonts w:cs="Arial"/>
                <w:sz w:val="18"/>
                <w:szCs w:val="18"/>
              </w:rPr>
            </w:pPr>
            <w:r>
              <w:rPr>
                <w:rFonts w:cs="Arial"/>
                <w:sz w:val="18"/>
                <w:szCs w:val="18"/>
              </w:rPr>
              <w:t>361 (2.12)</w:t>
            </w:r>
          </w:p>
        </w:tc>
        <w:tc>
          <w:tcPr>
            <w:tcW w:w="1125" w:type="dxa"/>
            <w:vAlign w:val="center"/>
          </w:tcPr>
          <w:p w14:paraId="6B9885A2" w14:textId="77777777" w:rsidR="00AF6076" w:rsidRPr="00114F36" w:rsidRDefault="00AF6076" w:rsidP="00DA09DD">
            <w:pPr>
              <w:jc w:val="center"/>
              <w:rPr>
                <w:rFonts w:cs="Arial"/>
                <w:sz w:val="18"/>
                <w:szCs w:val="18"/>
              </w:rPr>
            </w:pPr>
            <w:r w:rsidRPr="00114F36">
              <w:rPr>
                <w:rFonts w:cs="Arial"/>
                <w:sz w:val="18"/>
                <w:szCs w:val="18"/>
              </w:rPr>
              <w:t>0.1192</w:t>
            </w:r>
          </w:p>
        </w:tc>
      </w:tr>
      <w:tr w:rsidR="00AF6076" w:rsidRPr="00211987" w14:paraId="28BE0746" w14:textId="77777777" w:rsidTr="00DA09DD">
        <w:tc>
          <w:tcPr>
            <w:tcW w:w="3377" w:type="dxa"/>
          </w:tcPr>
          <w:p w14:paraId="50124309" w14:textId="77777777" w:rsidR="00AF6076" w:rsidRPr="00762DB2" w:rsidRDefault="00AF6076" w:rsidP="00DA09DD">
            <w:pPr>
              <w:rPr>
                <w:rFonts w:cs="Arial"/>
                <w:b/>
                <w:bCs/>
                <w:sz w:val="18"/>
                <w:szCs w:val="18"/>
              </w:rPr>
            </w:pPr>
            <w:r w:rsidRPr="00762DB2">
              <w:rPr>
                <w:rFonts w:cs="Arial"/>
                <w:b/>
                <w:bCs/>
                <w:sz w:val="18"/>
                <w:szCs w:val="18"/>
              </w:rPr>
              <w:t>History of CHF (%)</w:t>
            </w:r>
          </w:p>
        </w:tc>
        <w:tc>
          <w:tcPr>
            <w:tcW w:w="2096" w:type="dxa"/>
          </w:tcPr>
          <w:p w14:paraId="67A29BB7" w14:textId="77777777" w:rsidR="00AF6076" w:rsidRPr="00211987" w:rsidRDefault="00AF6076" w:rsidP="00DA09DD">
            <w:pPr>
              <w:rPr>
                <w:rFonts w:cs="Arial"/>
                <w:sz w:val="18"/>
                <w:szCs w:val="18"/>
              </w:rPr>
            </w:pPr>
            <w:r>
              <w:rPr>
                <w:rFonts w:cs="Arial"/>
                <w:sz w:val="18"/>
                <w:szCs w:val="18"/>
              </w:rPr>
              <w:t>21 (1.58)</w:t>
            </w:r>
          </w:p>
        </w:tc>
        <w:tc>
          <w:tcPr>
            <w:tcW w:w="1848" w:type="dxa"/>
          </w:tcPr>
          <w:p w14:paraId="643CA773" w14:textId="77777777" w:rsidR="00AF6076" w:rsidRPr="00211987" w:rsidRDefault="00AF6076" w:rsidP="00DA09DD">
            <w:pPr>
              <w:rPr>
                <w:rFonts w:cs="Arial"/>
                <w:sz w:val="18"/>
                <w:szCs w:val="18"/>
              </w:rPr>
            </w:pPr>
            <w:r>
              <w:rPr>
                <w:rFonts w:cs="Arial"/>
                <w:sz w:val="18"/>
                <w:szCs w:val="18"/>
              </w:rPr>
              <w:t>56 (0.36)</w:t>
            </w:r>
          </w:p>
        </w:tc>
        <w:tc>
          <w:tcPr>
            <w:tcW w:w="2069" w:type="dxa"/>
          </w:tcPr>
          <w:p w14:paraId="05F0DD2B" w14:textId="77777777" w:rsidR="00AF6076" w:rsidRPr="00211987" w:rsidRDefault="00AF6076" w:rsidP="00DA09DD">
            <w:pPr>
              <w:rPr>
                <w:rFonts w:cs="Arial"/>
                <w:sz w:val="18"/>
                <w:szCs w:val="18"/>
              </w:rPr>
            </w:pPr>
            <w:r>
              <w:rPr>
                <w:rFonts w:cs="Arial"/>
                <w:sz w:val="18"/>
                <w:szCs w:val="18"/>
              </w:rPr>
              <w:t>77 (0.45)</w:t>
            </w:r>
          </w:p>
        </w:tc>
        <w:tc>
          <w:tcPr>
            <w:tcW w:w="1125" w:type="dxa"/>
            <w:vAlign w:val="center"/>
          </w:tcPr>
          <w:p w14:paraId="04616DCD" w14:textId="362EE691"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282EF882" w14:textId="77777777" w:rsidTr="00DA09DD">
        <w:tc>
          <w:tcPr>
            <w:tcW w:w="3377" w:type="dxa"/>
          </w:tcPr>
          <w:p w14:paraId="1D29CBF1" w14:textId="77777777" w:rsidR="00AF6076" w:rsidRPr="00762DB2" w:rsidRDefault="00AF6076" w:rsidP="00DA09DD">
            <w:pPr>
              <w:rPr>
                <w:rFonts w:cs="Arial"/>
                <w:b/>
                <w:bCs/>
                <w:sz w:val="18"/>
                <w:szCs w:val="18"/>
              </w:rPr>
            </w:pPr>
            <w:r w:rsidRPr="00762DB2">
              <w:rPr>
                <w:rFonts w:cs="Arial"/>
                <w:b/>
                <w:bCs/>
                <w:sz w:val="18"/>
                <w:szCs w:val="18"/>
              </w:rPr>
              <w:t>Hypertension (%)</w:t>
            </w:r>
          </w:p>
        </w:tc>
        <w:tc>
          <w:tcPr>
            <w:tcW w:w="2096" w:type="dxa"/>
          </w:tcPr>
          <w:p w14:paraId="6781A946" w14:textId="77777777" w:rsidR="00AF6076" w:rsidRPr="00211987" w:rsidRDefault="00AF6076" w:rsidP="00DA09DD">
            <w:pPr>
              <w:rPr>
                <w:rFonts w:cs="Arial"/>
                <w:sz w:val="18"/>
                <w:szCs w:val="18"/>
              </w:rPr>
            </w:pPr>
            <w:r>
              <w:rPr>
                <w:rFonts w:cs="Arial"/>
                <w:sz w:val="18"/>
                <w:szCs w:val="18"/>
              </w:rPr>
              <w:t>790 (59.40)</w:t>
            </w:r>
          </w:p>
        </w:tc>
        <w:tc>
          <w:tcPr>
            <w:tcW w:w="1848" w:type="dxa"/>
          </w:tcPr>
          <w:p w14:paraId="7447E2A1" w14:textId="77777777" w:rsidR="00AF6076" w:rsidRPr="00211987" w:rsidRDefault="00AF6076" w:rsidP="00DA09DD">
            <w:pPr>
              <w:rPr>
                <w:rFonts w:cs="Arial"/>
                <w:sz w:val="18"/>
                <w:szCs w:val="18"/>
              </w:rPr>
            </w:pPr>
            <w:r>
              <w:rPr>
                <w:rFonts w:cs="Arial"/>
                <w:sz w:val="18"/>
                <w:szCs w:val="18"/>
              </w:rPr>
              <w:t>9128 (58.04)</w:t>
            </w:r>
          </w:p>
        </w:tc>
        <w:tc>
          <w:tcPr>
            <w:tcW w:w="2069" w:type="dxa"/>
          </w:tcPr>
          <w:p w14:paraId="04CE3287" w14:textId="77777777" w:rsidR="00AF6076" w:rsidRPr="00211987" w:rsidRDefault="00AF6076" w:rsidP="00DA09DD">
            <w:pPr>
              <w:rPr>
                <w:rFonts w:cs="Arial"/>
                <w:sz w:val="18"/>
                <w:szCs w:val="18"/>
              </w:rPr>
            </w:pPr>
            <w:r>
              <w:rPr>
                <w:rFonts w:cs="Arial"/>
                <w:sz w:val="18"/>
                <w:szCs w:val="18"/>
              </w:rPr>
              <w:t>9918 (58.14)</w:t>
            </w:r>
          </w:p>
        </w:tc>
        <w:tc>
          <w:tcPr>
            <w:tcW w:w="1125" w:type="dxa"/>
            <w:vAlign w:val="center"/>
          </w:tcPr>
          <w:p w14:paraId="75751837" w14:textId="77777777" w:rsidR="00AF6076" w:rsidRPr="00114F36" w:rsidRDefault="00AF6076" w:rsidP="00DA09DD">
            <w:pPr>
              <w:jc w:val="center"/>
              <w:rPr>
                <w:rFonts w:cs="Arial"/>
                <w:sz w:val="18"/>
                <w:szCs w:val="18"/>
              </w:rPr>
            </w:pPr>
            <w:r w:rsidRPr="00114F36">
              <w:rPr>
                <w:rFonts w:cs="Arial"/>
                <w:sz w:val="18"/>
                <w:szCs w:val="18"/>
              </w:rPr>
              <w:t>0.3337</w:t>
            </w:r>
          </w:p>
        </w:tc>
      </w:tr>
      <w:tr w:rsidR="00AF6076" w:rsidRPr="00211987" w14:paraId="14E349B3" w14:textId="77777777" w:rsidTr="00DA09DD">
        <w:tc>
          <w:tcPr>
            <w:tcW w:w="3377" w:type="dxa"/>
          </w:tcPr>
          <w:p w14:paraId="2D0056E3" w14:textId="77777777" w:rsidR="00AF6076" w:rsidRPr="00762DB2" w:rsidRDefault="00AF6076" w:rsidP="00DA09DD">
            <w:pPr>
              <w:rPr>
                <w:rFonts w:cs="Arial"/>
                <w:b/>
                <w:bCs/>
                <w:sz w:val="18"/>
                <w:szCs w:val="18"/>
              </w:rPr>
            </w:pPr>
            <w:r w:rsidRPr="00762DB2">
              <w:rPr>
                <w:rFonts w:cs="Arial"/>
                <w:b/>
                <w:bCs/>
                <w:sz w:val="18"/>
                <w:szCs w:val="18"/>
              </w:rPr>
              <w:t>Ascites (%)</w:t>
            </w:r>
          </w:p>
        </w:tc>
        <w:tc>
          <w:tcPr>
            <w:tcW w:w="2096" w:type="dxa"/>
          </w:tcPr>
          <w:p w14:paraId="01121D22" w14:textId="77777777" w:rsidR="00AF6076" w:rsidRPr="00211987" w:rsidRDefault="00AF6076" w:rsidP="00DA09DD">
            <w:pPr>
              <w:rPr>
                <w:rFonts w:cs="Arial"/>
                <w:sz w:val="18"/>
                <w:szCs w:val="18"/>
              </w:rPr>
            </w:pPr>
            <w:r>
              <w:rPr>
                <w:rFonts w:cs="Arial"/>
                <w:sz w:val="18"/>
                <w:szCs w:val="18"/>
              </w:rPr>
              <w:t>47 (3.53)</w:t>
            </w:r>
          </w:p>
        </w:tc>
        <w:tc>
          <w:tcPr>
            <w:tcW w:w="1848" w:type="dxa"/>
          </w:tcPr>
          <w:p w14:paraId="2EF44C96" w14:textId="77777777" w:rsidR="00AF6076" w:rsidRPr="00211987" w:rsidRDefault="00AF6076" w:rsidP="00DA09DD">
            <w:pPr>
              <w:rPr>
                <w:rFonts w:cs="Arial"/>
                <w:sz w:val="18"/>
                <w:szCs w:val="18"/>
              </w:rPr>
            </w:pPr>
            <w:r>
              <w:rPr>
                <w:rFonts w:cs="Arial"/>
                <w:sz w:val="18"/>
                <w:szCs w:val="18"/>
              </w:rPr>
              <w:t>79 (0.46)</w:t>
            </w:r>
          </w:p>
        </w:tc>
        <w:tc>
          <w:tcPr>
            <w:tcW w:w="2069" w:type="dxa"/>
          </w:tcPr>
          <w:p w14:paraId="6D2AE8E9" w14:textId="77777777" w:rsidR="00AF6076" w:rsidRPr="00211987" w:rsidRDefault="00AF6076" w:rsidP="00DA09DD">
            <w:pPr>
              <w:rPr>
                <w:rFonts w:cs="Arial"/>
                <w:sz w:val="18"/>
                <w:szCs w:val="18"/>
              </w:rPr>
            </w:pPr>
            <w:r>
              <w:rPr>
                <w:rFonts w:cs="Arial"/>
                <w:sz w:val="18"/>
                <w:szCs w:val="18"/>
              </w:rPr>
              <w:t>126 (0.74)</w:t>
            </w:r>
          </w:p>
        </w:tc>
        <w:tc>
          <w:tcPr>
            <w:tcW w:w="1125" w:type="dxa"/>
            <w:vAlign w:val="center"/>
          </w:tcPr>
          <w:p w14:paraId="223636DC" w14:textId="590D4461"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3B456407" w14:textId="77777777" w:rsidTr="00DA09DD">
        <w:tc>
          <w:tcPr>
            <w:tcW w:w="3377" w:type="dxa"/>
          </w:tcPr>
          <w:p w14:paraId="6E8F1F35" w14:textId="77777777" w:rsidR="00AF6076" w:rsidRPr="00762DB2" w:rsidRDefault="00AF6076" w:rsidP="00DA09DD">
            <w:pPr>
              <w:rPr>
                <w:rFonts w:cs="Arial"/>
                <w:b/>
                <w:bCs/>
                <w:sz w:val="18"/>
                <w:szCs w:val="18"/>
              </w:rPr>
            </w:pPr>
            <w:r w:rsidRPr="00762DB2">
              <w:rPr>
                <w:rFonts w:cs="Arial"/>
                <w:b/>
                <w:bCs/>
                <w:sz w:val="18"/>
                <w:szCs w:val="18"/>
              </w:rPr>
              <w:t>Disseminated Cancer (%)</w:t>
            </w:r>
          </w:p>
        </w:tc>
        <w:tc>
          <w:tcPr>
            <w:tcW w:w="2096" w:type="dxa"/>
          </w:tcPr>
          <w:p w14:paraId="03AD2387" w14:textId="77777777" w:rsidR="00AF6076" w:rsidRPr="00211987" w:rsidRDefault="00AF6076" w:rsidP="00DA09DD">
            <w:pPr>
              <w:rPr>
                <w:rFonts w:cs="Arial"/>
                <w:sz w:val="18"/>
                <w:szCs w:val="18"/>
              </w:rPr>
            </w:pPr>
            <w:r>
              <w:rPr>
                <w:rFonts w:cs="Arial"/>
                <w:sz w:val="18"/>
                <w:szCs w:val="18"/>
              </w:rPr>
              <w:t>151 (11.35)</w:t>
            </w:r>
          </w:p>
        </w:tc>
        <w:tc>
          <w:tcPr>
            <w:tcW w:w="1848" w:type="dxa"/>
          </w:tcPr>
          <w:p w14:paraId="24389B7B" w14:textId="77777777" w:rsidR="00AF6076" w:rsidRPr="00211987" w:rsidRDefault="00AF6076" w:rsidP="00DA09DD">
            <w:pPr>
              <w:rPr>
                <w:rFonts w:cs="Arial"/>
                <w:sz w:val="18"/>
                <w:szCs w:val="18"/>
              </w:rPr>
            </w:pPr>
            <w:r>
              <w:rPr>
                <w:rFonts w:cs="Arial"/>
                <w:sz w:val="18"/>
                <w:szCs w:val="18"/>
              </w:rPr>
              <w:t>661 (4.20)</w:t>
            </w:r>
          </w:p>
        </w:tc>
        <w:tc>
          <w:tcPr>
            <w:tcW w:w="2069" w:type="dxa"/>
          </w:tcPr>
          <w:p w14:paraId="2AB18252" w14:textId="77777777" w:rsidR="00AF6076" w:rsidRPr="00211987" w:rsidRDefault="00AF6076" w:rsidP="00DA09DD">
            <w:pPr>
              <w:rPr>
                <w:rFonts w:cs="Arial"/>
                <w:sz w:val="18"/>
                <w:szCs w:val="18"/>
              </w:rPr>
            </w:pPr>
            <w:r>
              <w:rPr>
                <w:rFonts w:cs="Arial"/>
                <w:sz w:val="18"/>
                <w:szCs w:val="18"/>
              </w:rPr>
              <w:t>812 (4.76)</w:t>
            </w:r>
          </w:p>
        </w:tc>
        <w:tc>
          <w:tcPr>
            <w:tcW w:w="1125" w:type="dxa"/>
            <w:vAlign w:val="center"/>
          </w:tcPr>
          <w:p w14:paraId="76E145F3" w14:textId="7A1EEBBB"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2FDD3D22" w14:textId="77777777" w:rsidTr="00DA09DD">
        <w:tc>
          <w:tcPr>
            <w:tcW w:w="3377" w:type="dxa"/>
          </w:tcPr>
          <w:p w14:paraId="701B37FB" w14:textId="77777777" w:rsidR="00AF6076" w:rsidRPr="00762DB2" w:rsidRDefault="00AF6076" w:rsidP="00DA09DD">
            <w:pPr>
              <w:rPr>
                <w:rFonts w:cs="Arial"/>
                <w:b/>
                <w:bCs/>
                <w:sz w:val="18"/>
                <w:szCs w:val="18"/>
              </w:rPr>
            </w:pPr>
            <w:r w:rsidRPr="00762DB2">
              <w:rPr>
                <w:rFonts w:cs="Arial"/>
                <w:b/>
                <w:bCs/>
                <w:sz w:val="18"/>
                <w:szCs w:val="18"/>
              </w:rPr>
              <w:t>&gt; 10% Weight Loss (%)</w:t>
            </w:r>
          </w:p>
        </w:tc>
        <w:tc>
          <w:tcPr>
            <w:tcW w:w="2096" w:type="dxa"/>
          </w:tcPr>
          <w:p w14:paraId="5F3F9769" w14:textId="77777777" w:rsidR="00AF6076" w:rsidRPr="00211987" w:rsidRDefault="00AF6076" w:rsidP="00DA09DD">
            <w:pPr>
              <w:rPr>
                <w:rFonts w:cs="Arial"/>
                <w:sz w:val="18"/>
                <w:szCs w:val="18"/>
              </w:rPr>
            </w:pPr>
            <w:r>
              <w:rPr>
                <w:rFonts w:cs="Arial"/>
                <w:sz w:val="18"/>
                <w:szCs w:val="18"/>
              </w:rPr>
              <w:t>61 (4.59)</w:t>
            </w:r>
          </w:p>
        </w:tc>
        <w:tc>
          <w:tcPr>
            <w:tcW w:w="1848" w:type="dxa"/>
          </w:tcPr>
          <w:p w14:paraId="25A08178" w14:textId="77777777" w:rsidR="00AF6076" w:rsidRPr="00211987" w:rsidRDefault="00AF6076" w:rsidP="00DA09DD">
            <w:pPr>
              <w:rPr>
                <w:rFonts w:cs="Arial"/>
                <w:sz w:val="18"/>
                <w:szCs w:val="18"/>
              </w:rPr>
            </w:pPr>
            <w:r>
              <w:rPr>
                <w:rFonts w:cs="Arial"/>
                <w:sz w:val="18"/>
                <w:szCs w:val="18"/>
              </w:rPr>
              <w:t>121 (0.77)</w:t>
            </w:r>
          </w:p>
        </w:tc>
        <w:tc>
          <w:tcPr>
            <w:tcW w:w="2069" w:type="dxa"/>
          </w:tcPr>
          <w:p w14:paraId="1993A8C5" w14:textId="77777777" w:rsidR="00AF6076" w:rsidRPr="00211987" w:rsidRDefault="00AF6076" w:rsidP="00DA09DD">
            <w:pPr>
              <w:rPr>
                <w:rFonts w:cs="Arial"/>
                <w:sz w:val="18"/>
                <w:szCs w:val="18"/>
              </w:rPr>
            </w:pPr>
            <w:r>
              <w:rPr>
                <w:rFonts w:cs="Arial"/>
                <w:sz w:val="18"/>
                <w:szCs w:val="18"/>
              </w:rPr>
              <w:t>182 (1.07)</w:t>
            </w:r>
          </w:p>
        </w:tc>
        <w:tc>
          <w:tcPr>
            <w:tcW w:w="1125" w:type="dxa"/>
            <w:vAlign w:val="center"/>
          </w:tcPr>
          <w:p w14:paraId="50BE4EAE" w14:textId="1C07316D"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5542D850" w14:textId="77777777" w:rsidTr="00DA09DD">
        <w:tc>
          <w:tcPr>
            <w:tcW w:w="3377" w:type="dxa"/>
          </w:tcPr>
          <w:p w14:paraId="557F059C" w14:textId="77777777" w:rsidR="00AF6076" w:rsidRPr="00762DB2" w:rsidRDefault="00AF6076" w:rsidP="00DA09DD">
            <w:pPr>
              <w:rPr>
                <w:rFonts w:cs="Arial"/>
                <w:b/>
                <w:bCs/>
                <w:sz w:val="18"/>
                <w:szCs w:val="18"/>
              </w:rPr>
            </w:pPr>
            <w:r w:rsidRPr="00762DB2">
              <w:rPr>
                <w:rFonts w:cs="Arial"/>
                <w:b/>
                <w:bCs/>
                <w:sz w:val="18"/>
                <w:szCs w:val="18"/>
              </w:rPr>
              <w:t xml:space="preserve">SGOT &gt; 40 </w:t>
            </w:r>
            <w:r>
              <w:rPr>
                <w:rFonts w:cs="Arial"/>
                <w:b/>
                <w:bCs/>
                <w:sz w:val="18"/>
                <w:szCs w:val="18"/>
              </w:rPr>
              <w:t xml:space="preserve">U/L </w:t>
            </w:r>
            <w:r w:rsidRPr="00762DB2">
              <w:rPr>
                <w:rFonts w:cs="Arial"/>
                <w:b/>
                <w:bCs/>
                <w:sz w:val="18"/>
                <w:szCs w:val="18"/>
              </w:rPr>
              <w:t>(%)</w:t>
            </w:r>
          </w:p>
        </w:tc>
        <w:tc>
          <w:tcPr>
            <w:tcW w:w="2096" w:type="dxa"/>
          </w:tcPr>
          <w:p w14:paraId="05071DB9" w14:textId="77777777" w:rsidR="00AF6076" w:rsidRPr="00211987" w:rsidRDefault="00AF6076" w:rsidP="00DA09DD">
            <w:pPr>
              <w:rPr>
                <w:rFonts w:cs="Arial"/>
                <w:sz w:val="18"/>
                <w:szCs w:val="18"/>
              </w:rPr>
            </w:pPr>
            <w:r>
              <w:rPr>
                <w:rFonts w:cs="Arial"/>
                <w:sz w:val="18"/>
                <w:szCs w:val="18"/>
              </w:rPr>
              <w:t>133 (10.61)</w:t>
            </w:r>
          </w:p>
        </w:tc>
        <w:tc>
          <w:tcPr>
            <w:tcW w:w="1848" w:type="dxa"/>
          </w:tcPr>
          <w:p w14:paraId="7D0BF2D5" w14:textId="77777777" w:rsidR="00AF6076" w:rsidRPr="00211987" w:rsidRDefault="00AF6076" w:rsidP="00DA09DD">
            <w:pPr>
              <w:rPr>
                <w:rFonts w:cs="Arial"/>
                <w:sz w:val="18"/>
                <w:szCs w:val="18"/>
              </w:rPr>
            </w:pPr>
            <w:r>
              <w:rPr>
                <w:rFonts w:cs="Arial"/>
                <w:sz w:val="18"/>
                <w:szCs w:val="18"/>
              </w:rPr>
              <w:t>691 (4.73)</w:t>
            </w:r>
          </w:p>
        </w:tc>
        <w:tc>
          <w:tcPr>
            <w:tcW w:w="2069" w:type="dxa"/>
          </w:tcPr>
          <w:p w14:paraId="4E6FD129" w14:textId="77777777" w:rsidR="00AF6076" w:rsidRPr="00211987" w:rsidRDefault="00AF6076" w:rsidP="00DA09DD">
            <w:pPr>
              <w:rPr>
                <w:rFonts w:cs="Arial"/>
                <w:sz w:val="18"/>
                <w:szCs w:val="18"/>
              </w:rPr>
            </w:pPr>
            <w:r>
              <w:rPr>
                <w:rFonts w:cs="Arial"/>
                <w:sz w:val="18"/>
                <w:szCs w:val="18"/>
              </w:rPr>
              <w:t>824 (5.19)</w:t>
            </w:r>
          </w:p>
        </w:tc>
        <w:tc>
          <w:tcPr>
            <w:tcW w:w="1125" w:type="dxa"/>
            <w:vAlign w:val="center"/>
          </w:tcPr>
          <w:p w14:paraId="32B7EE6F" w14:textId="28A6D052"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6C33C736" w14:textId="77777777" w:rsidTr="00DA09DD">
        <w:tc>
          <w:tcPr>
            <w:tcW w:w="3377" w:type="dxa"/>
          </w:tcPr>
          <w:p w14:paraId="0071538D" w14:textId="77777777" w:rsidR="00AF6076" w:rsidRPr="00114F36" w:rsidRDefault="00AF6076" w:rsidP="00DA09DD">
            <w:pPr>
              <w:rPr>
                <w:rFonts w:cs="Arial"/>
                <w:b/>
                <w:bCs/>
                <w:sz w:val="18"/>
                <w:szCs w:val="18"/>
              </w:rPr>
            </w:pPr>
            <w:r w:rsidRPr="00114F36">
              <w:rPr>
                <w:rFonts w:cs="Arial"/>
                <w:b/>
                <w:bCs/>
                <w:sz w:val="18"/>
                <w:szCs w:val="18"/>
              </w:rPr>
              <w:t>INR ≥ 1.5</w:t>
            </w:r>
          </w:p>
        </w:tc>
        <w:tc>
          <w:tcPr>
            <w:tcW w:w="2096" w:type="dxa"/>
          </w:tcPr>
          <w:p w14:paraId="169EFD93" w14:textId="77777777" w:rsidR="00AF6076" w:rsidRDefault="00AF6076" w:rsidP="00DA09DD">
            <w:pPr>
              <w:rPr>
                <w:rFonts w:cs="Arial"/>
                <w:sz w:val="18"/>
                <w:szCs w:val="18"/>
              </w:rPr>
            </w:pPr>
            <w:r>
              <w:rPr>
                <w:rFonts w:cs="Arial"/>
                <w:sz w:val="18"/>
                <w:szCs w:val="18"/>
              </w:rPr>
              <w:t>23 (3.47)</w:t>
            </w:r>
          </w:p>
        </w:tc>
        <w:tc>
          <w:tcPr>
            <w:tcW w:w="1848" w:type="dxa"/>
          </w:tcPr>
          <w:p w14:paraId="6C72B077" w14:textId="77777777" w:rsidR="00AF6076" w:rsidRDefault="00AF6076" w:rsidP="00DA09DD">
            <w:pPr>
              <w:rPr>
                <w:rFonts w:cs="Arial"/>
                <w:sz w:val="18"/>
                <w:szCs w:val="18"/>
              </w:rPr>
            </w:pPr>
            <w:r>
              <w:rPr>
                <w:rFonts w:cs="Arial"/>
                <w:sz w:val="18"/>
                <w:szCs w:val="18"/>
              </w:rPr>
              <w:t>109 (1.59)</w:t>
            </w:r>
          </w:p>
        </w:tc>
        <w:tc>
          <w:tcPr>
            <w:tcW w:w="2069" w:type="dxa"/>
          </w:tcPr>
          <w:p w14:paraId="06E8B630" w14:textId="77777777" w:rsidR="00AF6076" w:rsidRDefault="00AF6076" w:rsidP="00DA09DD">
            <w:pPr>
              <w:rPr>
                <w:rFonts w:cs="Arial"/>
                <w:sz w:val="18"/>
                <w:szCs w:val="18"/>
              </w:rPr>
            </w:pPr>
            <w:r>
              <w:rPr>
                <w:rFonts w:cs="Arial"/>
                <w:sz w:val="18"/>
                <w:szCs w:val="18"/>
              </w:rPr>
              <w:t>132 (1.75)</w:t>
            </w:r>
          </w:p>
        </w:tc>
        <w:tc>
          <w:tcPr>
            <w:tcW w:w="1125" w:type="dxa"/>
            <w:vAlign w:val="center"/>
          </w:tcPr>
          <w:p w14:paraId="28A20F5A" w14:textId="77777777" w:rsidR="00AF6076" w:rsidRPr="00114F36" w:rsidRDefault="00AF6076" w:rsidP="00DA09DD">
            <w:pPr>
              <w:jc w:val="center"/>
              <w:rPr>
                <w:rFonts w:cs="Arial"/>
                <w:sz w:val="18"/>
                <w:szCs w:val="18"/>
              </w:rPr>
            </w:pPr>
            <w:r w:rsidRPr="00114F36">
              <w:rPr>
                <w:rFonts w:cs="Arial"/>
                <w:sz w:val="18"/>
                <w:szCs w:val="18"/>
              </w:rPr>
              <w:t>0.0004</w:t>
            </w:r>
          </w:p>
        </w:tc>
      </w:tr>
      <w:tr w:rsidR="00AF6076" w:rsidRPr="00211987" w14:paraId="4FEB9934" w14:textId="77777777" w:rsidTr="00DA09DD">
        <w:tc>
          <w:tcPr>
            <w:tcW w:w="3377" w:type="dxa"/>
          </w:tcPr>
          <w:p w14:paraId="196E4274" w14:textId="77777777" w:rsidR="00AF6076" w:rsidRPr="00114F36" w:rsidRDefault="00AF6076" w:rsidP="00DA09DD">
            <w:pPr>
              <w:rPr>
                <w:rFonts w:cs="Arial"/>
                <w:b/>
                <w:bCs/>
                <w:sz w:val="18"/>
                <w:szCs w:val="18"/>
              </w:rPr>
            </w:pPr>
            <w:r w:rsidRPr="00114F36">
              <w:rPr>
                <w:rFonts w:cs="Arial"/>
                <w:b/>
                <w:bCs/>
                <w:sz w:val="18"/>
                <w:szCs w:val="18"/>
              </w:rPr>
              <w:t>Renal Failure (%)</w:t>
            </w:r>
          </w:p>
        </w:tc>
        <w:tc>
          <w:tcPr>
            <w:tcW w:w="2096" w:type="dxa"/>
          </w:tcPr>
          <w:p w14:paraId="35F81BE8" w14:textId="77777777" w:rsidR="00AF6076" w:rsidRPr="00211987" w:rsidRDefault="00AF6076" w:rsidP="00DA09DD">
            <w:pPr>
              <w:rPr>
                <w:rFonts w:cs="Arial"/>
                <w:sz w:val="18"/>
                <w:szCs w:val="18"/>
              </w:rPr>
            </w:pPr>
            <w:r>
              <w:rPr>
                <w:rFonts w:cs="Arial"/>
                <w:sz w:val="18"/>
                <w:szCs w:val="18"/>
              </w:rPr>
              <w:t>4 (0.30)</w:t>
            </w:r>
          </w:p>
        </w:tc>
        <w:tc>
          <w:tcPr>
            <w:tcW w:w="1848" w:type="dxa"/>
          </w:tcPr>
          <w:p w14:paraId="0A535CDD" w14:textId="77777777" w:rsidR="00AF6076" w:rsidRPr="00211987" w:rsidRDefault="00AF6076" w:rsidP="00DA09DD">
            <w:pPr>
              <w:rPr>
                <w:rFonts w:cs="Arial"/>
                <w:sz w:val="18"/>
                <w:szCs w:val="18"/>
              </w:rPr>
            </w:pPr>
            <w:r>
              <w:rPr>
                <w:rFonts w:cs="Arial"/>
                <w:sz w:val="18"/>
                <w:szCs w:val="18"/>
              </w:rPr>
              <w:t>4 (0.02)</w:t>
            </w:r>
          </w:p>
        </w:tc>
        <w:tc>
          <w:tcPr>
            <w:tcW w:w="2069" w:type="dxa"/>
          </w:tcPr>
          <w:p w14:paraId="3B1E4BFF" w14:textId="77777777" w:rsidR="00AF6076" w:rsidRPr="00211987" w:rsidRDefault="00AF6076" w:rsidP="00DA09DD">
            <w:pPr>
              <w:rPr>
                <w:rFonts w:cs="Arial"/>
                <w:sz w:val="18"/>
                <w:szCs w:val="18"/>
              </w:rPr>
            </w:pPr>
            <w:r>
              <w:rPr>
                <w:rFonts w:cs="Arial"/>
                <w:sz w:val="18"/>
                <w:szCs w:val="18"/>
              </w:rPr>
              <w:t>8 (0.05)</w:t>
            </w:r>
          </w:p>
        </w:tc>
        <w:tc>
          <w:tcPr>
            <w:tcW w:w="1125" w:type="dxa"/>
            <w:vAlign w:val="center"/>
          </w:tcPr>
          <w:p w14:paraId="14565AF1" w14:textId="77777777" w:rsidR="00AF6076" w:rsidRPr="00114F36" w:rsidRDefault="00AF6076" w:rsidP="00DA09DD">
            <w:pPr>
              <w:jc w:val="center"/>
              <w:rPr>
                <w:rFonts w:cs="Arial"/>
                <w:sz w:val="18"/>
                <w:szCs w:val="18"/>
              </w:rPr>
            </w:pPr>
            <w:r w:rsidRPr="00114F36">
              <w:rPr>
                <w:rFonts w:cs="Arial"/>
                <w:sz w:val="18"/>
                <w:szCs w:val="18"/>
              </w:rPr>
              <w:t>0.0020</w:t>
            </w:r>
          </w:p>
        </w:tc>
      </w:tr>
      <w:tr w:rsidR="00AF6076" w:rsidRPr="00211987" w14:paraId="4AE9B1A6" w14:textId="77777777" w:rsidTr="00DA09DD">
        <w:tc>
          <w:tcPr>
            <w:tcW w:w="3377" w:type="dxa"/>
          </w:tcPr>
          <w:p w14:paraId="1C614EF0" w14:textId="77777777" w:rsidR="00AF6076" w:rsidRPr="00114F36" w:rsidRDefault="00AF6076" w:rsidP="00DA09DD">
            <w:pPr>
              <w:rPr>
                <w:rFonts w:cs="Arial"/>
                <w:b/>
                <w:bCs/>
                <w:sz w:val="18"/>
                <w:szCs w:val="18"/>
              </w:rPr>
            </w:pPr>
            <w:r w:rsidRPr="00114F36">
              <w:rPr>
                <w:rFonts w:cs="Arial"/>
                <w:b/>
                <w:bCs/>
                <w:sz w:val="18"/>
                <w:szCs w:val="18"/>
              </w:rPr>
              <w:t>Creatinine &gt; 1.2 g/dL (%)</w:t>
            </w:r>
          </w:p>
        </w:tc>
        <w:tc>
          <w:tcPr>
            <w:tcW w:w="2096" w:type="dxa"/>
          </w:tcPr>
          <w:p w14:paraId="5C1E0801" w14:textId="77777777" w:rsidR="00AF6076" w:rsidRPr="00211987" w:rsidRDefault="00AF6076" w:rsidP="00DA09DD">
            <w:pPr>
              <w:rPr>
                <w:rFonts w:cs="Arial"/>
                <w:sz w:val="18"/>
                <w:szCs w:val="18"/>
              </w:rPr>
            </w:pPr>
            <w:r>
              <w:rPr>
                <w:rFonts w:cs="Arial"/>
                <w:sz w:val="18"/>
                <w:szCs w:val="18"/>
              </w:rPr>
              <w:t>170 (12.79)</w:t>
            </w:r>
          </w:p>
        </w:tc>
        <w:tc>
          <w:tcPr>
            <w:tcW w:w="1848" w:type="dxa"/>
          </w:tcPr>
          <w:p w14:paraId="0725FEC2" w14:textId="77777777" w:rsidR="00AF6076" w:rsidRPr="00211987" w:rsidRDefault="00AF6076" w:rsidP="00DA09DD">
            <w:pPr>
              <w:rPr>
                <w:rFonts w:cs="Arial"/>
                <w:sz w:val="18"/>
                <w:szCs w:val="18"/>
              </w:rPr>
            </w:pPr>
            <w:r>
              <w:rPr>
                <w:rFonts w:cs="Arial"/>
                <w:sz w:val="18"/>
                <w:szCs w:val="18"/>
              </w:rPr>
              <w:t>852 (5.43)</w:t>
            </w:r>
          </w:p>
        </w:tc>
        <w:tc>
          <w:tcPr>
            <w:tcW w:w="2069" w:type="dxa"/>
          </w:tcPr>
          <w:p w14:paraId="57AB1DA2" w14:textId="77777777" w:rsidR="00AF6076" w:rsidRPr="00211987" w:rsidRDefault="00AF6076" w:rsidP="00DA09DD">
            <w:pPr>
              <w:rPr>
                <w:rFonts w:cs="Arial"/>
                <w:sz w:val="18"/>
                <w:szCs w:val="18"/>
              </w:rPr>
            </w:pPr>
            <w:r>
              <w:rPr>
                <w:rFonts w:cs="Arial"/>
                <w:sz w:val="18"/>
                <w:szCs w:val="18"/>
              </w:rPr>
              <w:t>1022 (6.00)</w:t>
            </w:r>
          </w:p>
        </w:tc>
        <w:tc>
          <w:tcPr>
            <w:tcW w:w="1125" w:type="dxa"/>
            <w:vAlign w:val="center"/>
          </w:tcPr>
          <w:p w14:paraId="5A9CC2CA" w14:textId="6CC08A2C"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38E5475C" w14:textId="77777777" w:rsidTr="00DA09DD">
        <w:tc>
          <w:tcPr>
            <w:tcW w:w="3377" w:type="dxa"/>
          </w:tcPr>
          <w:p w14:paraId="02510739" w14:textId="77777777" w:rsidR="00AF6076" w:rsidRPr="00114F36" w:rsidRDefault="00AF6076" w:rsidP="00DA09DD">
            <w:pPr>
              <w:rPr>
                <w:rFonts w:cs="Arial"/>
                <w:b/>
                <w:bCs/>
                <w:sz w:val="18"/>
                <w:szCs w:val="18"/>
              </w:rPr>
            </w:pPr>
            <w:r w:rsidRPr="00114F36">
              <w:rPr>
                <w:rFonts w:cs="Arial"/>
                <w:b/>
                <w:bCs/>
                <w:sz w:val="18"/>
                <w:szCs w:val="18"/>
              </w:rPr>
              <w:t>Hematocrit &lt; 30% (%)</w:t>
            </w:r>
          </w:p>
        </w:tc>
        <w:tc>
          <w:tcPr>
            <w:tcW w:w="2096" w:type="dxa"/>
          </w:tcPr>
          <w:p w14:paraId="798EC7FB" w14:textId="77777777" w:rsidR="00AF6076" w:rsidRPr="00211987" w:rsidRDefault="00AF6076" w:rsidP="00DA09DD">
            <w:pPr>
              <w:rPr>
                <w:rFonts w:cs="Arial"/>
                <w:sz w:val="18"/>
                <w:szCs w:val="18"/>
              </w:rPr>
            </w:pPr>
            <w:r>
              <w:rPr>
                <w:rFonts w:cs="Arial"/>
                <w:sz w:val="18"/>
                <w:szCs w:val="18"/>
              </w:rPr>
              <w:t>217 (16.35)</w:t>
            </w:r>
          </w:p>
        </w:tc>
        <w:tc>
          <w:tcPr>
            <w:tcW w:w="1848" w:type="dxa"/>
          </w:tcPr>
          <w:p w14:paraId="759AE3D1" w14:textId="77777777" w:rsidR="00AF6076" w:rsidRPr="00211987" w:rsidRDefault="00AF6076" w:rsidP="00DA09DD">
            <w:pPr>
              <w:rPr>
                <w:rFonts w:cs="Arial"/>
                <w:sz w:val="18"/>
                <w:szCs w:val="18"/>
              </w:rPr>
            </w:pPr>
            <w:r>
              <w:rPr>
                <w:rFonts w:cs="Arial"/>
                <w:sz w:val="18"/>
                <w:szCs w:val="18"/>
              </w:rPr>
              <w:t>433 (2.77)</w:t>
            </w:r>
          </w:p>
        </w:tc>
        <w:tc>
          <w:tcPr>
            <w:tcW w:w="2069" w:type="dxa"/>
          </w:tcPr>
          <w:p w14:paraId="5222AE9A" w14:textId="77777777" w:rsidR="00AF6076" w:rsidRPr="00211987" w:rsidRDefault="00AF6076" w:rsidP="00DA09DD">
            <w:pPr>
              <w:rPr>
                <w:rFonts w:cs="Arial"/>
                <w:sz w:val="18"/>
                <w:szCs w:val="18"/>
              </w:rPr>
            </w:pPr>
            <w:r>
              <w:rPr>
                <w:rFonts w:cs="Arial"/>
                <w:sz w:val="18"/>
                <w:szCs w:val="18"/>
              </w:rPr>
              <w:t>650 (3.83)</w:t>
            </w:r>
          </w:p>
        </w:tc>
        <w:tc>
          <w:tcPr>
            <w:tcW w:w="1125" w:type="dxa"/>
            <w:vAlign w:val="center"/>
          </w:tcPr>
          <w:p w14:paraId="17913685" w14:textId="5718C90C"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75B202AB" w14:textId="77777777" w:rsidTr="00DA09DD">
        <w:tc>
          <w:tcPr>
            <w:tcW w:w="3377" w:type="dxa"/>
          </w:tcPr>
          <w:p w14:paraId="4EEF735B" w14:textId="77777777" w:rsidR="00AF6076" w:rsidRPr="00114F36" w:rsidRDefault="00AF6076" w:rsidP="00DA09DD">
            <w:pPr>
              <w:rPr>
                <w:rFonts w:cs="Arial"/>
                <w:b/>
                <w:bCs/>
                <w:sz w:val="18"/>
                <w:szCs w:val="18"/>
              </w:rPr>
            </w:pPr>
            <w:r w:rsidRPr="00114F36">
              <w:rPr>
                <w:rFonts w:cs="Arial"/>
                <w:b/>
                <w:bCs/>
                <w:sz w:val="18"/>
                <w:szCs w:val="18"/>
              </w:rPr>
              <w:t>Platelet Count &gt; 400,000 (%)</w:t>
            </w:r>
          </w:p>
        </w:tc>
        <w:tc>
          <w:tcPr>
            <w:tcW w:w="2096" w:type="dxa"/>
          </w:tcPr>
          <w:p w14:paraId="53294937" w14:textId="77777777" w:rsidR="00AF6076" w:rsidRPr="00211987" w:rsidRDefault="00AF6076" w:rsidP="00DA09DD">
            <w:pPr>
              <w:rPr>
                <w:rFonts w:cs="Arial"/>
                <w:sz w:val="18"/>
                <w:szCs w:val="18"/>
              </w:rPr>
            </w:pPr>
            <w:r>
              <w:rPr>
                <w:rFonts w:cs="Arial"/>
                <w:sz w:val="18"/>
                <w:szCs w:val="18"/>
              </w:rPr>
              <w:t>261 (19.71)</w:t>
            </w:r>
          </w:p>
        </w:tc>
        <w:tc>
          <w:tcPr>
            <w:tcW w:w="1848" w:type="dxa"/>
          </w:tcPr>
          <w:p w14:paraId="71EAB70B" w14:textId="77777777" w:rsidR="00AF6076" w:rsidRPr="00211987" w:rsidRDefault="00AF6076" w:rsidP="00DA09DD">
            <w:pPr>
              <w:rPr>
                <w:rFonts w:cs="Arial"/>
                <w:sz w:val="18"/>
                <w:szCs w:val="18"/>
              </w:rPr>
            </w:pPr>
            <w:r>
              <w:rPr>
                <w:rFonts w:cs="Arial"/>
                <w:sz w:val="18"/>
                <w:szCs w:val="18"/>
              </w:rPr>
              <w:t>823 (5.27)</w:t>
            </w:r>
          </w:p>
        </w:tc>
        <w:tc>
          <w:tcPr>
            <w:tcW w:w="2069" w:type="dxa"/>
          </w:tcPr>
          <w:p w14:paraId="547D08B2" w14:textId="77777777" w:rsidR="00AF6076" w:rsidRPr="00211987" w:rsidRDefault="00AF6076" w:rsidP="00DA09DD">
            <w:pPr>
              <w:rPr>
                <w:rFonts w:cs="Arial"/>
                <w:sz w:val="18"/>
                <w:szCs w:val="18"/>
              </w:rPr>
            </w:pPr>
            <w:r>
              <w:rPr>
                <w:rFonts w:cs="Arial"/>
                <w:sz w:val="18"/>
                <w:szCs w:val="18"/>
              </w:rPr>
              <w:t>1084 (6.39)</w:t>
            </w:r>
          </w:p>
        </w:tc>
        <w:tc>
          <w:tcPr>
            <w:tcW w:w="1125" w:type="dxa"/>
            <w:vAlign w:val="center"/>
          </w:tcPr>
          <w:p w14:paraId="5BC37D7D" w14:textId="40AC434C"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47E44745" w14:textId="77777777" w:rsidTr="00DA09DD">
        <w:tc>
          <w:tcPr>
            <w:tcW w:w="3377" w:type="dxa"/>
          </w:tcPr>
          <w:p w14:paraId="491D474B" w14:textId="77777777" w:rsidR="00AF6076" w:rsidRPr="00114F36" w:rsidRDefault="00AF6076" w:rsidP="00DA09DD">
            <w:pPr>
              <w:rPr>
                <w:rFonts w:cs="Arial"/>
                <w:b/>
                <w:bCs/>
                <w:sz w:val="18"/>
                <w:szCs w:val="18"/>
              </w:rPr>
            </w:pPr>
            <w:r w:rsidRPr="00114F36">
              <w:rPr>
                <w:rFonts w:cs="Arial"/>
                <w:b/>
                <w:bCs/>
                <w:sz w:val="18"/>
                <w:szCs w:val="18"/>
              </w:rPr>
              <w:t>Preoperative Blood Transfusion (%)</w:t>
            </w:r>
          </w:p>
        </w:tc>
        <w:tc>
          <w:tcPr>
            <w:tcW w:w="2096" w:type="dxa"/>
          </w:tcPr>
          <w:p w14:paraId="0344D4C0" w14:textId="77777777" w:rsidR="00AF6076" w:rsidRPr="00211987" w:rsidRDefault="00AF6076" w:rsidP="00DA09DD">
            <w:pPr>
              <w:rPr>
                <w:rFonts w:cs="Arial"/>
                <w:sz w:val="18"/>
                <w:szCs w:val="18"/>
              </w:rPr>
            </w:pPr>
            <w:r>
              <w:rPr>
                <w:rFonts w:cs="Arial"/>
                <w:sz w:val="18"/>
                <w:szCs w:val="18"/>
              </w:rPr>
              <w:t>36 (2.71)</w:t>
            </w:r>
          </w:p>
        </w:tc>
        <w:tc>
          <w:tcPr>
            <w:tcW w:w="1848" w:type="dxa"/>
          </w:tcPr>
          <w:p w14:paraId="02A28EB0" w14:textId="77777777" w:rsidR="00AF6076" w:rsidRPr="00211987" w:rsidRDefault="00AF6076" w:rsidP="00DA09DD">
            <w:pPr>
              <w:rPr>
                <w:rFonts w:cs="Arial"/>
                <w:sz w:val="18"/>
                <w:szCs w:val="18"/>
              </w:rPr>
            </w:pPr>
            <w:r>
              <w:rPr>
                <w:rFonts w:cs="Arial"/>
                <w:sz w:val="18"/>
                <w:szCs w:val="18"/>
              </w:rPr>
              <w:t>48 (0.31)</w:t>
            </w:r>
          </w:p>
        </w:tc>
        <w:tc>
          <w:tcPr>
            <w:tcW w:w="2069" w:type="dxa"/>
          </w:tcPr>
          <w:p w14:paraId="3148AD9D" w14:textId="77777777" w:rsidR="00AF6076" w:rsidRPr="00211987" w:rsidRDefault="00AF6076" w:rsidP="00DA09DD">
            <w:pPr>
              <w:rPr>
                <w:rFonts w:cs="Arial"/>
                <w:sz w:val="18"/>
                <w:szCs w:val="18"/>
              </w:rPr>
            </w:pPr>
            <w:r>
              <w:rPr>
                <w:rFonts w:cs="Arial"/>
                <w:sz w:val="18"/>
                <w:szCs w:val="18"/>
              </w:rPr>
              <w:t>84 (0.49)</w:t>
            </w:r>
          </w:p>
        </w:tc>
        <w:tc>
          <w:tcPr>
            <w:tcW w:w="1125" w:type="dxa"/>
            <w:vAlign w:val="center"/>
          </w:tcPr>
          <w:p w14:paraId="4C3928EF" w14:textId="7BF7255D"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55E19648" w14:textId="77777777" w:rsidTr="00DA09DD">
        <w:tc>
          <w:tcPr>
            <w:tcW w:w="10515" w:type="dxa"/>
            <w:gridSpan w:val="5"/>
          </w:tcPr>
          <w:p w14:paraId="1B8EF1DE" w14:textId="77777777" w:rsidR="00AF6076" w:rsidRPr="00114F36" w:rsidRDefault="00AF6076" w:rsidP="00DA09DD">
            <w:pPr>
              <w:rPr>
                <w:rFonts w:cs="Arial"/>
                <w:sz w:val="18"/>
                <w:szCs w:val="18"/>
              </w:rPr>
            </w:pPr>
            <w:r w:rsidRPr="00114F36">
              <w:rPr>
                <w:rFonts w:cs="Arial"/>
                <w:b/>
                <w:bCs/>
                <w:sz w:val="18"/>
                <w:szCs w:val="18"/>
              </w:rPr>
              <w:t>ASA Classification</w:t>
            </w:r>
          </w:p>
        </w:tc>
      </w:tr>
      <w:tr w:rsidR="00AF6076" w:rsidRPr="00211987" w14:paraId="0E32EBBF" w14:textId="77777777" w:rsidTr="00DA09DD">
        <w:tc>
          <w:tcPr>
            <w:tcW w:w="3377" w:type="dxa"/>
          </w:tcPr>
          <w:p w14:paraId="4A4F30AE" w14:textId="77777777" w:rsidR="00AF6076" w:rsidRPr="00211987" w:rsidRDefault="00AF6076" w:rsidP="00DA09DD">
            <w:pPr>
              <w:rPr>
                <w:rFonts w:cs="Arial"/>
                <w:sz w:val="18"/>
                <w:szCs w:val="18"/>
              </w:rPr>
            </w:pPr>
            <w:r w:rsidRPr="00211987">
              <w:rPr>
                <w:rFonts w:cs="Arial"/>
                <w:sz w:val="18"/>
                <w:szCs w:val="18"/>
              </w:rPr>
              <w:t xml:space="preserve">    </w:t>
            </w:r>
            <w:r>
              <w:rPr>
                <w:rFonts w:cs="Arial"/>
                <w:sz w:val="18"/>
                <w:szCs w:val="18"/>
              </w:rPr>
              <w:t>1-2</w:t>
            </w:r>
          </w:p>
        </w:tc>
        <w:tc>
          <w:tcPr>
            <w:tcW w:w="2096" w:type="dxa"/>
          </w:tcPr>
          <w:p w14:paraId="5B0B6BF6" w14:textId="77777777" w:rsidR="00AF6076" w:rsidRPr="00211987" w:rsidRDefault="00AF6076" w:rsidP="00DA09DD">
            <w:pPr>
              <w:rPr>
                <w:rFonts w:cs="Arial"/>
                <w:sz w:val="18"/>
                <w:szCs w:val="18"/>
              </w:rPr>
            </w:pPr>
            <w:r>
              <w:rPr>
                <w:rFonts w:cs="Arial"/>
                <w:sz w:val="18"/>
                <w:szCs w:val="18"/>
              </w:rPr>
              <w:t>330 (24.83)</w:t>
            </w:r>
          </w:p>
        </w:tc>
        <w:tc>
          <w:tcPr>
            <w:tcW w:w="1848" w:type="dxa"/>
          </w:tcPr>
          <w:p w14:paraId="603993A8" w14:textId="77777777" w:rsidR="00AF6076" w:rsidRPr="00211987" w:rsidRDefault="00AF6076" w:rsidP="00DA09DD">
            <w:pPr>
              <w:rPr>
                <w:rFonts w:cs="Arial"/>
                <w:sz w:val="18"/>
                <w:szCs w:val="18"/>
              </w:rPr>
            </w:pPr>
            <w:r>
              <w:rPr>
                <w:rFonts w:cs="Arial"/>
                <w:sz w:val="18"/>
                <w:szCs w:val="18"/>
              </w:rPr>
              <w:t>6955 (44.24)</w:t>
            </w:r>
          </w:p>
        </w:tc>
        <w:tc>
          <w:tcPr>
            <w:tcW w:w="2069" w:type="dxa"/>
          </w:tcPr>
          <w:p w14:paraId="1BE28553" w14:textId="77777777" w:rsidR="00AF6076" w:rsidRPr="00211987" w:rsidRDefault="00AF6076" w:rsidP="00DA09DD">
            <w:pPr>
              <w:rPr>
                <w:rFonts w:cs="Arial"/>
                <w:sz w:val="18"/>
                <w:szCs w:val="18"/>
              </w:rPr>
            </w:pPr>
            <w:r>
              <w:rPr>
                <w:rFonts w:cs="Arial"/>
                <w:sz w:val="18"/>
                <w:szCs w:val="18"/>
              </w:rPr>
              <w:t>7285 (42.73)</w:t>
            </w:r>
          </w:p>
        </w:tc>
        <w:tc>
          <w:tcPr>
            <w:tcW w:w="1125" w:type="dxa"/>
            <w:vMerge w:val="restart"/>
            <w:vAlign w:val="center"/>
          </w:tcPr>
          <w:p w14:paraId="5C218D34" w14:textId="5720BAB2"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r w:rsidR="00AF6076" w:rsidRPr="00211987" w14:paraId="0141FC65" w14:textId="77777777" w:rsidTr="00DA09DD">
        <w:tc>
          <w:tcPr>
            <w:tcW w:w="3377" w:type="dxa"/>
          </w:tcPr>
          <w:p w14:paraId="528AA86C" w14:textId="77777777" w:rsidR="00AF6076" w:rsidRPr="00211987" w:rsidRDefault="00AF6076" w:rsidP="00DA09DD">
            <w:pPr>
              <w:rPr>
                <w:rFonts w:cs="Arial"/>
                <w:sz w:val="18"/>
                <w:szCs w:val="18"/>
              </w:rPr>
            </w:pPr>
            <w:r w:rsidRPr="00211987">
              <w:rPr>
                <w:rFonts w:cs="Arial"/>
                <w:sz w:val="18"/>
                <w:szCs w:val="18"/>
              </w:rPr>
              <w:t xml:space="preserve">    </w:t>
            </w:r>
            <w:r>
              <w:rPr>
                <w:rFonts w:cs="Arial"/>
                <w:sz w:val="18"/>
                <w:szCs w:val="18"/>
              </w:rPr>
              <w:t>3</w:t>
            </w:r>
          </w:p>
        </w:tc>
        <w:tc>
          <w:tcPr>
            <w:tcW w:w="2096" w:type="dxa"/>
          </w:tcPr>
          <w:p w14:paraId="2C6C0D41" w14:textId="77777777" w:rsidR="00AF6076" w:rsidRPr="00211987" w:rsidRDefault="00AF6076" w:rsidP="00DA09DD">
            <w:pPr>
              <w:rPr>
                <w:rFonts w:cs="Arial"/>
                <w:sz w:val="18"/>
                <w:szCs w:val="18"/>
              </w:rPr>
            </w:pPr>
            <w:r>
              <w:rPr>
                <w:rFonts w:cs="Arial"/>
                <w:sz w:val="18"/>
                <w:szCs w:val="18"/>
              </w:rPr>
              <w:t>895 (67.34)</w:t>
            </w:r>
          </w:p>
        </w:tc>
        <w:tc>
          <w:tcPr>
            <w:tcW w:w="1848" w:type="dxa"/>
          </w:tcPr>
          <w:p w14:paraId="48453E2B" w14:textId="77777777" w:rsidR="00AF6076" w:rsidRPr="00211987" w:rsidRDefault="00AF6076" w:rsidP="00DA09DD">
            <w:pPr>
              <w:rPr>
                <w:rFonts w:cs="Arial"/>
                <w:sz w:val="18"/>
                <w:szCs w:val="18"/>
              </w:rPr>
            </w:pPr>
            <w:r>
              <w:rPr>
                <w:rFonts w:cs="Arial"/>
                <w:sz w:val="18"/>
                <w:szCs w:val="18"/>
              </w:rPr>
              <w:t>8362 (53.19)</w:t>
            </w:r>
          </w:p>
        </w:tc>
        <w:tc>
          <w:tcPr>
            <w:tcW w:w="2069" w:type="dxa"/>
          </w:tcPr>
          <w:p w14:paraId="236EE35F" w14:textId="77777777" w:rsidR="00AF6076" w:rsidRPr="00211987" w:rsidRDefault="00AF6076" w:rsidP="00DA09DD">
            <w:pPr>
              <w:rPr>
                <w:rFonts w:cs="Arial"/>
                <w:sz w:val="18"/>
                <w:szCs w:val="18"/>
              </w:rPr>
            </w:pPr>
            <w:r>
              <w:rPr>
                <w:rFonts w:cs="Arial"/>
                <w:sz w:val="18"/>
                <w:szCs w:val="18"/>
              </w:rPr>
              <w:t>9257 (54.30)</w:t>
            </w:r>
          </w:p>
        </w:tc>
        <w:tc>
          <w:tcPr>
            <w:tcW w:w="1125" w:type="dxa"/>
            <w:vMerge/>
            <w:vAlign w:val="center"/>
          </w:tcPr>
          <w:p w14:paraId="70156EA1" w14:textId="77777777" w:rsidR="00AF6076" w:rsidRPr="00114F36" w:rsidRDefault="00AF6076" w:rsidP="00DA09DD">
            <w:pPr>
              <w:jc w:val="center"/>
              <w:rPr>
                <w:rFonts w:cs="Arial"/>
                <w:sz w:val="18"/>
                <w:szCs w:val="18"/>
              </w:rPr>
            </w:pPr>
          </w:p>
        </w:tc>
      </w:tr>
      <w:tr w:rsidR="00AF6076" w:rsidRPr="00211987" w14:paraId="0AD7684A" w14:textId="77777777" w:rsidTr="00DA09DD">
        <w:tc>
          <w:tcPr>
            <w:tcW w:w="3377" w:type="dxa"/>
          </w:tcPr>
          <w:p w14:paraId="5B7C635D" w14:textId="77777777" w:rsidR="00AF6076" w:rsidRPr="00211987" w:rsidRDefault="00AF6076" w:rsidP="00DA09DD">
            <w:pPr>
              <w:rPr>
                <w:rFonts w:cs="Arial"/>
                <w:sz w:val="18"/>
                <w:szCs w:val="18"/>
              </w:rPr>
            </w:pPr>
            <w:r w:rsidRPr="00211987">
              <w:rPr>
                <w:rFonts w:cs="Arial"/>
                <w:sz w:val="18"/>
                <w:szCs w:val="18"/>
              </w:rPr>
              <w:t xml:space="preserve">    </w:t>
            </w:r>
            <w:r>
              <w:rPr>
                <w:rFonts w:cs="Arial"/>
                <w:sz w:val="18"/>
                <w:szCs w:val="18"/>
              </w:rPr>
              <w:t>4</w:t>
            </w:r>
          </w:p>
        </w:tc>
        <w:tc>
          <w:tcPr>
            <w:tcW w:w="2096" w:type="dxa"/>
          </w:tcPr>
          <w:p w14:paraId="4DFCDB39" w14:textId="77777777" w:rsidR="00AF6076" w:rsidRPr="00211987" w:rsidRDefault="00AF6076" w:rsidP="00DA09DD">
            <w:pPr>
              <w:rPr>
                <w:rFonts w:cs="Arial"/>
                <w:sz w:val="18"/>
                <w:szCs w:val="18"/>
              </w:rPr>
            </w:pPr>
            <w:r>
              <w:rPr>
                <w:rFonts w:cs="Arial"/>
                <w:sz w:val="18"/>
                <w:szCs w:val="18"/>
              </w:rPr>
              <w:t>104 (7.83)</w:t>
            </w:r>
          </w:p>
        </w:tc>
        <w:tc>
          <w:tcPr>
            <w:tcW w:w="1848" w:type="dxa"/>
          </w:tcPr>
          <w:p w14:paraId="78730959" w14:textId="77777777" w:rsidR="00AF6076" w:rsidRPr="00211987" w:rsidRDefault="00AF6076" w:rsidP="00DA09DD">
            <w:pPr>
              <w:rPr>
                <w:rFonts w:cs="Arial"/>
                <w:sz w:val="18"/>
                <w:szCs w:val="18"/>
              </w:rPr>
            </w:pPr>
            <w:r>
              <w:rPr>
                <w:rFonts w:cs="Arial"/>
                <w:sz w:val="18"/>
                <w:szCs w:val="18"/>
              </w:rPr>
              <w:t>403 (2.56)</w:t>
            </w:r>
          </w:p>
        </w:tc>
        <w:tc>
          <w:tcPr>
            <w:tcW w:w="2069" w:type="dxa"/>
          </w:tcPr>
          <w:p w14:paraId="703A8DE5" w14:textId="77777777" w:rsidR="00AF6076" w:rsidRPr="00211987" w:rsidRDefault="00AF6076" w:rsidP="00DA09DD">
            <w:pPr>
              <w:rPr>
                <w:rFonts w:cs="Arial"/>
                <w:sz w:val="18"/>
                <w:szCs w:val="18"/>
              </w:rPr>
            </w:pPr>
            <w:r>
              <w:rPr>
                <w:rFonts w:cs="Arial"/>
                <w:sz w:val="18"/>
                <w:szCs w:val="18"/>
              </w:rPr>
              <w:t>507 (2.97)</w:t>
            </w:r>
          </w:p>
        </w:tc>
        <w:tc>
          <w:tcPr>
            <w:tcW w:w="1125" w:type="dxa"/>
            <w:vMerge/>
            <w:vAlign w:val="center"/>
          </w:tcPr>
          <w:p w14:paraId="1162800F" w14:textId="77777777" w:rsidR="00AF6076" w:rsidRPr="00114F36" w:rsidRDefault="00AF6076" w:rsidP="00DA09DD">
            <w:pPr>
              <w:jc w:val="center"/>
              <w:rPr>
                <w:rFonts w:cs="Arial"/>
                <w:sz w:val="18"/>
                <w:szCs w:val="18"/>
              </w:rPr>
            </w:pPr>
          </w:p>
        </w:tc>
      </w:tr>
      <w:tr w:rsidR="00AF6076" w:rsidRPr="00211987" w14:paraId="13DC3B76" w14:textId="77777777" w:rsidTr="00DA09DD">
        <w:tc>
          <w:tcPr>
            <w:tcW w:w="3377" w:type="dxa"/>
          </w:tcPr>
          <w:p w14:paraId="04C89223" w14:textId="77777777" w:rsidR="00AF6076" w:rsidRPr="00114F36" w:rsidRDefault="00AF6076" w:rsidP="00DA09DD">
            <w:pPr>
              <w:rPr>
                <w:rFonts w:cs="Arial"/>
                <w:b/>
                <w:bCs/>
                <w:sz w:val="18"/>
                <w:szCs w:val="18"/>
              </w:rPr>
            </w:pPr>
            <w:r w:rsidRPr="00114F36">
              <w:rPr>
                <w:rFonts w:cs="Arial"/>
                <w:b/>
                <w:bCs/>
                <w:sz w:val="18"/>
                <w:szCs w:val="18"/>
              </w:rPr>
              <w:t>Albumin (g/dL), Mean (SD)</w:t>
            </w:r>
          </w:p>
        </w:tc>
        <w:tc>
          <w:tcPr>
            <w:tcW w:w="2096" w:type="dxa"/>
          </w:tcPr>
          <w:p w14:paraId="1D9B057C" w14:textId="77777777" w:rsidR="00AF6076" w:rsidRPr="00211987" w:rsidRDefault="00AF6076" w:rsidP="00DA09DD">
            <w:pPr>
              <w:rPr>
                <w:rFonts w:cs="Arial"/>
                <w:sz w:val="18"/>
                <w:szCs w:val="18"/>
              </w:rPr>
            </w:pPr>
            <w:r>
              <w:rPr>
                <w:rFonts w:cs="Arial"/>
                <w:sz w:val="18"/>
                <w:szCs w:val="18"/>
              </w:rPr>
              <w:t>3.13 (0.35)</w:t>
            </w:r>
          </w:p>
        </w:tc>
        <w:tc>
          <w:tcPr>
            <w:tcW w:w="1848" w:type="dxa"/>
          </w:tcPr>
          <w:p w14:paraId="5F2E256F" w14:textId="77777777" w:rsidR="00AF6076" w:rsidRPr="00211987" w:rsidRDefault="00AF6076" w:rsidP="00DA09DD">
            <w:pPr>
              <w:rPr>
                <w:rFonts w:cs="Arial"/>
                <w:sz w:val="18"/>
                <w:szCs w:val="18"/>
              </w:rPr>
            </w:pPr>
            <w:r>
              <w:rPr>
                <w:rFonts w:cs="Arial"/>
                <w:sz w:val="18"/>
                <w:szCs w:val="18"/>
              </w:rPr>
              <w:t>4.13 (0.34)</w:t>
            </w:r>
          </w:p>
        </w:tc>
        <w:tc>
          <w:tcPr>
            <w:tcW w:w="2069" w:type="dxa"/>
          </w:tcPr>
          <w:p w14:paraId="085F06CB" w14:textId="77777777" w:rsidR="00AF6076" w:rsidRPr="00211987" w:rsidRDefault="00AF6076" w:rsidP="00DA09DD">
            <w:pPr>
              <w:rPr>
                <w:rFonts w:cs="Arial"/>
                <w:sz w:val="18"/>
                <w:szCs w:val="18"/>
              </w:rPr>
            </w:pPr>
            <w:r>
              <w:rPr>
                <w:rFonts w:cs="Arial"/>
                <w:sz w:val="18"/>
                <w:szCs w:val="18"/>
              </w:rPr>
              <w:t>4.05 (0.43)</w:t>
            </w:r>
          </w:p>
        </w:tc>
        <w:tc>
          <w:tcPr>
            <w:tcW w:w="1125" w:type="dxa"/>
            <w:vAlign w:val="center"/>
          </w:tcPr>
          <w:p w14:paraId="409449B3" w14:textId="2E1C01C5" w:rsidR="00AF6076" w:rsidRPr="00114F36" w:rsidRDefault="009B4BED" w:rsidP="00DA09DD">
            <w:pPr>
              <w:jc w:val="center"/>
              <w:rPr>
                <w:rFonts w:cs="Arial"/>
                <w:sz w:val="18"/>
                <w:szCs w:val="18"/>
              </w:rPr>
            </w:pPr>
            <w:r>
              <w:rPr>
                <w:rFonts w:cs="Arial"/>
                <w:sz w:val="18"/>
                <w:szCs w:val="18"/>
              </w:rPr>
              <w:t>&lt;0.</w:t>
            </w:r>
            <w:r w:rsidR="00AF6076" w:rsidRPr="00114F36">
              <w:rPr>
                <w:rFonts w:cs="Arial"/>
                <w:sz w:val="18"/>
                <w:szCs w:val="18"/>
              </w:rPr>
              <w:t>0001</w:t>
            </w:r>
          </w:p>
        </w:tc>
      </w:tr>
    </w:tbl>
    <w:p w14:paraId="6D52826E" w14:textId="77777777" w:rsidR="00CF5911"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xml:space="preserve">Table 1. </w:t>
      </w:r>
      <w:bookmarkStart w:id="8" w:name="_Hlk102926479"/>
      <w:r w:rsidRPr="00A72B60">
        <w:rPr>
          <w:rFonts w:ascii="Times New Roman" w:eastAsia="Times New Roman" w:hAnsi="Times New Roman" w:cs="Times New Roman"/>
          <w:b/>
          <w:bCs/>
          <w:sz w:val="24"/>
          <w:szCs w:val="24"/>
        </w:rPr>
        <w:t>Preoperative characteristics of patients undergoing surgery for endometrial cancer stratified by serum albumin concentration</w:t>
      </w:r>
      <w:bookmarkEnd w:id="8"/>
      <w:r w:rsidRPr="00A72B60">
        <w:rPr>
          <w:rFonts w:ascii="Times New Roman" w:eastAsia="Times New Roman" w:hAnsi="Times New Roman" w:cs="Times New Roman"/>
          <w:b/>
          <w:bCs/>
          <w:sz w:val="24"/>
          <w:szCs w:val="24"/>
        </w:rPr>
        <w:t xml:space="preserve">; p &lt; 0.05 was considered statistically significant. </w:t>
      </w:r>
    </w:p>
    <w:p w14:paraId="0E13B323" w14:textId="77777777" w:rsidR="00CF5911"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xml:space="preserve">*** Chi-square test or Fisher’s exact test were used to determine intergroup differences for categorical variables. The two-sample t-test was used to determine intergroup differences for the mean of normally distributed continuous variables. Finally, the Mann-Whitney-Wilcoxon test was used to determine intergroup differences for the median of continuous variables not normally distributed. </w:t>
      </w:r>
    </w:p>
    <w:p w14:paraId="02E1D2C5" w14:textId="116295A6" w:rsidR="00AF6076" w:rsidRPr="00A72B60"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i/>
          <w:iCs/>
          <w:sz w:val="24"/>
          <w:szCs w:val="24"/>
        </w:rPr>
        <w:t>BMI = body mass index; COPD = chronic obstructive pulmonary disease; CHF = congestive heart failure; SGOT = serum glutamic-oxaloacetic transaminase = AST (aspartate aminotransferase); INR = international normalized ratio; ASA = American Society of Anesthesiologists.</w:t>
      </w:r>
    </w:p>
    <w:p w14:paraId="2C5F8C2F"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91BEE4"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125" w:type="dxa"/>
        <w:tblLook w:val="04A0" w:firstRow="1" w:lastRow="0" w:firstColumn="1" w:lastColumn="0" w:noHBand="0" w:noVBand="1"/>
      </w:tblPr>
      <w:tblGrid>
        <w:gridCol w:w="2989"/>
        <w:gridCol w:w="2096"/>
        <w:gridCol w:w="1848"/>
        <w:gridCol w:w="2069"/>
        <w:gridCol w:w="1123"/>
      </w:tblGrid>
      <w:tr w:rsidR="00AF6076" w:rsidRPr="00211987" w14:paraId="06A86919" w14:textId="77777777" w:rsidTr="00DA09DD">
        <w:tc>
          <w:tcPr>
            <w:tcW w:w="2989" w:type="dxa"/>
            <w:vAlign w:val="center"/>
          </w:tcPr>
          <w:p w14:paraId="3A551D2D" w14:textId="77777777" w:rsidR="00AF6076" w:rsidRPr="00E32AED" w:rsidRDefault="00AF6076" w:rsidP="00DA09DD">
            <w:pPr>
              <w:jc w:val="center"/>
              <w:rPr>
                <w:rFonts w:cs="Arial"/>
                <w:b/>
                <w:bCs/>
                <w:sz w:val="18"/>
                <w:szCs w:val="18"/>
              </w:rPr>
            </w:pPr>
            <w:bookmarkStart w:id="9" w:name="_Hlk102305404"/>
            <w:r w:rsidRPr="00E32AED">
              <w:rPr>
                <w:rFonts w:cs="Arial"/>
                <w:b/>
                <w:bCs/>
                <w:sz w:val="18"/>
                <w:szCs w:val="18"/>
              </w:rPr>
              <w:t>Variable</w:t>
            </w:r>
          </w:p>
        </w:tc>
        <w:tc>
          <w:tcPr>
            <w:tcW w:w="2096" w:type="dxa"/>
            <w:vAlign w:val="center"/>
          </w:tcPr>
          <w:p w14:paraId="6E4D13D9" w14:textId="77777777" w:rsidR="00AF6076" w:rsidRPr="00E32AED" w:rsidRDefault="00AF6076" w:rsidP="00DA09DD">
            <w:pPr>
              <w:jc w:val="center"/>
              <w:rPr>
                <w:rFonts w:cs="Arial"/>
                <w:b/>
                <w:bCs/>
                <w:sz w:val="18"/>
                <w:szCs w:val="18"/>
              </w:rPr>
            </w:pPr>
            <w:r w:rsidRPr="00E32AED">
              <w:rPr>
                <w:rFonts w:cs="Arial"/>
                <w:b/>
                <w:bCs/>
                <w:sz w:val="18"/>
                <w:szCs w:val="18"/>
              </w:rPr>
              <w:t>Albumin &lt; 3.5 g/dL (</w:t>
            </w:r>
            <w:r>
              <w:rPr>
                <w:rFonts w:cs="Arial"/>
                <w:b/>
                <w:bCs/>
                <w:sz w:val="18"/>
                <w:szCs w:val="18"/>
              </w:rPr>
              <w:t>1330, 7.80%)</w:t>
            </w:r>
          </w:p>
        </w:tc>
        <w:tc>
          <w:tcPr>
            <w:tcW w:w="1848" w:type="dxa"/>
            <w:vAlign w:val="center"/>
          </w:tcPr>
          <w:p w14:paraId="1DFF5722" w14:textId="77777777" w:rsidR="00AF6076" w:rsidRPr="00E32AED" w:rsidRDefault="00AF6076" w:rsidP="00DA09DD">
            <w:pPr>
              <w:jc w:val="center"/>
              <w:rPr>
                <w:rFonts w:cs="Arial"/>
                <w:b/>
                <w:bCs/>
                <w:sz w:val="18"/>
                <w:szCs w:val="18"/>
              </w:rPr>
            </w:pPr>
            <w:r w:rsidRPr="00E32AED">
              <w:rPr>
                <w:rFonts w:cs="Arial"/>
                <w:b/>
                <w:bCs/>
                <w:sz w:val="18"/>
                <w:szCs w:val="18"/>
              </w:rPr>
              <w:t>Albumin ≥ 3.5 g/dL (</w:t>
            </w:r>
            <w:r>
              <w:rPr>
                <w:rFonts w:cs="Arial"/>
                <w:b/>
                <w:bCs/>
                <w:sz w:val="18"/>
                <w:szCs w:val="18"/>
              </w:rPr>
              <w:t>15728</w:t>
            </w:r>
            <w:r w:rsidRPr="00E32AED">
              <w:rPr>
                <w:rFonts w:cs="Arial"/>
                <w:b/>
                <w:bCs/>
                <w:sz w:val="18"/>
                <w:szCs w:val="18"/>
              </w:rPr>
              <w:t xml:space="preserve">, </w:t>
            </w:r>
            <w:r>
              <w:rPr>
                <w:rFonts w:cs="Arial"/>
                <w:b/>
                <w:bCs/>
                <w:sz w:val="18"/>
                <w:szCs w:val="18"/>
              </w:rPr>
              <w:t>92</w:t>
            </w:r>
            <w:r w:rsidRPr="00E32AED">
              <w:rPr>
                <w:rFonts w:cs="Arial"/>
                <w:b/>
                <w:bCs/>
                <w:sz w:val="18"/>
                <w:szCs w:val="18"/>
              </w:rPr>
              <w:t>.</w:t>
            </w:r>
            <w:r>
              <w:rPr>
                <w:rFonts w:cs="Arial"/>
                <w:b/>
                <w:bCs/>
                <w:sz w:val="18"/>
                <w:szCs w:val="18"/>
              </w:rPr>
              <w:t>20</w:t>
            </w:r>
            <w:r w:rsidRPr="00E32AED">
              <w:rPr>
                <w:rFonts w:cs="Arial"/>
                <w:b/>
                <w:bCs/>
                <w:sz w:val="18"/>
                <w:szCs w:val="18"/>
              </w:rPr>
              <w:t>%)</w:t>
            </w:r>
          </w:p>
        </w:tc>
        <w:tc>
          <w:tcPr>
            <w:tcW w:w="2069" w:type="dxa"/>
            <w:vAlign w:val="center"/>
          </w:tcPr>
          <w:p w14:paraId="67BE6B05" w14:textId="77777777" w:rsidR="00AF6076" w:rsidRDefault="00AF6076" w:rsidP="00DA09DD">
            <w:pPr>
              <w:jc w:val="center"/>
              <w:rPr>
                <w:rFonts w:cs="Arial"/>
                <w:b/>
                <w:bCs/>
                <w:sz w:val="18"/>
                <w:szCs w:val="18"/>
              </w:rPr>
            </w:pPr>
            <w:r w:rsidRPr="00E32AED">
              <w:rPr>
                <w:rFonts w:cs="Arial"/>
                <w:b/>
                <w:bCs/>
                <w:sz w:val="18"/>
                <w:szCs w:val="18"/>
              </w:rPr>
              <w:t>All Subjects</w:t>
            </w:r>
          </w:p>
          <w:p w14:paraId="0F1C9D73" w14:textId="77777777" w:rsidR="00AF6076" w:rsidRPr="00E32AED" w:rsidRDefault="00AF6076" w:rsidP="00DA09DD">
            <w:pPr>
              <w:jc w:val="center"/>
              <w:rPr>
                <w:rFonts w:cs="Arial"/>
                <w:b/>
                <w:bCs/>
                <w:sz w:val="18"/>
                <w:szCs w:val="18"/>
              </w:rPr>
            </w:pPr>
            <w:r w:rsidRPr="00E32AED">
              <w:rPr>
                <w:rFonts w:cs="Arial"/>
                <w:b/>
                <w:bCs/>
                <w:sz w:val="18"/>
                <w:szCs w:val="18"/>
              </w:rPr>
              <w:t>(</w:t>
            </w:r>
            <w:r>
              <w:rPr>
                <w:rFonts w:cs="Arial"/>
                <w:b/>
                <w:bCs/>
                <w:sz w:val="18"/>
                <w:szCs w:val="18"/>
              </w:rPr>
              <w:t>17058</w:t>
            </w:r>
            <w:r w:rsidRPr="00E32AED">
              <w:rPr>
                <w:rFonts w:cs="Arial"/>
                <w:b/>
                <w:bCs/>
                <w:sz w:val="18"/>
                <w:szCs w:val="18"/>
              </w:rPr>
              <w:t>, 100%)</w:t>
            </w:r>
          </w:p>
        </w:tc>
        <w:tc>
          <w:tcPr>
            <w:tcW w:w="1123" w:type="dxa"/>
            <w:vAlign w:val="center"/>
          </w:tcPr>
          <w:p w14:paraId="57D0F734" w14:textId="77777777" w:rsidR="00AF6076" w:rsidRPr="00E32AED" w:rsidRDefault="00AF6076" w:rsidP="00DA09DD">
            <w:pPr>
              <w:jc w:val="center"/>
              <w:rPr>
                <w:rFonts w:cs="Arial"/>
                <w:b/>
                <w:bCs/>
                <w:sz w:val="18"/>
                <w:szCs w:val="18"/>
                <w:vertAlign w:val="superscript"/>
              </w:rPr>
            </w:pPr>
            <w:r w:rsidRPr="00E32AED">
              <w:rPr>
                <w:rFonts w:cs="Arial"/>
                <w:b/>
                <w:bCs/>
                <w:i/>
                <w:iCs/>
                <w:sz w:val="18"/>
                <w:szCs w:val="18"/>
              </w:rPr>
              <w:t>p</w:t>
            </w:r>
            <w:r w:rsidRPr="00E32AED">
              <w:rPr>
                <w:rFonts w:cs="Arial"/>
                <w:b/>
                <w:bCs/>
                <w:sz w:val="18"/>
                <w:szCs w:val="18"/>
              </w:rPr>
              <w:t xml:space="preserve"> value***</w:t>
            </w:r>
          </w:p>
        </w:tc>
      </w:tr>
      <w:tr w:rsidR="00AF6076" w:rsidRPr="00211987" w14:paraId="4A9B7A08" w14:textId="77777777" w:rsidTr="00DA09DD">
        <w:tc>
          <w:tcPr>
            <w:tcW w:w="10125" w:type="dxa"/>
            <w:gridSpan w:val="5"/>
          </w:tcPr>
          <w:p w14:paraId="05D4AA72" w14:textId="77777777" w:rsidR="00AF6076" w:rsidRPr="000F7020" w:rsidRDefault="00AF6076" w:rsidP="00DA09DD">
            <w:pPr>
              <w:rPr>
                <w:rFonts w:cs="Arial"/>
                <w:b/>
                <w:bCs/>
                <w:sz w:val="18"/>
                <w:szCs w:val="18"/>
              </w:rPr>
            </w:pPr>
            <w:r w:rsidRPr="000F7020">
              <w:rPr>
                <w:rFonts w:cs="Arial"/>
                <w:b/>
                <w:bCs/>
                <w:sz w:val="18"/>
                <w:szCs w:val="18"/>
              </w:rPr>
              <w:t>Surgical Approach</w:t>
            </w:r>
          </w:p>
        </w:tc>
      </w:tr>
      <w:tr w:rsidR="00AF6076" w:rsidRPr="00211987" w14:paraId="0113F5D6" w14:textId="77777777" w:rsidTr="00DA09DD">
        <w:tc>
          <w:tcPr>
            <w:tcW w:w="2989" w:type="dxa"/>
          </w:tcPr>
          <w:p w14:paraId="49A55B99" w14:textId="77777777" w:rsidR="00AF6076" w:rsidRPr="00211987" w:rsidRDefault="00AF6076" w:rsidP="00DA09DD">
            <w:pPr>
              <w:rPr>
                <w:rFonts w:cs="Arial"/>
                <w:sz w:val="18"/>
                <w:szCs w:val="18"/>
              </w:rPr>
            </w:pPr>
            <w:r>
              <w:rPr>
                <w:rFonts w:cs="Arial"/>
                <w:sz w:val="18"/>
                <w:szCs w:val="18"/>
              </w:rPr>
              <w:t xml:space="preserve">    Minimally Invasive </w:t>
            </w:r>
          </w:p>
        </w:tc>
        <w:tc>
          <w:tcPr>
            <w:tcW w:w="2096" w:type="dxa"/>
          </w:tcPr>
          <w:p w14:paraId="67B7DC7D" w14:textId="77777777" w:rsidR="00AF6076" w:rsidRPr="00211987" w:rsidRDefault="00AF6076" w:rsidP="00DA09DD">
            <w:pPr>
              <w:rPr>
                <w:rFonts w:cs="Arial"/>
                <w:sz w:val="18"/>
                <w:szCs w:val="18"/>
              </w:rPr>
            </w:pPr>
            <w:r>
              <w:rPr>
                <w:rFonts w:cs="Arial"/>
                <w:sz w:val="18"/>
                <w:szCs w:val="18"/>
              </w:rPr>
              <w:t>629 (47.29)</w:t>
            </w:r>
          </w:p>
        </w:tc>
        <w:tc>
          <w:tcPr>
            <w:tcW w:w="1848" w:type="dxa"/>
          </w:tcPr>
          <w:p w14:paraId="1392946F" w14:textId="77777777" w:rsidR="00AF6076" w:rsidRPr="00211987" w:rsidRDefault="00AF6076" w:rsidP="00DA09DD">
            <w:pPr>
              <w:rPr>
                <w:rFonts w:cs="Arial"/>
                <w:sz w:val="18"/>
                <w:szCs w:val="18"/>
              </w:rPr>
            </w:pPr>
            <w:r>
              <w:rPr>
                <w:rFonts w:cs="Arial"/>
                <w:sz w:val="18"/>
                <w:szCs w:val="18"/>
              </w:rPr>
              <w:t>11327 (72.02)</w:t>
            </w:r>
          </w:p>
        </w:tc>
        <w:tc>
          <w:tcPr>
            <w:tcW w:w="2069" w:type="dxa"/>
          </w:tcPr>
          <w:p w14:paraId="795524D0" w14:textId="77777777" w:rsidR="00AF6076" w:rsidRPr="00211987" w:rsidRDefault="00AF6076" w:rsidP="00DA09DD">
            <w:pPr>
              <w:rPr>
                <w:rFonts w:cs="Arial"/>
                <w:sz w:val="18"/>
                <w:szCs w:val="18"/>
              </w:rPr>
            </w:pPr>
            <w:r>
              <w:rPr>
                <w:rFonts w:cs="Arial"/>
                <w:sz w:val="18"/>
                <w:szCs w:val="18"/>
              </w:rPr>
              <w:t>11956 (70.09)</w:t>
            </w:r>
          </w:p>
        </w:tc>
        <w:tc>
          <w:tcPr>
            <w:tcW w:w="1123" w:type="dxa"/>
            <w:vMerge w:val="restart"/>
            <w:vAlign w:val="center"/>
          </w:tcPr>
          <w:p w14:paraId="52722C22" w14:textId="6174A90C" w:rsidR="00AF6076" w:rsidRPr="000F7020" w:rsidRDefault="009B4BED" w:rsidP="00DA09DD">
            <w:pPr>
              <w:jc w:val="center"/>
              <w:rPr>
                <w:rFonts w:cs="Arial"/>
                <w:sz w:val="18"/>
                <w:szCs w:val="18"/>
              </w:rPr>
            </w:pPr>
            <w:r>
              <w:rPr>
                <w:rFonts w:cs="Arial"/>
                <w:sz w:val="18"/>
                <w:szCs w:val="18"/>
              </w:rPr>
              <w:t>&lt;0.</w:t>
            </w:r>
            <w:r w:rsidR="00AF6076" w:rsidRPr="000F7020">
              <w:rPr>
                <w:rFonts w:cs="Arial"/>
                <w:sz w:val="18"/>
                <w:szCs w:val="18"/>
              </w:rPr>
              <w:t>0001</w:t>
            </w:r>
          </w:p>
        </w:tc>
      </w:tr>
      <w:tr w:rsidR="00AF6076" w:rsidRPr="00211987" w14:paraId="4EF3066D" w14:textId="77777777" w:rsidTr="00DA09DD">
        <w:tc>
          <w:tcPr>
            <w:tcW w:w="2989" w:type="dxa"/>
          </w:tcPr>
          <w:p w14:paraId="75CAD247" w14:textId="77777777" w:rsidR="00AF6076" w:rsidRPr="00211987" w:rsidRDefault="00AF6076" w:rsidP="00DA09DD">
            <w:pPr>
              <w:rPr>
                <w:rFonts w:cs="Arial"/>
                <w:sz w:val="18"/>
                <w:szCs w:val="18"/>
              </w:rPr>
            </w:pPr>
            <w:r>
              <w:rPr>
                <w:rFonts w:cs="Arial"/>
                <w:sz w:val="18"/>
                <w:szCs w:val="18"/>
              </w:rPr>
              <w:t xml:space="preserve">    </w:t>
            </w:r>
            <w:r w:rsidRPr="00211987">
              <w:rPr>
                <w:rFonts w:cs="Arial"/>
                <w:sz w:val="18"/>
                <w:szCs w:val="18"/>
              </w:rPr>
              <w:t>Open</w:t>
            </w:r>
          </w:p>
        </w:tc>
        <w:tc>
          <w:tcPr>
            <w:tcW w:w="2096" w:type="dxa"/>
          </w:tcPr>
          <w:p w14:paraId="00F1EF33" w14:textId="77777777" w:rsidR="00AF6076" w:rsidRPr="00211987" w:rsidRDefault="00AF6076" w:rsidP="00DA09DD">
            <w:pPr>
              <w:rPr>
                <w:rFonts w:cs="Arial"/>
                <w:sz w:val="18"/>
                <w:szCs w:val="18"/>
              </w:rPr>
            </w:pPr>
            <w:r>
              <w:rPr>
                <w:rFonts w:cs="Arial"/>
                <w:sz w:val="18"/>
                <w:szCs w:val="18"/>
              </w:rPr>
              <w:t>701 (52.71)</w:t>
            </w:r>
          </w:p>
        </w:tc>
        <w:tc>
          <w:tcPr>
            <w:tcW w:w="1848" w:type="dxa"/>
          </w:tcPr>
          <w:p w14:paraId="5C722ADA" w14:textId="77777777" w:rsidR="00AF6076" w:rsidRPr="00211987" w:rsidRDefault="00AF6076" w:rsidP="00DA09DD">
            <w:pPr>
              <w:rPr>
                <w:rFonts w:cs="Arial"/>
                <w:sz w:val="18"/>
                <w:szCs w:val="18"/>
              </w:rPr>
            </w:pPr>
            <w:r>
              <w:rPr>
                <w:rFonts w:cs="Arial"/>
                <w:sz w:val="18"/>
                <w:szCs w:val="18"/>
              </w:rPr>
              <w:t>4401 (27.98)</w:t>
            </w:r>
          </w:p>
        </w:tc>
        <w:tc>
          <w:tcPr>
            <w:tcW w:w="2069" w:type="dxa"/>
          </w:tcPr>
          <w:p w14:paraId="22E2D74C" w14:textId="77777777" w:rsidR="00AF6076" w:rsidRPr="00211987" w:rsidRDefault="00AF6076" w:rsidP="00DA09DD">
            <w:pPr>
              <w:rPr>
                <w:rFonts w:cs="Arial"/>
                <w:sz w:val="18"/>
                <w:szCs w:val="18"/>
              </w:rPr>
            </w:pPr>
            <w:r>
              <w:rPr>
                <w:rFonts w:cs="Arial"/>
                <w:sz w:val="18"/>
                <w:szCs w:val="18"/>
              </w:rPr>
              <w:t>5102 (29.91)</w:t>
            </w:r>
          </w:p>
        </w:tc>
        <w:tc>
          <w:tcPr>
            <w:tcW w:w="1123" w:type="dxa"/>
            <w:vMerge/>
          </w:tcPr>
          <w:p w14:paraId="736A4557" w14:textId="77777777" w:rsidR="00AF6076" w:rsidRPr="000F7020" w:rsidRDefault="00AF6076" w:rsidP="00DA09DD">
            <w:pPr>
              <w:rPr>
                <w:rFonts w:cs="Arial"/>
                <w:sz w:val="18"/>
                <w:szCs w:val="18"/>
              </w:rPr>
            </w:pPr>
          </w:p>
        </w:tc>
      </w:tr>
      <w:tr w:rsidR="00AF6076" w:rsidRPr="00211987" w14:paraId="4B3DEF5B" w14:textId="77777777" w:rsidTr="007C41B5">
        <w:tc>
          <w:tcPr>
            <w:tcW w:w="2989" w:type="dxa"/>
          </w:tcPr>
          <w:p w14:paraId="5C4A6C1F" w14:textId="77777777" w:rsidR="00AF6076" w:rsidRPr="000F7020" w:rsidRDefault="00AF6076" w:rsidP="00DA09DD">
            <w:pPr>
              <w:rPr>
                <w:rFonts w:cs="Arial"/>
                <w:b/>
                <w:bCs/>
                <w:sz w:val="18"/>
                <w:szCs w:val="18"/>
              </w:rPr>
            </w:pPr>
            <w:r w:rsidRPr="000F7020">
              <w:rPr>
                <w:rFonts w:cs="Arial"/>
                <w:b/>
                <w:bCs/>
                <w:sz w:val="18"/>
                <w:szCs w:val="18"/>
              </w:rPr>
              <w:t>Operative time (mins), Median (IQR)</w:t>
            </w:r>
          </w:p>
        </w:tc>
        <w:tc>
          <w:tcPr>
            <w:tcW w:w="2096" w:type="dxa"/>
            <w:vAlign w:val="center"/>
          </w:tcPr>
          <w:p w14:paraId="2E22CA03" w14:textId="77777777" w:rsidR="00AF6076" w:rsidRPr="00211987" w:rsidRDefault="00AF6076" w:rsidP="007C41B5">
            <w:pPr>
              <w:rPr>
                <w:rFonts w:cs="Arial"/>
                <w:sz w:val="18"/>
                <w:szCs w:val="18"/>
              </w:rPr>
            </w:pPr>
            <w:r>
              <w:rPr>
                <w:rFonts w:cs="Arial"/>
                <w:sz w:val="18"/>
                <w:szCs w:val="18"/>
              </w:rPr>
              <w:t>152.0 (112–204)</w:t>
            </w:r>
          </w:p>
        </w:tc>
        <w:tc>
          <w:tcPr>
            <w:tcW w:w="1848" w:type="dxa"/>
            <w:vAlign w:val="center"/>
          </w:tcPr>
          <w:p w14:paraId="07ACAC63" w14:textId="77777777" w:rsidR="00AF6076" w:rsidRPr="00211987" w:rsidRDefault="00AF6076" w:rsidP="007C41B5">
            <w:pPr>
              <w:rPr>
                <w:rFonts w:cs="Arial"/>
                <w:sz w:val="18"/>
                <w:szCs w:val="18"/>
              </w:rPr>
            </w:pPr>
            <w:r>
              <w:rPr>
                <w:rFonts w:cs="Arial"/>
                <w:sz w:val="18"/>
                <w:szCs w:val="18"/>
              </w:rPr>
              <w:t>147.0 (110–194)</w:t>
            </w:r>
          </w:p>
        </w:tc>
        <w:tc>
          <w:tcPr>
            <w:tcW w:w="2069" w:type="dxa"/>
            <w:vAlign w:val="center"/>
          </w:tcPr>
          <w:p w14:paraId="065DF689" w14:textId="77777777" w:rsidR="00AF6076" w:rsidRPr="00211987" w:rsidRDefault="00AF6076" w:rsidP="007C41B5">
            <w:pPr>
              <w:rPr>
                <w:rFonts w:cs="Arial"/>
                <w:sz w:val="18"/>
                <w:szCs w:val="18"/>
              </w:rPr>
            </w:pPr>
            <w:r>
              <w:rPr>
                <w:rFonts w:cs="Arial"/>
                <w:sz w:val="18"/>
                <w:szCs w:val="18"/>
              </w:rPr>
              <w:t>148.0 (112–196)</w:t>
            </w:r>
          </w:p>
        </w:tc>
        <w:tc>
          <w:tcPr>
            <w:tcW w:w="1123" w:type="dxa"/>
            <w:vAlign w:val="center"/>
          </w:tcPr>
          <w:p w14:paraId="5DC78B75" w14:textId="77777777" w:rsidR="00AF6076" w:rsidRPr="000F7020" w:rsidRDefault="00AF6076" w:rsidP="00DA09DD">
            <w:pPr>
              <w:jc w:val="center"/>
              <w:rPr>
                <w:rFonts w:cs="Arial"/>
                <w:sz w:val="18"/>
                <w:szCs w:val="18"/>
              </w:rPr>
            </w:pPr>
            <w:r w:rsidRPr="000F7020">
              <w:rPr>
                <w:rFonts w:cs="Arial"/>
                <w:sz w:val="18"/>
                <w:szCs w:val="18"/>
              </w:rPr>
              <w:t>0.0052</w:t>
            </w:r>
          </w:p>
        </w:tc>
      </w:tr>
      <w:tr w:rsidR="00AF6076" w:rsidRPr="00211987" w14:paraId="551C509D" w14:textId="77777777" w:rsidTr="00DA09DD">
        <w:tc>
          <w:tcPr>
            <w:tcW w:w="2989" w:type="dxa"/>
          </w:tcPr>
          <w:p w14:paraId="22144675" w14:textId="77777777" w:rsidR="00AF6076" w:rsidRPr="00211987" w:rsidRDefault="00AF6076" w:rsidP="00DA09DD">
            <w:pPr>
              <w:rPr>
                <w:rFonts w:cs="Arial"/>
                <w:sz w:val="18"/>
                <w:szCs w:val="18"/>
              </w:rPr>
            </w:pPr>
            <w:r w:rsidRPr="00211987">
              <w:rPr>
                <w:rFonts w:cs="Arial"/>
                <w:sz w:val="18"/>
                <w:szCs w:val="18"/>
              </w:rPr>
              <w:t xml:space="preserve">    ≤ 120</w:t>
            </w:r>
          </w:p>
        </w:tc>
        <w:tc>
          <w:tcPr>
            <w:tcW w:w="2096" w:type="dxa"/>
          </w:tcPr>
          <w:p w14:paraId="7EDFCC85" w14:textId="77777777" w:rsidR="00AF6076" w:rsidRPr="00211987" w:rsidRDefault="00AF6076" w:rsidP="00DA09DD">
            <w:pPr>
              <w:rPr>
                <w:rFonts w:cs="Arial"/>
                <w:sz w:val="18"/>
                <w:szCs w:val="18"/>
              </w:rPr>
            </w:pPr>
            <w:r>
              <w:rPr>
                <w:rFonts w:cs="Arial"/>
                <w:sz w:val="18"/>
                <w:szCs w:val="18"/>
              </w:rPr>
              <w:t>402 (30.23)</w:t>
            </w:r>
          </w:p>
        </w:tc>
        <w:tc>
          <w:tcPr>
            <w:tcW w:w="1848" w:type="dxa"/>
          </w:tcPr>
          <w:p w14:paraId="6AB5F83C" w14:textId="77777777" w:rsidR="00AF6076" w:rsidRPr="00211987" w:rsidRDefault="00AF6076" w:rsidP="00DA09DD">
            <w:pPr>
              <w:rPr>
                <w:rFonts w:cs="Arial"/>
                <w:sz w:val="18"/>
                <w:szCs w:val="18"/>
              </w:rPr>
            </w:pPr>
            <w:r>
              <w:rPr>
                <w:rFonts w:cs="Arial"/>
                <w:sz w:val="18"/>
                <w:szCs w:val="18"/>
              </w:rPr>
              <w:t>5045 (32.08)</w:t>
            </w:r>
          </w:p>
        </w:tc>
        <w:tc>
          <w:tcPr>
            <w:tcW w:w="2069" w:type="dxa"/>
          </w:tcPr>
          <w:p w14:paraId="6201019E" w14:textId="77777777" w:rsidR="00AF6076" w:rsidRPr="00211987" w:rsidRDefault="00AF6076" w:rsidP="00DA09DD">
            <w:pPr>
              <w:rPr>
                <w:rFonts w:cs="Arial"/>
                <w:sz w:val="18"/>
                <w:szCs w:val="18"/>
              </w:rPr>
            </w:pPr>
            <w:r>
              <w:rPr>
                <w:rFonts w:cs="Arial"/>
                <w:sz w:val="18"/>
                <w:szCs w:val="18"/>
              </w:rPr>
              <w:t>5447 (31.94)</w:t>
            </w:r>
          </w:p>
        </w:tc>
        <w:tc>
          <w:tcPr>
            <w:tcW w:w="1123" w:type="dxa"/>
            <w:vMerge w:val="restart"/>
            <w:vAlign w:val="center"/>
          </w:tcPr>
          <w:p w14:paraId="5BA7F2D9" w14:textId="77777777" w:rsidR="00AF6076" w:rsidRPr="000F7020" w:rsidRDefault="00AF6076" w:rsidP="00DA09DD">
            <w:pPr>
              <w:jc w:val="center"/>
              <w:rPr>
                <w:rFonts w:cs="Arial"/>
                <w:sz w:val="18"/>
                <w:szCs w:val="18"/>
              </w:rPr>
            </w:pPr>
            <w:r w:rsidRPr="000F7020">
              <w:rPr>
                <w:rFonts w:cs="Arial"/>
                <w:sz w:val="18"/>
                <w:szCs w:val="18"/>
              </w:rPr>
              <w:t>0.0068</w:t>
            </w:r>
          </w:p>
        </w:tc>
      </w:tr>
      <w:tr w:rsidR="00AF6076" w:rsidRPr="00211987" w14:paraId="3E985149" w14:textId="77777777" w:rsidTr="00DA09DD">
        <w:tc>
          <w:tcPr>
            <w:tcW w:w="2989" w:type="dxa"/>
          </w:tcPr>
          <w:p w14:paraId="3A4D7273" w14:textId="77777777" w:rsidR="00AF6076" w:rsidRPr="00211987" w:rsidRDefault="00AF6076" w:rsidP="00DA09DD">
            <w:pPr>
              <w:rPr>
                <w:rFonts w:cs="Arial"/>
                <w:sz w:val="18"/>
                <w:szCs w:val="18"/>
              </w:rPr>
            </w:pPr>
            <w:r w:rsidRPr="00211987">
              <w:rPr>
                <w:rFonts w:cs="Arial"/>
                <w:sz w:val="18"/>
                <w:szCs w:val="18"/>
              </w:rPr>
              <w:t xml:space="preserve">    121-180</w:t>
            </w:r>
          </w:p>
        </w:tc>
        <w:tc>
          <w:tcPr>
            <w:tcW w:w="2096" w:type="dxa"/>
          </w:tcPr>
          <w:p w14:paraId="482C7055" w14:textId="77777777" w:rsidR="00AF6076" w:rsidRPr="00211987" w:rsidRDefault="00AF6076" w:rsidP="00DA09DD">
            <w:pPr>
              <w:rPr>
                <w:rFonts w:cs="Arial"/>
                <w:sz w:val="18"/>
                <w:szCs w:val="18"/>
              </w:rPr>
            </w:pPr>
            <w:r>
              <w:rPr>
                <w:rFonts w:cs="Arial"/>
                <w:sz w:val="18"/>
                <w:szCs w:val="18"/>
              </w:rPr>
              <w:t>461 (34.66)</w:t>
            </w:r>
          </w:p>
        </w:tc>
        <w:tc>
          <w:tcPr>
            <w:tcW w:w="1848" w:type="dxa"/>
          </w:tcPr>
          <w:p w14:paraId="6BDE3C73" w14:textId="77777777" w:rsidR="00AF6076" w:rsidRPr="00211987" w:rsidRDefault="00AF6076" w:rsidP="00DA09DD">
            <w:pPr>
              <w:rPr>
                <w:rFonts w:cs="Arial"/>
                <w:sz w:val="18"/>
                <w:szCs w:val="18"/>
              </w:rPr>
            </w:pPr>
            <w:r>
              <w:rPr>
                <w:rFonts w:cs="Arial"/>
                <w:sz w:val="18"/>
                <w:szCs w:val="18"/>
              </w:rPr>
              <w:t>5817 (36.99)</w:t>
            </w:r>
          </w:p>
        </w:tc>
        <w:tc>
          <w:tcPr>
            <w:tcW w:w="2069" w:type="dxa"/>
          </w:tcPr>
          <w:p w14:paraId="47C2043C" w14:textId="77777777" w:rsidR="00AF6076" w:rsidRPr="00211987" w:rsidRDefault="00AF6076" w:rsidP="00DA09DD">
            <w:pPr>
              <w:rPr>
                <w:rFonts w:cs="Arial"/>
                <w:sz w:val="18"/>
                <w:szCs w:val="18"/>
              </w:rPr>
            </w:pPr>
            <w:r>
              <w:rPr>
                <w:rFonts w:cs="Arial"/>
                <w:sz w:val="18"/>
                <w:szCs w:val="18"/>
              </w:rPr>
              <w:t>6278 (36.81)</w:t>
            </w:r>
          </w:p>
        </w:tc>
        <w:tc>
          <w:tcPr>
            <w:tcW w:w="1123" w:type="dxa"/>
            <w:vMerge/>
          </w:tcPr>
          <w:p w14:paraId="79294065" w14:textId="77777777" w:rsidR="00AF6076" w:rsidRPr="000F7020" w:rsidRDefault="00AF6076" w:rsidP="00DA09DD">
            <w:pPr>
              <w:rPr>
                <w:rFonts w:cs="Arial"/>
                <w:sz w:val="18"/>
                <w:szCs w:val="18"/>
              </w:rPr>
            </w:pPr>
          </w:p>
        </w:tc>
      </w:tr>
      <w:tr w:rsidR="00AF6076" w:rsidRPr="00211987" w14:paraId="0093FCB9" w14:textId="77777777" w:rsidTr="00DA09DD">
        <w:tc>
          <w:tcPr>
            <w:tcW w:w="2989" w:type="dxa"/>
          </w:tcPr>
          <w:p w14:paraId="74733B40" w14:textId="77777777" w:rsidR="00AF6076" w:rsidRPr="00211987" w:rsidRDefault="00AF6076" w:rsidP="00DA09DD">
            <w:pPr>
              <w:rPr>
                <w:rFonts w:cs="Arial"/>
                <w:sz w:val="18"/>
                <w:szCs w:val="18"/>
              </w:rPr>
            </w:pPr>
            <w:r w:rsidRPr="00211987">
              <w:rPr>
                <w:rFonts w:cs="Arial"/>
                <w:sz w:val="18"/>
                <w:szCs w:val="18"/>
              </w:rPr>
              <w:t xml:space="preserve">    &gt;180</w:t>
            </w:r>
          </w:p>
        </w:tc>
        <w:tc>
          <w:tcPr>
            <w:tcW w:w="2096" w:type="dxa"/>
          </w:tcPr>
          <w:p w14:paraId="03B50F5F" w14:textId="77777777" w:rsidR="00AF6076" w:rsidRPr="00211987" w:rsidRDefault="00AF6076" w:rsidP="00DA09DD">
            <w:pPr>
              <w:rPr>
                <w:rFonts w:cs="Arial"/>
                <w:sz w:val="18"/>
                <w:szCs w:val="18"/>
              </w:rPr>
            </w:pPr>
            <w:r>
              <w:rPr>
                <w:rFonts w:cs="Arial"/>
                <w:sz w:val="18"/>
                <w:szCs w:val="18"/>
              </w:rPr>
              <w:t>467 (35.11)</w:t>
            </w:r>
          </w:p>
        </w:tc>
        <w:tc>
          <w:tcPr>
            <w:tcW w:w="1848" w:type="dxa"/>
          </w:tcPr>
          <w:p w14:paraId="541B7292" w14:textId="77777777" w:rsidR="00AF6076" w:rsidRPr="00211987" w:rsidRDefault="00AF6076" w:rsidP="00DA09DD">
            <w:pPr>
              <w:rPr>
                <w:rFonts w:cs="Arial"/>
                <w:sz w:val="18"/>
                <w:szCs w:val="18"/>
              </w:rPr>
            </w:pPr>
            <w:r>
              <w:rPr>
                <w:rFonts w:cs="Arial"/>
                <w:sz w:val="18"/>
                <w:szCs w:val="18"/>
              </w:rPr>
              <w:t>4864 (30.93)</w:t>
            </w:r>
          </w:p>
        </w:tc>
        <w:tc>
          <w:tcPr>
            <w:tcW w:w="2069" w:type="dxa"/>
          </w:tcPr>
          <w:p w14:paraId="3C073AAF" w14:textId="77777777" w:rsidR="00AF6076" w:rsidRPr="00211987" w:rsidRDefault="00AF6076" w:rsidP="00DA09DD">
            <w:pPr>
              <w:rPr>
                <w:rFonts w:cs="Arial"/>
                <w:sz w:val="18"/>
                <w:szCs w:val="18"/>
              </w:rPr>
            </w:pPr>
            <w:r>
              <w:rPr>
                <w:rFonts w:cs="Arial"/>
                <w:sz w:val="18"/>
                <w:szCs w:val="18"/>
              </w:rPr>
              <w:t>5331 (31.26)</w:t>
            </w:r>
          </w:p>
        </w:tc>
        <w:tc>
          <w:tcPr>
            <w:tcW w:w="1123" w:type="dxa"/>
            <w:vMerge/>
          </w:tcPr>
          <w:p w14:paraId="7C6317C6" w14:textId="77777777" w:rsidR="00AF6076" w:rsidRPr="000F7020" w:rsidRDefault="00AF6076" w:rsidP="00DA09DD">
            <w:pPr>
              <w:rPr>
                <w:rFonts w:cs="Arial"/>
                <w:sz w:val="18"/>
                <w:szCs w:val="18"/>
              </w:rPr>
            </w:pPr>
          </w:p>
        </w:tc>
      </w:tr>
      <w:tr w:rsidR="00AF6076" w:rsidRPr="00211987" w14:paraId="2F74C1C5" w14:textId="77777777" w:rsidTr="00DA09DD">
        <w:tc>
          <w:tcPr>
            <w:tcW w:w="10125" w:type="dxa"/>
            <w:gridSpan w:val="5"/>
            <w:vAlign w:val="center"/>
          </w:tcPr>
          <w:p w14:paraId="4852E700" w14:textId="77777777" w:rsidR="00AF6076" w:rsidRPr="000F7020" w:rsidRDefault="00AF6076" w:rsidP="00DA09DD">
            <w:pPr>
              <w:rPr>
                <w:rFonts w:cs="Arial"/>
                <w:sz w:val="18"/>
                <w:szCs w:val="18"/>
              </w:rPr>
            </w:pPr>
            <w:r w:rsidRPr="000F7020">
              <w:rPr>
                <w:rFonts w:cs="Arial"/>
                <w:b/>
                <w:bCs/>
                <w:sz w:val="18"/>
                <w:szCs w:val="18"/>
              </w:rPr>
              <w:t>Wound Class</w:t>
            </w:r>
            <w:r>
              <w:rPr>
                <w:rFonts w:cs="Arial"/>
                <w:b/>
                <w:bCs/>
                <w:sz w:val="18"/>
                <w:szCs w:val="18"/>
              </w:rPr>
              <w:t>ification</w:t>
            </w:r>
          </w:p>
        </w:tc>
      </w:tr>
      <w:tr w:rsidR="00AF6076" w:rsidRPr="00211987" w14:paraId="54A727BE" w14:textId="77777777" w:rsidTr="00DA09DD">
        <w:tc>
          <w:tcPr>
            <w:tcW w:w="2989" w:type="dxa"/>
          </w:tcPr>
          <w:p w14:paraId="2D3A6E8C" w14:textId="77777777" w:rsidR="00AF6076" w:rsidRPr="00211987" w:rsidRDefault="00AF6076" w:rsidP="00DA09DD">
            <w:pPr>
              <w:rPr>
                <w:rFonts w:cs="Arial"/>
                <w:sz w:val="18"/>
                <w:szCs w:val="18"/>
              </w:rPr>
            </w:pPr>
            <w:r w:rsidRPr="00211987">
              <w:rPr>
                <w:rFonts w:cs="Arial"/>
                <w:sz w:val="18"/>
                <w:szCs w:val="18"/>
              </w:rPr>
              <w:t xml:space="preserve">    1 – Clean</w:t>
            </w:r>
          </w:p>
        </w:tc>
        <w:tc>
          <w:tcPr>
            <w:tcW w:w="2096" w:type="dxa"/>
          </w:tcPr>
          <w:p w14:paraId="35AFAB61" w14:textId="77777777" w:rsidR="00AF6076" w:rsidRPr="00211987" w:rsidRDefault="00AF6076" w:rsidP="00DA09DD">
            <w:pPr>
              <w:rPr>
                <w:rFonts w:cs="Arial"/>
                <w:sz w:val="18"/>
                <w:szCs w:val="18"/>
              </w:rPr>
            </w:pPr>
            <w:r>
              <w:rPr>
                <w:rFonts w:cs="Arial"/>
                <w:sz w:val="18"/>
                <w:szCs w:val="18"/>
              </w:rPr>
              <w:t>27 (2.03)</w:t>
            </w:r>
          </w:p>
        </w:tc>
        <w:tc>
          <w:tcPr>
            <w:tcW w:w="1848" w:type="dxa"/>
          </w:tcPr>
          <w:p w14:paraId="2F4E7CC2" w14:textId="77777777" w:rsidR="00AF6076" w:rsidRPr="00211987" w:rsidRDefault="00AF6076" w:rsidP="00DA09DD">
            <w:pPr>
              <w:rPr>
                <w:rFonts w:cs="Arial"/>
                <w:sz w:val="18"/>
                <w:szCs w:val="18"/>
              </w:rPr>
            </w:pPr>
            <w:r>
              <w:rPr>
                <w:rFonts w:cs="Arial"/>
                <w:sz w:val="18"/>
                <w:szCs w:val="18"/>
              </w:rPr>
              <w:t>368 (2.34)</w:t>
            </w:r>
          </w:p>
        </w:tc>
        <w:tc>
          <w:tcPr>
            <w:tcW w:w="2069" w:type="dxa"/>
          </w:tcPr>
          <w:p w14:paraId="7114F41E" w14:textId="77777777" w:rsidR="00AF6076" w:rsidRPr="00211987" w:rsidRDefault="00AF6076" w:rsidP="00DA09DD">
            <w:pPr>
              <w:rPr>
                <w:rFonts w:cs="Arial"/>
                <w:sz w:val="18"/>
                <w:szCs w:val="18"/>
              </w:rPr>
            </w:pPr>
            <w:r>
              <w:rPr>
                <w:rFonts w:cs="Arial"/>
                <w:sz w:val="18"/>
                <w:szCs w:val="18"/>
              </w:rPr>
              <w:t>395 (2.32)</w:t>
            </w:r>
          </w:p>
        </w:tc>
        <w:tc>
          <w:tcPr>
            <w:tcW w:w="1123" w:type="dxa"/>
            <w:vMerge w:val="restart"/>
            <w:vAlign w:val="center"/>
          </w:tcPr>
          <w:p w14:paraId="4BE61457" w14:textId="5DBDD7C5" w:rsidR="00AF6076" w:rsidRPr="000F7020" w:rsidRDefault="009B4BED" w:rsidP="00DA09DD">
            <w:pPr>
              <w:jc w:val="center"/>
              <w:rPr>
                <w:rFonts w:cs="Arial"/>
                <w:sz w:val="18"/>
                <w:szCs w:val="18"/>
              </w:rPr>
            </w:pPr>
            <w:r>
              <w:rPr>
                <w:rFonts w:cs="Arial"/>
                <w:sz w:val="18"/>
                <w:szCs w:val="18"/>
              </w:rPr>
              <w:t>&lt;0.</w:t>
            </w:r>
            <w:r w:rsidR="00AF6076" w:rsidRPr="000F7020">
              <w:rPr>
                <w:rFonts w:cs="Arial"/>
                <w:sz w:val="18"/>
                <w:szCs w:val="18"/>
              </w:rPr>
              <w:t>0001</w:t>
            </w:r>
          </w:p>
        </w:tc>
      </w:tr>
      <w:tr w:rsidR="00AF6076" w:rsidRPr="00211987" w14:paraId="02C262F2" w14:textId="77777777" w:rsidTr="00DA09DD">
        <w:tc>
          <w:tcPr>
            <w:tcW w:w="2989" w:type="dxa"/>
          </w:tcPr>
          <w:p w14:paraId="2BAC9192" w14:textId="77777777" w:rsidR="00AF6076" w:rsidRPr="00211987" w:rsidRDefault="00AF6076" w:rsidP="00DA09DD">
            <w:pPr>
              <w:rPr>
                <w:rFonts w:cs="Arial"/>
                <w:sz w:val="18"/>
                <w:szCs w:val="18"/>
              </w:rPr>
            </w:pPr>
            <w:r w:rsidRPr="00211987">
              <w:rPr>
                <w:rFonts w:cs="Arial"/>
                <w:sz w:val="18"/>
                <w:szCs w:val="18"/>
              </w:rPr>
              <w:t xml:space="preserve">    2 – Clean/Contaminated</w:t>
            </w:r>
          </w:p>
        </w:tc>
        <w:tc>
          <w:tcPr>
            <w:tcW w:w="2096" w:type="dxa"/>
          </w:tcPr>
          <w:p w14:paraId="165956F2" w14:textId="77777777" w:rsidR="00AF6076" w:rsidRPr="00211987" w:rsidRDefault="00AF6076" w:rsidP="00DA09DD">
            <w:pPr>
              <w:rPr>
                <w:rFonts w:cs="Arial"/>
                <w:sz w:val="18"/>
                <w:szCs w:val="18"/>
              </w:rPr>
            </w:pPr>
            <w:r>
              <w:rPr>
                <w:rFonts w:cs="Arial"/>
                <w:sz w:val="18"/>
                <w:szCs w:val="18"/>
              </w:rPr>
              <w:t>1239 (93.16)</w:t>
            </w:r>
          </w:p>
        </w:tc>
        <w:tc>
          <w:tcPr>
            <w:tcW w:w="1848" w:type="dxa"/>
          </w:tcPr>
          <w:p w14:paraId="7C6951A2" w14:textId="77777777" w:rsidR="00AF6076" w:rsidRPr="00211987" w:rsidRDefault="00AF6076" w:rsidP="00DA09DD">
            <w:pPr>
              <w:rPr>
                <w:rFonts w:cs="Arial"/>
                <w:sz w:val="18"/>
                <w:szCs w:val="18"/>
              </w:rPr>
            </w:pPr>
            <w:r>
              <w:rPr>
                <w:rFonts w:cs="Arial"/>
                <w:sz w:val="18"/>
                <w:szCs w:val="18"/>
              </w:rPr>
              <w:t>15171 (96.46)</w:t>
            </w:r>
          </w:p>
        </w:tc>
        <w:tc>
          <w:tcPr>
            <w:tcW w:w="2069" w:type="dxa"/>
          </w:tcPr>
          <w:p w14:paraId="6F6DBE3E" w14:textId="77777777" w:rsidR="00AF6076" w:rsidRPr="00211987" w:rsidRDefault="00AF6076" w:rsidP="00DA09DD">
            <w:pPr>
              <w:rPr>
                <w:rFonts w:cs="Arial"/>
                <w:sz w:val="18"/>
                <w:szCs w:val="18"/>
              </w:rPr>
            </w:pPr>
            <w:r>
              <w:rPr>
                <w:rFonts w:cs="Arial"/>
                <w:sz w:val="18"/>
                <w:szCs w:val="18"/>
              </w:rPr>
              <w:t>16410 (96.20)</w:t>
            </w:r>
          </w:p>
        </w:tc>
        <w:tc>
          <w:tcPr>
            <w:tcW w:w="1123" w:type="dxa"/>
            <w:vMerge/>
          </w:tcPr>
          <w:p w14:paraId="60283D3E" w14:textId="77777777" w:rsidR="00AF6076" w:rsidRPr="000F7020" w:rsidRDefault="00AF6076" w:rsidP="00DA09DD">
            <w:pPr>
              <w:rPr>
                <w:rFonts w:cs="Arial"/>
                <w:sz w:val="18"/>
                <w:szCs w:val="18"/>
              </w:rPr>
            </w:pPr>
          </w:p>
        </w:tc>
      </w:tr>
      <w:tr w:rsidR="00AF6076" w:rsidRPr="00211987" w14:paraId="08D58110" w14:textId="77777777" w:rsidTr="00DA09DD">
        <w:tc>
          <w:tcPr>
            <w:tcW w:w="2989" w:type="dxa"/>
          </w:tcPr>
          <w:p w14:paraId="765A9535" w14:textId="77777777" w:rsidR="00AF6076" w:rsidRPr="00211987" w:rsidRDefault="00AF6076" w:rsidP="00DA09DD">
            <w:pPr>
              <w:rPr>
                <w:rFonts w:cs="Arial"/>
                <w:sz w:val="18"/>
                <w:szCs w:val="18"/>
              </w:rPr>
            </w:pPr>
            <w:r w:rsidRPr="00211987">
              <w:rPr>
                <w:rFonts w:cs="Arial"/>
                <w:sz w:val="18"/>
                <w:szCs w:val="18"/>
              </w:rPr>
              <w:t xml:space="preserve">    3- Contaminated</w:t>
            </w:r>
          </w:p>
        </w:tc>
        <w:tc>
          <w:tcPr>
            <w:tcW w:w="2096" w:type="dxa"/>
          </w:tcPr>
          <w:p w14:paraId="0C1B1469" w14:textId="77777777" w:rsidR="00AF6076" w:rsidRPr="00211987" w:rsidRDefault="00AF6076" w:rsidP="00DA09DD">
            <w:pPr>
              <w:rPr>
                <w:rFonts w:cs="Arial"/>
                <w:sz w:val="18"/>
                <w:szCs w:val="18"/>
              </w:rPr>
            </w:pPr>
            <w:r>
              <w:rPr>
                <w:rFonts w:cs="Arial"/>
                <w:sz w:val="18"/>
                <w:szCs w:val="18"/>
              </w:rPr>
              <w:t>40 (3.01)</w:t>
            </w:r>
          </w:p>
        </w:tc>
        <w:tc>
          <w:tcPr>
            <w:tcW w:w="1848" w:type="dxa"/>
          </w:tcPr>
          <w:p w14:paraId="05EAB7D2" w14:textId="77777777" w:rsidR="00AF6076" w:rsidRPr="00211987" w:rsidRDefault="00AF6076" w:rsidP="00DA09DD">
            <w:pPr>
              <w:rPr>
                <w:rFonts w:cs="Arial"/>
                <w:sz w:val="18"/>
                <w:szCs w:val="18"/>
              </w:rPr>
            </w:pPr>
            <w:r>
              <w:rPr>
                <w:rFonts w:cs="Arial"/>
                <w:sz w:val="18"/>
                <w:szCs w:val="18"/>
              </w:rPr>
              <w:t>145 (0.92)</w:t>
            </w:r>
          </w:p>
        </w:tc>
        <w:tc>
          <w:tcPr>
            <w:tcW w:w="2069" w:type="dxa"/>
          </w:tcPr>
          <w:p w14:paraId="189AA532" w14:textId="77777777" w:rsidR="00AF6076" w:rsidRPr="00211987" w:rsidRDefault="00AF6076" w:rsidP="00DA09DD">
            <w:pPr>
              <w:rPr>
                <w:rFonts w:cs="Arial"/>
                <w:sz w:val="18"/>
                <w:szCs w:val="18"/>
              </w:rPr>
            </w:pPr>
            <w:r>
              <w:rPr>
                <w:rFonts w:cs="Arial"/>
                <w:sz w:val="18"/>
                <w:szCs w:val="18"/>
              </w:rPr>
              <w:t>185 (1.08)</w:t>
            </w:r>
          </w:p>
        </w:tc>
        <w:tc>
          <w:tcPr>
            <w:tcW w:w="1123" w:type="dxa"/>
            <w:vMerge/>
          </w:tcPr>
          <w:p w14:paraId="7FC02196" w14:textId="77777777" w:rsidR="00AF6076" w:rsidRPr="000F7020" w:rsidRDefault="00AF6076" w:rsidP="00DA09DD">
            <w:pPr>
              <w:rPr>
                <w:rFonts w:cs="Arial"/>
                <w:sz w:val="18"/>
                <w:szCs w:val="18"/>
              </w:rPr>
            </w:pPr>
          </w:p>
        </w:tc>
      </w:tr>
      <w:tr w:rsidR="00AF6076" w:rsidRPr="00211987" w14:paraId="58F92885" w14:textId="77777777" w:rsidTr="00DA09DD">
        <w:tc>
          <w:tcPr>
            <w:tcW w:w="2989" w:type="dxa"/>
          </w:tcPr>
          <w:p w14:paraId="01C5092D" w14:textId="77777777" w:rsidR="00AF6076" w:rsidRPr="00211987" w:rsidRDefault="00AF6076" w:rsidP="00DA09DD">
            <w:pPr>
              <w:rPr>
                <w:rFonts w:cs="Arial"/>
                <w:sz w:val="18"/>
                <w:szCs w:val="18"/>
              </w:rPr>
            </w:pPr>
            <w:r w:rsidRPr="00211987">
              <w:rPr>
                <w:rFonts w:cs="Arial"/>
                <w:sz w:val="18"/>
                <w:szCs w:val="18"/>
              </w:rPr>
              <w:t xml:space="preserve">    4- Dirty/Infected</w:t>
            </w:r>
          </w:p>
        </w:tc>
        <w:tc>
          <w:tcPr>
            <w:tcW w:w="2096" w:type="dxa"/>
          </w:tcPr>
          <w:p w14:paraId="7EFDA5F6" w14:textId="77777777" w:rsidR="00AF6076" w:rsidRPr="00211987" w:rsidRDefault="00AF6076" w:rsidP="00DA09DD">
            <w:pPr>
              <w:rPr>
                <w:rFonts w:cs="Arial"/>
                <w:sz w:val="18"/>
                <w:szCs w:val="18"/>
              </w:rPr>
            </w:pPr>
            <w:r>
              <w:rPr>
                <w:rFonts w:cs="Arial"/>
                <w:sz w:val="18"/>
                <w:szCs w:val="18"/>
              </w:rPr>
              <w:t>24 (1.80)</w:t>
            </w:r>
          </w:p>
        </w:tc>
        <w:tc>
          <w:tcPr>
            <w:tcW w:w="1848" w:type="dxa"/>
          </w:tcPr>
          <w:p w14:paraId="63D4CB6C" w14:textId="77777777" w:rsidR="00AF6076" w:rsidRPr="00211987" w:rsidRDefault="00AF6076" w:rsidP="00DA09DD">
            <w:pPr>
              <w:rPr>
                <w:rFonts w:cs="Arial"/>
                <w:sz w:val="18"/>
                <w:szCs w:val="18"/>
              </w:rPr>
            </w:pPr>
            <w:r>
              <w:rPr>
                <w:rFonts w:cs="Arial"/>
                <w:sz w:val="18"/>
                <w:szCs w:val="18"/>
              </w:rPr>
              <w:t>44 (0.28)</w:t>
            </w:r>
          </w:p>
        </w:tc>
        <w:tc>
          <w:tcPr>
            <w:tcW w:w="2069" w:type="dxa"/>
          </w:tcPr>
          <w:p w14:paraId="758CE525" w14:textId="77777777" w:rsidR="00AF6076" w:rsidRPr="00211987" w:rsidRDefault="00AF6076" w:rsidP="00DA09DD">
            <w:pPr>
              <w:rPr>
                <w:rFonts w:cs="Arial"/>
                <w:sz w:val="18"/>
                <w:szCs w:val="18"/>
              </w:rPr>
            </w:pPr>
            <w:r>
              <w:rPr>
                <w:rFonts w:cs="Arial"/>
                <w:sz w:val="18"/>
                <w:szCs w:val="18"/>
              </w:rPr>
              <w:t>68 (0.40)</w:t>
            </w:r>
          </w:p>
        </w:tc>
        <w:tc>
          <w:tcPr>
            <w:tcW w:w="1123" w:type="dxa"/>
            <w:vMerge/>
          </w:tcPr>
          <w:p w14:paraId="393FA066" w14:textId="77777777" w:rsidR="00AF6076" w:rsidRPr="000F7020" w:rsidRDefault="00AF6076" w:rsidP="00DA09DD">
            <w:pPr>
              <w:rPr>
                <w:rFonts w:cs="Arial"/>
                <w:sz w:val="18"/>
                <w:szCs w:val="18"/>
              </w:rPr>
            </w:pPr>
          </w:p>
        </w:tc>
      </w:tr>
      <w:tr w:rsidR="00AF6076" w:rsidRPr="00211987" w14:paraId="62F56A3D" w14:textId="77777777" w:rsidTr="00DA09DD">
        <w:tc>
          <w:tcPr>
            <w:tcW w:w="2989" w:type="dxa"/>
          </w:tcPr>
          <w:p w14:paraId="69944A62" w14:textId="77777777" w:rsidR="00AF6076" w:rsidRPr="000F7020" w:rsidRDefault="00AF6076" w:rsidP="00DA09DD">
            <w:pPr>
              <w:rPr>
                <w:rFonts w:cs="Arial"/>
                <w:b/>
                <w:bCs/>
                <w:sz w:val="18"/>
                <w:szCs w:val="18"/>
              </w:rPr>
            </w:pPr>
            <w:r w:rsidRPr="000F7020">
              <w:rPr>
                <w:rFonts w:cs="Arial"/>
                <w:b/>
                <w:bCs/>
                <w:sz w:val="18"/>
                <w:szCs w:val="18"/>
              </w:rPr>
              <w:t>RVUs, mean (SD)</w:t>
            </w:r>
          </w:p>
        </w:tc>
        <w:tc>
          <w:tcPr>
            <w:tcW w:w="2096" w:type="dxa"/>
          </w:tcPr>
          <w:p w14:paraId="78F68A28" w14:textId="77777777" w:rsidR="00AF6076" w:rsidRPr="00211987" w:rsidRDefault="00AF6076" w:rsidP="00DA09DD">
            <w:pPr>
              <w:rPr>
                <w:rFonts w:cs="Arial"/>
                <w:sz w:val="18"/>
                <w:szCs w:val="18"/>
              </w:rPr>
            </w:pPr>
            <w:r>
              <w:rPr>
                <w:rFonts w:cs="Arial"/>
                <w:sz w:val="18"/>
                <w:szCs w:val="18"/>
              </w:rPr>
              <w:t>20.92 (7.14)</w:t>
            </w:r>
          </w:p>
        </w:tc>
        <w:tc>
          <w:tcPr>
            <w:tcW w:w="1848" w:type="dxa"/>
          </w:tcPr>
          <w:p w14:paraId="251F2AB3" w14:textId="77777777" w:rsidR="00AF6076" w:rsidRPr="00211987" w:rsidRDefault="00AF6076" w:rsidP="00DA09DD">
            <w:pPr>
              <w:rPr>
                <w:rFonts w:cs="Arial"/>
                <w:sz w:val="18"/>
                <w:szCs w:val="18"/>
              </w:rPr>
            </w:pPr>
            <w:r>
              <w:rPr>
                <w:rFonts w:cs="Arial"/>
                <w:sz w:val="18"/>
                <w:szCs w:val="18"/>
              </w:rPr>
              <w:t>18.41 (5.43)</w:t>
            </w:r>
          </w:p>
        </w:tc>
        <w:tc>
          <w:tcPr>
            <w:tcW w:w="2069" w:type="dxa"/>
          </w:tcPr>
          <w:p w14:paraId="37B5ECC5" w14:textId="77777777" w:rsidR="00AF6076" w:rsidRPr="00211987" w:rsidRDefault="00AF6076" w:rsidP="00DA09DD">
            <w:pPr>
              <w:rPr>
                <w:rFonts w:cs="Arial"/>
                <w:sz w:val="18"/>
                <w:szCs w:val="18"/>
              </w:rPr>
            </w:pPr>
            <w:r>
              <w:rPr>
                <w:rFonts w:cs="Arial"/>
                <w:sz w:val="18"/>
                <w:szCs w:val="18"/>
              </w:rPr>
              <w:t>18.52 (5.49)</w:t>
            </w:r>
          </w:p>
        </w:tc>
        <w:tc>
          <w:tcPr>
            <w:tcW w:w="1123" w:type="dxa"/>
          </w:tcPr>
          <w:p w14:paraId="59490FF1" w14:textId="6E2D1BE8" w:rsidR="00AF6076" w:rsidRPr="000F7020" w:rsidRDefault="009B4BED" w:rsidP="00DA09DD">
            <w:pPr>
              <w:jc w:val="center"/>
              <w:rPr>
                <w:rFonts w:cs="Arial"/>
                <w:sz w:val="18"/>
                <w:szCs w:val="18"/>
              </w:rPr>
            </w:pPr>
            <w:r>
              <w:rPr>
                <w:rFonts w:cs="Arial"/>
                <w:sz w:val="18"/>
                <w:szCs w:val="18"/>
              </w:rPr>
              <w:t>&lt;0.</w:t>
            </w:r>
            <w:r w:rsidR="00AF6076" w:rsidRPr="000F7020">
              <w:rPr>
                <w:rFonts w:cs="Arial"/>
                <w:sz w:val="18"/>
                <w:szCs w:val="18"/>
              </w:rPr>
              <w:t>0001</w:t>
            </w:r>
          </w:p>
        </w:tc>
      </w:tr>
    </w:tbl>
    <w:bookmarkEnd w:id="9"/>
    <w:p w14:paraId="3EF00C50" w14:textId="77777777" w:rsidR="00CF5911"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xml:space="preserve">Table 2. </w:t>
      </w:r>
      <w:bookmarkStart w:id="10" w:name="_Hlk102926528"/>
      <w:r w:rsidRPr="00A72B60">
        <w:rPr>
          <w:rFonts w:ascii="Times New Roman" w:eastAsia="Times New Roman" w:hAnsi="Times New Roman" w:cs="Times New Roman"/>
          <w:b/>
          <w:bCs/>
          <w:sz w:val="24"/>
          <w:szCs w:val="24"/>
        </w:rPr>
        <w:t>Intraoperative characteristics of patients undergoing surgery for endometrial cancer stratified by serum albumin concentration</w:t>
      </w:r>
      <w:bookmarkEnd w:id="10"/>
      <w:r w:rsidRPr="00A72B60">
        <w:rPr>
          <w:rFonts w:ascii="Times New Roman" w:eastAsia="Times New Roman" w:hAnsi="Times New Roman" w:cs="Times New Roman"/>
          <w:b/>
          <w:bCs/>
          <w:sz w:val="24"/>
          <w:szCs w:val="24"/>
        </w:rPr>
        <w:t xml:space="preserve">; p &lt; 0.05 was considered statistically significant. </w:t>
      </w:r>
    </w:p>
    <w:p w14:paraId="3754DBDD" w14:textId="77777777" w:rsidR="00CF5911"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Chi-square test or Fisher’s exact test were used to determine intergroup differences for categorical variables. The two-sample t-test was used to determine intergroup differences for the mean of normally distributed continuous variables. Finally, the Mann-Whitney-Wilcoxon test was used to determine intergroup differences for the median of continuous variables not normally distributed</w:t>
      </w:r>
      <w:r>
        <w:rPr>
          <w:rFonts w:ascii="Times New Roman" w:eastAsia="Times New Roman" w:hAnsi="Times New Roman" w:cs="Times New Roman"/>
          <w:b/>
          <w:bCs/>
          <w:sz w:val="24"/>
          <w:szCs w:val="24"/>
        </w:rPr>
        <w:t xml:space="preserve">. </w:t>
      </w:r>
      <w:r w:rsidRPr="00A72B60">
        <w:rPr>
          <w:rFonts w:ascii="Times New Roman" w:eastAsia="Times New Roman" w:hAnsi="Times New Roman" w:cs="Times New Roman"/>
          <w:b/>
          <w:bCs/>
          <w:sz w:val="24"/>
          <w:szCs w:val="24"/>
        </w:rPr>
        <w:t xml:space="preserve"> </w:t>
      </w:r>
    </w:p>
    <w:p w14:paraId="7BF99041" w14:textId="1A151F0C" w:rsidR="00AF6076" w:rsidRPr="00A72B60"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i/>
          <w:iCs/>
          <w:sz w:val="24"/>
          <w:szCs w:val="24"/>
        </w:rPr>
        <w:t>RVU = relative value unit.</w:t>
      </w:r>
    </w:p>
    <w:p w14:paraId="3020159C"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E9CF39"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905" w:type="dxa"/>
        <w:jc w:val="center"/>
        <w:tblLook w:val="04A0" w:firstRow="1" w:lastRow="0" w:firstColumn="1" w:lastColumn="0" w:noHBand="0" w:noVBand="1"/>
      </w:tblPr>
      <w:tblGrid>
        <w:gridCol w:w="3767"/>
        <w:gridCol w:w="2096"/>
        <w:gridCol w:w="1848"/>
        <w:gridCol w:w="2069"/>
        <w:gridCol w:w="1125"/>
      </w:tblGrid>
      <w:tr w:rsidR="00AF6076" w:rsidRPr="00211987" w14:paraId="11F2AC23" w14:textId="77777777" w:rsidTr="00DA09DD">
        <w:trPr>
          <w:jc w:val="center"/>
        </w:trPr>
        <w:tc>
          <w:tcPr>
            <w:tcW w:w="3767" w:type="dxa"/>
            <w:vAlign w:val="center"/>
          </w:tcPr>
          <w:p w14:paraId="79BF9778" w14:textId="77777777" w:rsidR="00AF6076" w:rsidRPr="00E32AED" w:rsidRDefault="00AF6076" w:rsidP="00DA09DD">
            <w:pPr>
              <w:jc w:val="center"/>
              <w:rPr>
                <w:rFonts w:cs="Arial"/>
                <w:b/>
                <w:bCs/>
                <w:sz w:val="18"/>
                <w:szCs w:val="18"/>
              </w:rPr>
            </w:pPr>
            <w:r w:rsidRPr="00E32AED">
              <w:rPr>
                <w:rFonts w:cs="Arial"/>
                <w:b/>
                <w:bCs/>
                <w:sz w:val="18"/>
                <w:szCs w:val="18"/>
              </w:rPr>
              <w:t>Variable</w:t>
            </w:r>
          </w:p>
        </w:tc>
        <w:tc>
          <w:tcPr>
            <w:tcW w:w="2096" w:type="dxa"/>
            <w:vAlign w:val="center"/>
          </w:tcPr>
          <w:p w14:paraId="4622C7A9" w14:textId="77777777" w:rsidR="00AF6076" w:rsidRPr="00E32AED" w:rsidRDefault="00AF6076" w:rsidP="00DA09DD">
            <w:pPr>
              <w:jc w:val="center"/>
              <w:rPr>
                <w:rFonts w:cs="Arial"/>
                <w:b/>
                <w:bCs/>
                <w:sz w:val="18"/>
                <w:szCs w:val="18"/>
              </w:rPr>
            </w:pPr>
            <w:r w:rsidRPr="00E32AED">
              <w:rPr>
                <w:rFonts w:cs="Arial"/>
                <w:b/>
                <w:bCs/>
                <w:sz w:val="18"/>
                <w:szCs w:val="18"/>
              </w:rPr>
              <w:t>Albumin &lt; 3.5 g/dL (</w:t>
            </w:r>
            <w:r>
              <w:rPr>
                <w:rFonts w:cs="Arial"/>
                <w:b/>
                <w:bCs/>
                <w:sz w:val="18"/>
                <w:szCs w:val="18"/>
              </w:rPr>
              <w:t>1330, 7.80%)</w:t>
            </w:r>
          </w:p>
        </w:tc>
        <w:tc>
          <w:tcPr>
            <w:tcW w:w="1848" w:type="dxa"/>
            <w:vAlign w:val="center"/>
          </w:tcPr>
          <w:p w14:paraId="3F527BFB" w14:textId="77777777" w:rsidR="00AF6076" w:rsidRPr="00E32AED" w:rsidRDefault="00AF6076" w:rsidP="00DA09DD">
            <w:pPr>
              <w:jc w:val="center"/>
              <w:rPr>
                <w:rFonts w:cs="Arial"/>
                <w:b/>
                <w:bCs/>
                <w:sz w:val="18"/>
                <w:szCs w:val="18"/>
              </w:rPr>
            </w:pPr>
            <w:r w:rsidRPr="00E32AED">
              <w:rPr>
                <w:rFonts w:cs="Arial"/>
                <w:b/>
                <w:bCs/>
                <w:sz w:val="18"/>
                <w:szCs w:val="18"/>
              </w:rPr>
              <w:t>Albumin ≥ 3.5 g/dL (</w:t>
            </w:r>
            <w:r>
              <w:rPr>
                <w:rFonts w:cs="Arial"/>
                <w:b/>
                <w:bCs/>
                <w:sz w:val="18"/>
                <w:szCs w:val="18"/>
              </w:rPr>
              <w:t>15728</w:t>
            </w:r>
            <w:r w:rsidRPr="00E32AED">
              <w:rPr>
                <w:rFonts w:cs="Arial"/>
                <w:b/>
                <w:bCs/>
                <w:sz w:val="18"/>
                <w:szCs w:val="18"/>
              </w:rPr>
              <w:t xml:space="preserve">, </w:t>
            </w:r>
            <w:r>
              <w:rPr>
                <w:rFonts w:cs="Arial"/>
                <w:b/>
                <w:bCs/>
                <w:sz w:val="18"/>
                <w:szCs w:val="18"/>
              </w:rPr>
              <w:t>92</w:t>
            </w:r>
            <w:r w:rsidRPr="00E32AED">
              <w:rPr>
                <w:rFonts w:cs="Arial"/>
                <w:b/>
                <w:bCs/>
                <w:sz w:val="18"/>
                <w:szCs w:val="18"/>
              </w:rPr>
              <w:t>.</w:t>
            </w:r>
            <w:r>
              <w:rPr>
                <w:rFonts w:cs="Arial"/>
                <w:b/>
                <w:bCs/>
                <w:sz w:val="18"/>
                <w:szCs w:val="18"/>
              </w:rPr>
              <w:t>20</w:t>
            </w:r>
            <w:r w:rsidRPr="00E32AED">
              <w:rPr>
                <w:rFonts w:cs="Arial"/>
                <w:b/>
                <w:bCs/>
                <w:sz w:val="18"/>
                <w:szCs w:val="18"/>
              </w:rPr>
              <w:t>%)</w:t>
            </w:r>
          </w:p>
        </w:tc>
        <w:tc>
          <w:tcPr>
            <w:tcW w:w="2069" w:type="dxa"/>
            <w:vAlign w:val="center"/>
          </w:tcPr>
          <w:p w14:paraId="5A6B2100" w14:textId="77777777" w:rsidR="00AF6076" w:rsidRDefault="00AF6076" w:rsidP="00DA09DD">
            <w:pPr>
              <w:jc w:val="center"/>
              <w:rPr>
                <w:rFonts w:cs="Arial"/>
                <w:b/>
                <w:bCs/>
                <w:sz w:val="18"/>
                <w:szCs w:val="18"/>
              </w:rPr>
            </w:pPr>
            <w:r w:rsidRPr="00E32AED">
              <w:rPr>
                <w:rFonts w:cs="Arial"/>
                <w:b/>
                <w:bCs/>
                <w:sz w:val="18"/>
                <w:szCs w:val="18"/>
              </w:rPr>
              <w:t>All Subjects</w:t>
            </w:r>
          </w:p>
          <w:p w14:paraId="5ADDEE84" w14:textId="77777777" w:rsidR="00AF6076" w:rsidRPr="00E32AED" w:rsidRDefault="00AF6076" w:rsidP="00DA09DD">
            <w:pPr>
              <w:jc w:val="center"/>
              <w:rPr>
                <w:rFonts w:cs="Arial"/>
                <w:b/>
                <w:bCs/>
                <w:sz w:val="18"/>
                <w:szCs w:val="18"/>
              </w:rPr>
            </w:pPr>
            <w:r w:rsidRPr="00E32AED">
              <w:rPr>
                <w:rFonts w:cs="Arial"/>
                <w:b/>
                <w:bCs/>
                <w:sz w:val="18"/>
                <w:szCs w:val="18"/>
              </w:rPr>
              <w:t>(</w:t>
            </w:r>
            <w:r>
              <w:rPr>
                <w:rFonts w:cs="Arial"/>
                <w:b/>
                <w:bCs/>
                <w:sz w:val="18"/>
                <w:szCs w:val="18"/>
              </w:rPr>
              <w:t>17058</w:t>
            </w:r>
            <w:r w:rsidRPr="00E32AED">
              <w:rPr>
                <w:rFonts w:cs="Arial"/>
                <w:b/>
                <w:bCs/>
                <w:sz w:val="18"/>
                <w:szCs w:val="18"/>
              </w:rPr>
              <w:t>, 100%)</w:t>
            </w:r>
          </w:p>
        </w:tc>
        <w:tc>
          <w:tcPr>
            <w:tcW w:w="1125" w:type="dxa"/>
            <w:vAlign w:val="center"/>
          </w:tcPr>
          <w:p w14:paraId="0F141EEA" w14:textId="77777777" w:rsidR="00AF6076" w:rsidRPr="00E32AED" w:rsidRDefault="00AF6076" w:rsidP="00DA09DD">
            <w:pPr>
              <w:jc w:val="center"/>
              <w:rPr>
                <w:rFonts w:cs="Arial"/>
                <w:b/>
                <w:bCs/>
                <w:sz w:val="18"/>
                <w:szCs w:val="18"/>
                <w:vertAlign w:val="superscript"/>
              </w:rPr>
            </w:pPr>
            <w:r w:rsidRPr="00E32AED">
              <w:rPr>
                <w:rFonts w:cs="Arial"/>
                <w:b/>
                <w:bCs/>
                <w:i/>
                <w:iCs/>
                <w:sz w:val="18"/>
                <w:szCs w:val="18"/>
              </w:rPr>
              <w:t>p</w:t>
            </w:r>
            <w:r w:rsidRPr="00E32AED">
              <w:rPr>
                <w:rFonts w:cs="Arial"/>
                <w:b/>
                <w:bCs/>
                <w:sz w:val="18"/>
                <w:szCs w:val="18"/>
              </w:rPr>
              <w:t xml:space="preserve"> value***</w:t>
            </w:r>
          </w:p>
        </w:tc>
      </w:tr>
      <w:tr w:rsidR="00AF6076" w:rsidRPr="00211987" w14:paraId="0D3EF1C2" w14:textId="77777777" w:rsidTr="00DA09DD">
        <w:trPr>
          <w:jc w:val="center"/>
        </w:trPr>
        <w:tc>
          <w:tcPr>
            <w:tcW w:w="3767" w:type="dxa"/>
          </w:tcPr>
          <w:p w14:paraId="25C265E0" w14:textId="77777777" w:rsidR="00AF6076" w:rsidRPr="00964A7A" w:rsidRDefault="00AF6076" w:rsidP="00DA09DD">
            <w:pPr>
              <w:rPr>
                <w:rFonts w:cs="Arial"/>
                <w:b/>
                <w:bCs/>
                <w:sz w:val="18"/>
                <w:szCs w:val="18"/>
              </w:rPr>
            </w:pPr>
            <w:r w:rsidRPr="00964A7A">
              <w:rPr>
                <w:rFonts w:cs="Arial"/>
                <w:b/>
                <w:bCs/>
                <w:sz w:val="18"/>
                <w:szCs w:val="18"/>
              </w:rPr>
              <w:t>Return to Operating Room</w:t>
            </w:r>
          </w:p>
        </w:tc>
        <w:tc>
          <w:tcPr>
            <w:tcW w:w="2096" w:type="dxa"/>
          </w:tcPr>
          <w:p w14:paraId="2DCB0DD4" w14:textId="77777777" w:rsidR="00AF6076" w:rsidRPr="00211987" w:rsidRDefault="00AF6076" w:rsidP="00DA09DD">
            <w:pPr>
              <w:rPr>
                <w:rFonts w:cs="Arial"/>
                <w:sz w:val="18"/>
                <w:szCs w:val="18"/>
              </w:rPr>
            </w:pPr>
            <w:r>
              <w:rPr>
                <w:rFonts w:cs="Arial"/>
                <w:sz w:val="18"/>
                <w:szCs w:val="18"/>
              </w:rPr>
              <w:t>47 (3.53)</w:t>
            </w:r>
          </w:p>
        </w:tc>
        <w:tc>
          <w:tcPr>
            <w:tcW w:w="1848" w:type="dxa"/>
          </w:tcPr>
          <w:p w14:paraId="61DE547B" w14:textId="77777777" w:rsidR="00AF6076" w:rsidRPr="00211987" w:rsidRDefault="00AF6076" w:rsidP="00DA09DD">
            <w:pPr>
              <w:rPr>
                <w:rFonts w:cs="Arial"/>
                <w:sz w:val="18"/>
                <w:szCs w:val="18"/>
              </w:rPr>
            </w:pPr>
            <w:r>
              <w:rPr>
                <w:rFonts w:cs="Arial"/>
                <w:sz w:val="18"/>
                <w:szCs w:val="18"/>
              </w:rPr>
              <w:t>194 (1.23)</w:t>
            </w:r>
          </w:p>
        </w:tc>
        <w:tc>
          <w:tcPr>
            <w:tcW w:w="2069" w:type="dxa"/>
          </w:tcPr>
          <w:p w14:paraId="295BE40D" w14:textId="77777777" w:rsidR="00AF6076" w:rsidRPr="00211987" w:rsidRDefault="00AF6076" w:rsidP="00DA09DD">
            <w:pPr>
              <w:rPr>
                <w:rFonts w:cs="Arial"/>
                <w:sz w:val="18"/>
                <w:szCs w:val="18"/>
              </w:rPr>
            </w:pPr>
            <w:r>
              <w:rPr>
                <w:rFonts w:cs="Arial"/>
                <w:sz w:val="18"/>
                <w:szCs w:val="18"/>
              </w:rPr>
              <w:t>241 (1.41)</w:t>
            </w:r>
          </w:p>
        </w:tc>
        <w:tc>
          <w:tcPr>
            <w:tcW w:w="1125" w:type="dxa"/>
            <w:vAlign w:val="center"/>
          </w:tcPr>
          <w:p w14:paraId="454899BE" w14:textId="5FBF2922"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1BDF5138" w14:textId="77777777" w:rsidTr="00DA09DD">
        <w:trPr>
          <w:jc w:val="center"/>
        </w:trPr>
        <w:tc>
          <w:tcPr>
            <w:tcW w:w="3767" w:type="dxa"/>
          </w:tcPr>
          <w:p w14:paraId="42CD49E3" w14:textId="77777777" w:rsidR="00AF6076" w:rsidRPr="00964A7A" w:rsidRDefault="00AF6076" w:rsidP="00DA09DD">
            <w:pPr>
              <w:rPr>
                <w:rFonts w:cs="Arial"/>
                <w:b/>
                <w:bCs/>
                <w:sz w:val="18"/>
                <w:szCs w:val="18"/>
              </w:rPr>
            </w:pPr>
            <w:r w:rsidRPr="00964A7A">
              <w:rPr>
                <w:rFonts w:cs="Arial"/>
                <w:b/>
                <w:bCs/>
                <w:sz w:val="18"/>
                <w:szCs w:val="18"/>
              </w:rPr>
              <w:t>Blood Transfusion within 72h of Surgery</w:t>
            </w:r>
          </w:p>
        </w:tc>
        <w:tc>
          <w:tcPr>
            <w:tcW w:w="2096" w:type="dxa"/>
            <w:vAlign w:val="center"/>
          </w:tcPr>
          <w:p w14:paraId="58985BF6" w14:textId="77777777" w:rsidR="00AF6076" w:rsidRPr="00211987" w:rsidRDefault="00AF6076" w:rsidP="007C41B5">
            <w:pPr>
              <w:rPr>
                <w:rFonts w:cs="Arial"/>
                <w:sz w:val="18"/>
                <w:szCs w:val="18"/>
              </w:rPr>
            </w:pPr>
            <w:r>
              <w:rPr>
                <w:rFonts w:cs="Arial"/>
                <w:sz w:val="18"/>
                <w:szCs w:val="18"/>
              </w:rPr>
              <w:t>285 (21.43)</w:t>
            </w:r>
          </w:p>
        </w:tc>
        <w:tc>
          <w:tcPr>
            <w:tcW w:w="1848" w:type="dxa"/>
            <w:vAlign w:val="center"/>
          </w:tcPr>
          <w:p w14:paraId="680CC5AE" w14:textId="77777777" w:rsidR="00AF6076" w:rsidRPr="00211987" w:rsidRDefault="00AF6076" w:rsidP="007C41B5">
            <w:pPr>
              <w:rPr>
                <w:rFonts w:cs="Arial"/>
                <w:sz w:val="18"/>
                <w:szCs w:val="18"/>
              </w:rPr>
            </w:pPr>
            <w:r>
              <w:rPr>
                <w:rFonts w:cs="Arial"/>
                <w:sz w:val="18"/>
                <w:szCs w:val="18"/>
              </w:rPr>
              <w:t>730 (4.64)</w:t>
            </w:r>
          </w:p>
        </w:tc>
        <w:tc>
          <w:tcPr>
            <w:tcW w:w="2069" w:type="dxa"/>
            <w:vAlign w:val="center"/>
          </w:tcPr>
          <w:p w14:paraId="4D0891D5" w14:textId="77777777" w:rsidR="00AF6076" w:rsidRPr="00211987" w:rsidRDefault="00AF6076" w:rsidP="007C41B5">
            <w:pPr>
              <w:rPr>
                <w:rFonts w:cs="Arial"/>
                <w:sz w:val="18"/>
                <w:szCs w:val="18"/>
              </w:rPr>
            </w:pPr>
            <w:r>
              <w:rPr>
                <w:rFonts w:cs="Arial"/>
                <w:sz w:val="18"/>
                <w:szCs w:val="18"/>
              </w:rPr>
              <w:t>1015 (5.95)</w:t>
            </w:r>
          </w:p>
        </w:tc>
        <w:tc>
          <w:tcPr>
            <w:tcW w:w="1125" w:type="dxa"/>
            <w:vAlign w:val="center"/>
          </w:tcPr>
          <w:p w14:paraId="5CCF6840" w14:textId="04B82CBD"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100EFD3B" w14:textId="77777777" w:rsidTr="00DA09DD">
        <w:trPr>
          <w:jc w:val="center"/>
        </w:trPr>
        <w:tc>
          <w:tcPr>
            <w:tcW w:w="3767" w:type="dxa"/>
          </w:tcPr>
          <w:p w14:paraId="613B8F62" w14:textId="77777777" w:rsidR="00AF6076" w:rsidRPr="00964A7A" w:rsidRDefault="00AF6076" w:rsidP="00DA09DD">
            <w:pPr>
              <w:rPr>
                <w:rFonts w:cs="Arial"/>
                <w:b/>
                <w:bCs/>
                <w:sz w:val="18"/>
                <w:szCs w:val="18"/>
              </w:rPr>
            </w:pPr>
            <w:r w:rsidRPr="00964A7A">
              <w:rPr>
                <w:rFonts w:cs="Arial"/>
                <w:b/>
                <w:bCs/>
                <w:sz w:val="18"/>
                <w:szCs w:val="18"/>
              </w:rPr>
              <w:t>Neurological Event</w:t>
            </w:r>
          </w:p>
        </w:tc>
        <w:tc>
          <w:tcPr>
            <w:tcW w:w="2096" w:type="dxa"/>
          </w:tcPr>
          <w:p w14:paraId="44F88BBA" w14:textId="77777777" w:rsidR="00AF6076" w:rsidRPr="00211987" w:rsidRDefault="00AF6076" w:rsidP="00DA09DD">
            <w:pPr>
              <w:rPr>
                <w:rFonts w:cs="Arial"/>
                <w:sz w:val="18"/>
                <w:szCs w:val="18"/>
              </w:rPr>
            </w:pPr>
            <w:r>
              <w:rPr>
                <w:rFonts w:cs="Arial"/>
                <w:sz w:val="18"/>
                <w:szCs w:val="18"/>
              </w:rPr>
              <w:t>1 (0.08)</w:t>
            </w:r>
          </w:p>
        </w:tc>
        <w:tc>
          <w:tcPr>
            <w:tcW w:w="1848" w:type="dxa"/>
          </w:tcPr>
          <w:p w14:paraId="0E153258" w14:textId="77777777" w:rsidR="00AF6076" w:rsidRPr="00211987" w:rsidRDefault="00AF6076" w:rsidP="00DA09DD">
            <w:pPr>
              <w:rPr>
                <w:rFonts w:cs="Arial"/>
                <w:sz w:val="18"/>
                <w:szCs w:val="18"/>
              </w:rPr>
            </w:pPr>
            <w:r>
              <w:rPr>
                <w:rFonts w:cs="Arial"/>
                <w:sz w:val="18"/>
                <w:szCs w:val="18"/>
              </w:rPr>
              <w:t>24 (0.15)</w:t>
            </w:r>
          </w:p>
        </w:tc>
        <w:tc>
          <w:tcPr>
            <w:tcW w:w="2069" w:type="dxa"/>
          </w:tcPr>
          <w:p w14:paraId="5E39104A" w14:textId="77777777" w:rsidR="00AF6076" w:rsidRPr="00211987" w:rsidRDefault="00AF6076" w:rsidP="00DA09DD">
            <w:pPr>
              <w:rPr>
                <w:rFonts w:cs="Arial"/>
                <w:sz w:val="18"/>
                <w:szCs w:val="18"/>
              </w:rPr>
            </w:pPr>
            <w:r>
              <w:rPr>
                <w:rFonts w:cs="Arial"/>
                <w:sz w:val="18"/>
                <w:szCs w:val="18"/>
              </w:rPr>
              <w:t>25 (0.15)</w:t>
            </w:r>
          </w:p>
        </w:tc>
        <w:tc>
          <w:tcPr>
            <w:tcW w:w="1125" w:type="dxa"/>
            <w:vAlign w:val="center"/>
          </w:tcPr>
          <w:p w14:paraId="4E32DB2C" w14:textId="77777777" w:rsidR="00AF6076" w:rsidRPr="00964A7A" w:rsidRDefault="00AF6076" w:rsidP="00DA09DD">
            <w:pPr>
              <w:jc w:val="center"/>
              <w:rPr>
                <w:rFonts w:cs="Arial"/>
                <w:sz w:val="18"/>
                <w:szCs w:val="18"/>
              </w:rPr>
            </w:pPr>
            <w:r w:rsidRPr="00964A7A">
              <w:rPr>
                <w:rFonts w:cs="Arial"/>
                <w:sz w:val="18"/>
                <w:szCs w:val="18"/>
              </w:rPr>
              <w:t>0.7179</w:t>
            </w:r>
          </w:p>
        </w:tc>
      </w:tr>
      <w:tr w:rsidR="00AF6076" w:rsidRPr="00211987" w14:paraId="6BB0856F" w14:textId="77777777" w:rsidTr="00DA09DD">
        <w:trPr>
          <w:jc w:val="center"/>
        </w:trPr>
        <w:tc>
          <w:tcPr>
            <w:tcW w:w="3767" w:type="dxa"/>
          </w:tcPr>
          <w:p w14:paraId="2A157689" w14:textId="77777777" w:rsidR="00AF6076" w:rsidRPr="00964A7A" w:rsidRDefault="00AF6076" w:rsidP="00DA09DD">
            <w:pPr>
              <w:rPr>
                <w:rFonts w:cs="Arial"/>
                <w:b/>
                <w:bCs/>
                <w:sz w:val="18"/>
                <w:szCs w:val="18"/>
              </w:rPr>
            </w:pPr>
            <w:r w:rsidRPr="00964A7A">
              <w:rPr>
                <w:rFonts w:cs="Arial"/>
                <w:b/>
                <w:bCs/>
                <w:sz w:val="18"/>
                <w:szCs w:val="18"/>
              </w:rPr>
              <w:t>Cardiac Event</w:t>
            </w:r>
          </w:p>
        </w:tc>
        <w:tc>
          <w:tcPr>
            <w:tcW w:w="2096" w:type="dxa"/>
          </w:tcPr>
          <w:p w14:paraId="14711ECB" w14:textId="77777777" w:rsidR="00AF6076" w:rsidRPr="00211987" w:rsidRDefault="00AF6076" w:rsidP="00DA09DD">
            <w:pPr>
              <w:rPr>
                <w:rFonts w:cs="Arial"/>
                <w:sz w:val="18"/>
                <w:szCs w:val="18"/>
              </w:rPr>
            </w:pPr>
            <w:r>
              <w:rPr>
                <w:rFonts w:cs="Arial"/>
                <w:sz w:val="18"/>
                <w:szCs w:val="18"/>
              </w:rPr>
              <w:t>12 (0.90)</w:t>
            </w:r>
          </w:p>
        </w:tc>
        <w:tc>
          <w:tcPr>
            <w:tcW w:w="1848" w:type="dxa"/>
          </w:tcPr>
          <w:p w14:paraId="52B70DFD" w14:textId="77777777" w:rsidR="00AF6076" w:rsidRPr="00211987" w:rsidRDefault="00AF6076" w:rsidP="00DA09DD">
            <w:pPr>
              <w:rPr>
                <w:rFonts w:cs="Arial"/>
                <w:sz w:val="18"/>
                <w:szCs w:val="18"/>
              </w:rPr>
            </w:pPr>
            <w:r>
              <w:rPr>
                <w:rFonts w:cs="Arial"/>
                <w:sz w:val="18"/>
                <w:szCs w:val="18"/>
              </w:rPr>
              <w:t>48 (0.31)</w:t>
            </w:r>
          </w:p>
        </w:tc>
        <w:tc>
          <w:tcPr>
            <w:tcW w:w="2069" w:type="dxa"/>
          </w:tcPr>
          <w:p w14:paraId="53A07E3F" w14:textId="77777777" w:rsidR="00AF6076" w:rsidRPr="00211987" w:rsidRDefault="00AF6076" w:rsidP="00DA09DD">
            <w:pPr>
              <w:rPr>
                <w:rFonts w:cs="Arial"/>
                <w:sz w:val="18"/>
                <w:szCs w:val="18"/>
              </w:rPr>
            </w:pPr>
            <w:r>
              <w:rPr>
                <w:rFonts w:cs="Arial"/>
                <w:sz w:val="18"/>
                <w:szCs w:val="18"/>
              </w:rPr>
              <w:t>60 (0.35)</w:t>
            </w:r>
          </w:p>
        </w:tc>
        <w:tc>
          <w:tcPr>
            <w:tcW w:w="1125" w:type="dxa"/>
            <w:vAlign w:val="center"/>
          </w:tcPr>
          <w:p w14:paraId="4F1820D6" w14:textId="71EA2130" w:rsidR="00AF6076" w:rsidRPr="00964A7A" w:rsidRDefault="00226ED0" w:rsidP="00DA09DD">
            <w:pPr>
              <w:jc w:val="center"/>
              <w:rPr>
                <w:rFonts w:cs="Arial"/>
                <w:sz w:val="18"/>
                <w:szCs w:val="18"/>
              </w:rPr>
            </w:pPr>
            <w:r>
              <w:rPr>
                <w:rFonts w:cs="Arial"/>
                <w:sz w:val="18"/>
                <w:szCs w:val="18"/>
              </w:rPr>
              <w:t>0</w:t>
            </w:r>
            <w:r w:rsidR="00AF6076" w:rsidRPr="00964A7A">
              <w:rPr>
                <w:rFonts w:cs="Arial"/>
                <w:sz w:val="18"/>
                <w:szCs w:val="18"/>
              </w:rPr>
              <w:t>.0020</w:t>
            </w:r>
          </w:p>
        </w:tc>
      </w:tr>
      <w:tr w:rsidR="00AF6076" w:rsidRPr="00211987" w14:paraId="66CFE739" w14:textId="77777777" w:rsidTr="00DA09DD">
        <w:trPr>
          <w:jc w:val="center"/>
        </w:trPr>
        <w:tc>
          <w:tcPr>
            <w:tcW w:w="3767" w:type="dxa"/>
          </w:tcPr>
          <w:p w14:paraId="6DFBEF67" w14:textId="77777777" w:rsidR="00AF6076" w:rsidRPr="00964A7A" w:rsidRDefault="00AF6076" w:rsidP="00DA09DD">
            <w:pPr>
              <w:rPr>
                <w:rFonts w:cs="Arial"/>
                <w:b/>
                <w:bCs/>
                <w:sz w:val="18"/>
                <w:szCs w:val="18"/>
              </w:rPr>
            </w:pPr>
            <w:r w:rsidRPr="00964A7A">
              <w:rPr>
                <w:rFonts w:cs="Arial"/>
                <w:b/>
                <w:bCs/>
                <w:sz w:val="18"/>
                <w:szCs w:val="18"/>
              </w:rPr>
              <w:t>Pulmonary Event</w:t>
            </w:r>
          </w:p>
        </w:tc>
        <w:tc>
          <w:tcPr>
            <w:tcW w:w="2096" w:type="dxa"/>
          </w:tcPr>
          <w:p w14:paraId="751C3AD3" w14:textId="77777777" w:rsidR="00AF6076" w:rsidRPr="00211987" w:rsidRDefault="00AF6076" w:rsidP="00DA09DD">
            <w:pPr>
              <w:rPr>
                <w:rFonts w:cs="Arial"/>
                <w:sz w:val="18"/>
                <w:szCs w:val="18"/>
              </w:rPr>
            </w:pPr>
            <w:r>
              <w:rPr>
                <w:rFonts w:cs="Arial"/>
                <w:sz w:val="18"/>
                <w:szCs w:val="18"/>
              </w:rPr>
              <w:t>28 (2.11)</w:t>
            </w:r>
          </w:p>
        </w:tc>
        <w:tc>
          <w:tcPr>
            <w:tcW w:w="1848" w:type="dxa"/>
          </w:tcPr>
          <w:p w14:paraId="5709ACF5" w14:textId="77777777" w:rsidR="00AF6076" w:rsidRPr="00211987" w:rsidRDefault="00AF6076" w:rsidP="00DA09DD">
            <w:pPr>
              <w:rPr>
                <w:rFonts w:cs="Arial"/>
                <w:sz w:val="18"/>
                <w:szCs w:val="18"/>
              </w:rPr>
            </w:pPr>
            <w:r>
              <w:rPr>
                <w:rFonts w:cs="Arial"/>
                <w:sz w:val="18"/>
                <w:szCs w:val="18"/>
              </w:rPr>
              <w:t>69 (0.44)</w:t>
            </w:r>
          </w:p>
        </w:tc>
        <w:tc>
          <w:tcPr>
            <w:tcW w:w="2069" w:type="dxa"/>
          </w:tcPr>
          <w:p w14:paraId="293D1A08" w14:textId="77777777" w:rsidR="00AF6076" w:rsidRPr="00211987" w:rsidRDefault="00AF6076" w:rsidP="00DA09DD">
            <w:pPr>
              <w:rPr>
                <w:rFonts w:cs="Arial"/>
                <w:sz w:val="18"/>
                <w:szCs w:val="18"/>
              </w:rPr>
            </w:pPr>
            <w:r>
              <w:rPr>
                <w:rFonts w:cs="Arial"/>
                <w:sz w:val="18"/>
                <w:szCs w:val="18"/>
              </w:rPr>
              <w:t>97 (0.57)</w:t>
            </w:r>
          </w:p>
        </w:tc>
        <w:tc>
          <w:tcPr>
            <w:tcW w:w="1125" w:type="dxa"/>
            <w:vAlign w:val="center"/>
          </w:tcPr>
          <w:p w14:paraId="281C7562" w14:textId="0F2ABEF4"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3F3C14B0" w14:textId="77777777" w:rsidTr="00DA09DD">
        <w:trPr>
          <w:jc w:val="center"/>
        </w:trPr>
        <w:tc>
          <w:tcPr>
            <w:tcW w:w="3767" w:type="dxa"/>
          </w:tcPr>
          <w:p w14:paraId="50E65F81" w14:textId="77777777" w:rsidR="00AF6076" w:rsidRPr="00964A7A" w:rsidRDefault="00AF6076" w:rsidP="00DA09DD">
            <w:pPr>
              <w:rPr>
                <w:rFonts w:cs="Arial"/>
                <w:b/>
                <w:bCs/>
                <w:sz w:val="18"/>
                <w:szCs w:val="18"/>
              </w:rPr>
            </w:pPr>
            <w:r w:rsidRPr="00964A7A">
              <w:rPr>
                <w:rFonts w:cs="Arial"/>
                <w:b/>
                <w:bCs/>
                <w:sz w:val="18"/>
                <w:szCs w:val="18"/>
              </w:rPr>
              <w:t>Renal Event</w:t>
            </w:r>
          </w:p>
        </w:tc>
        <w:tc>
          <w:tcPr>
            <w:tcW w:w="2096" w:type="dxa"/>
          </w:tcPr>
          <w:p w14:paraId="30EAC3FC" w14:textId="77777777" w:rsidR="00AF6076" w:rsidRPr="00211987" w:rsidRDefault="00AF6076" w:rsidP="00DA09DD">
            <w:pPr>
              <w:rPr>
                <w:rFonts w:cs="Arial"/>
                <w:sz w:val="18"/>
                <w:szCs w:val="18"/>
              </w:rPr>
            </w:pPr>
            <w:r>
              <w:rPr>
                <w:rFonts w:cs="Arial"/>
                <w:sz w:val="18"/>
                <w:szCs w:val="18"/>
              </w:rPr>
              <w:t>22 (1.65)</w:t>
            </w:r>
          </w:p>
        </w:tc>
        <w:tc>
          <w:tcPr>
            <w:tcW w:w="1848" w:type="dxa"/>
          </w:tcPr>
          <w:p w14:paraId="396D7882" w14:textId="77777777" w:rsidR="00AF6076" w:rsidRPr="00211987" w:rsidRDefault="00AF6076" w:rsidP="00DA09DD">
            <w:pPr>
              <w:rPr>
                <w:rFonts w:cs="Arial"/>
                <w:sz w:val="18"/>
                <w:szCs w:val="18"/>
              </w:rPr>
            </w:pPr>
            <w:r>
              <w:rPr>
                <w:rFonts w:cs="Arial"/>
                <w:sz w:val="18"/>
                <w:szCs w:val="18"/>
              </w:rPr>
              <w:t>54 (0.34)</w:t>
            </w:r>
          </w:p>
        </w:tc>
        <w:tc>
          <w:tcPr>
            <w:tcW w:w="2069" w:type="dxa"/>
          </w:tcPr>
          <w:p w14:paraId="37B4E486" w14:textId="77777777" w:rsidR="00AF6076" w:rsidRPr="00211987" w:rsidRDefault="00AF6076" w:rsidP="00DA09DD">
            <w:pPr>
              <w:rPr>
                <w:rFonts w:cs="Arial"/>
                <w:sz w:val="18"/>
                <w:szCs w:val="18"/>
              </w:rPr>
            </w:pPr>
            <w:r>
              <w:rPr>
                <w:rFonts w:cs="Arial"/>
                <w:sz w:val="18"/>
                <w:szCs w:val="18"/>
              </w:rPr>
              <w:t>76 (0.45)</w:t>
            </w:r>
          </w:p>
        </w:tc>
        <w:tc>
          <w:tcPr>
            <w:tcW w:w="1125" w:type="dxa"/>
            <w:vAlign w:val="center"/>
          </w:tcPr>
          <w:p w14:paraId="31AFC598" w14:textId="0548CE0C"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42B1465C" w14:textId="77777777" w:rsidTr="00DA09DD">
        <w:trPr>
          <w:jc w:val="center"/>
        </w:trPr>
        <w:tc>
          <w:tcPr>
            <w:tcW w:w="3767" w:type="dxa"/>
          </w:tcPr>
          <w:p w14:paraId="7EF26DD0" w14:textId="77777777" w:rsidR="00AF6076" w:rsidRPr="00964A7A" w:rsidRDefault="00AF6076" w:rsidP="00DA09DD">
            <w:pPr>
              <w:rPr>
                <w:rFonts w:cs="Arial"/>
                <w:b/>
                <w:bCs/>
                <w:sz w:val="18"/>
                <w:szCs w:val="18"/>
              </w:rPr>
            </w:pPr>
            <w:r w:rsidRPr="00964A7A">
              <w:rPr>
                <w:rFonts w:cs="Arial"/>
                <w:b/>
                <w:bCs/>
                <w:sz w:val="18"/>
                <w:szCs w:val="18"/>
              </w:rPr>
              <w:t>Infectious Event</w:t>
            </w:r>
          </w:p>
        </w:tc>
        <w:tc>
          <w:tcPr>
            <w:tcW w:w="2096" w:type="dxa"/>
          </w:tcPr>
          <w:p w14:paraId="356BC883" w14:textId="77777777" w:rsidR="00AF6076" w:rsidRPr="00211987" w:rsidRDefault="00AF6076" w:rsidP="00DA09DD">
            <w:pPr>
              <w:rPr>
                <w:rFonts w:cs="Arial"/>
                <w:sz w:val="18"/>
                <w:szCs w:val="18"/>
              </w:rPr>
            </w:pPr>
            <w:r>
              <w:rPr>
                <w:rFonts w:cs="Arial"/>
                <w:sz w:val="18"/>
                <w:szCs w:val="18"/>
              </w:rPr>
              <w:t>80 (6.02)</w:t>
            </w:r>
          </w:p>
        </w:tc>
        <w:tc>
          <w:tcPr>
            <w:tcW w:w="1848" w:type="dxa"/>
          </w:tcPr>
          <w:p w14:paraId="02F81E7D" w14:textId="77777777" w:rsidR="00AF6076" w:rsidRPr="00211987" w:rsidRDefault="00AF6076" w:rsidP="00DA09DD">
            <w:pPr>
              <w:rPr>
                <w:rFonts w:cs="Arial"/>
                <w:sz w:val="18"/>
                <w:szCs w:val="18"/>
              </w:rPr>
            </w:pPr>
            <w:r>
              <w:rPr>
                <w:rFonts w:cs="Arial"/>
                <w:sz w:val="18"/>
                <w:szCs w:val="18"/>
              </w:rPr>
              <w:t>441 (2.80)</w:t>
            </w:r>
          </w:p>
        </w:tc>
        <w:tc>
          <w:tcPr>
            <w:tcW w:w="2069" w:type="dxa"/>
          </w:tcPr>
          <w:p w14:paraId="03B64D2C" w14:textId="77777777" w:rsidR="00AF6076" w:rsidRPr="00211987" w:rsidRDefault="00AF6076" w:rsidP="00DA09DD">
            <w:pPr>
              <w:rPr>
                <w:rFonts w:cs="Arial"/>
                <w:sz w:val="18"/>
                <w:szCs w:val="18"/>
              </w:rPr>
            </w:pPr>
            <w:r>
              <w:rPr>
                <w:rFonts w:cs="Arial"/>
                <w:sz w:val="18"/>
                <w:szCs w:val="18"/>
              </w:rPr>
              <w:t>521 (3.05)</w:t>
            </w:r>
          </w:p>
        </w:tc>
        <w:tc>
          <w:tcPr>
            <w:tcW w:w="1125" w:type="dxa"/>
            <w:vAlign w:val="center"/>
          </w:tcPr>
          <w:p w14:paraId="03BB4777" w14:textId="2FDDF528"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79342C54" w14:textId="77777777" w:rsidTr="00DA09DD">
        <w:trPr>
          <w:jc w:val="center"/>
        </w:trPr>
        <w:tc>
          <w:tcPr>
            <w:tcW w:w="3767" w:type="dxa"/>
          </w:tcPr>
          <w:p w14:paraId="25E51377" w14:textId="77777777" w:rsidR="00AF6076" w:rsidRPr="00964A7A" w:rsidRDefault="00AF6076" w:rsidP="00DA09DD">
            <w:pPr>
              <w:rPr>
                <w:rFonts w:cs="Arial"/>
                <w:b/>
                <w:bCs/>
                <w:sz w:val="18"/>
                <w:szCs w:val="18"/>
              </w:rPr>
            </w:pPr>
            <w:r w:rsidRPr="00964A7A">
              <w:rPr>
                <w:rFonts w:cs="Arial"/>
                <w:b/>
                <w:bCs/>
                <w:sz w:val="18"/>
                <w:szCs w:val="18"/>
              </w:rPr>
              <w:t>Clotting Event</w:t>
            </w:r>
          </w:p>
        </w:tc>
        <w:tc>
          <w:tcPr>
            <w:tcW w:w="2096" w:type="dxa"/>
          </w:tcPr>
          <w:p w14:paraId="60287938" w14:textId="77777777" w:rsidR="00AF6076" w:rsidRPr="00211987" w:rsidRDefault="00AF6076" w:rsidP="00DA09DD">
            <w:pPr>
              <w:rPr>
                <w:rFonts w:cs="Arial"/>
                <w:sz w:val="18"/>
                <w:szCs w:val="18"/>
              </w:rPr>
            </w:pPr>
            <w:r>
              <w:rPr>
                <w:rFonts w:cs="Arial"/>
                <w:sz w:val="18"/>
                <w:szCs w:val="18"/>
              </w:rPr>
              <w:t>32 (2.41)</w:t>
            </w:r>
          </w:p>
        </w:tc>
        <w:tc>
          <w:tcPr>
            <w:tcW w:w="1848" w:type="dxa"/>
          </w:tcPr>
          <w:p w14:paraId="0BBF5401" w14:textId="77777777" w:rsidR="00AF6076" w:rsidRPr="00211987" w:rsidRDefault="00AF6076" w:rsidP="00DA09DD">
            <w:pPr>
              <w:rPr>
                <w:rFonts w:cs="Arial"/>
                <w:sz w:val="18"/>
                <w:szCs w:val="18"/>
              </w:rPr>
            </w:pPr>
            <w:r>
              <w:rPr>
                <w:rFonts w:cs="Arial"/>
                <w:sz w:val="18"/>
                <w:szCs w:val="18"/>
              </w:rPr>
              <w:t>138 (0.88)</w:t>
            </w:r>
          </w:p>
        </w:tc>
        <w:tc>
          <w:tcPr>
            <w:tcW w:w="2069" w:type="dxa"/>
          </w:tcPr>
          <w:p w14:paraId="46066B1A" w14:textId="77777777" w:rsidR="00AF6076" w:rsidRPr="00211987" w:rsidRDefault="00AF6076" w:rsidP="00DA09DD">
            <w:pPr>
              <w:rPr>
                <w:rFonts w:cs="Arial"/>
                <w:sz w:val="18"/>
                <w:szCs w:val="18"/>
              </w:rPr>
            </w:pPr>
            <w:r>
              <w:rPr>
                <w:rFonts w:cs="Arial"/>
                <w:sz w:val="18"/>
                <w:szCs w:val="18"/>
              </w:rPr>
              <w:t>170 (1.00)</w:t>
            </w:r>
          </w:p>
        </w:tc>
        <w:tc>
          <w:tcPr>
            <w:tcW w:w="1125" w:type="dxa"/>
            <w:vAlign w:val="center"/>
          </w:tcPr>
          <w:p w14:paraId="7F479BE2" w14:textId="773610B4"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6FA07009" w14:textId="77777777" w:rsidTr="00DA09DD">
        <w:trPr>
          <w:jc w:val="center"/>
        </w:trPr>
        <w:tc>
          <w:tcPr>
            <w:tcW w:w="3767" w:type="dxa"/>
          </w:tcPr>
          <w:p w14:paraId="61957CD6" w14:textId="77777777" w:rsidR="00AF6076" w:rsidRPr="00964A7A" w:rsidRDefault="00AF6076" w:rsidP="00DA09DD">
            <w:pPr>
              <w:rPr>
                <w:rFonts w:cs="Arial"/>
                <w:b/>
                <w:bCs/>
                <w:sz w:val="18"/>
                <w:szCs w:val="18"/>
              </w:rPr>
            </w:pPr>
            <w:r w:rsidRPr="00964A7A">
              <w:rPr>
                <w:rFonts w:cs="Arial"/>
                <w:b/>
                <w:bCs/>
                <w:sz w:val="18"/>
                <w:szCs w:val="18"/>
              </w:rPr>
              <w:t>Wound Event</w:t>
            </w:r>
          </w:p>
        </w:tc>
        <w:tc>
          <w:tcPr>
            <w:tcW w:w="2096" w:type="dxa"/>
          </w:tcPr>
          <w:p w14:paraId="3EE3145B" w14:textId="77777777" w:rsidR="00AF6076" w:rsidRPr="00211987" w:rsidRDefault="00AF6076" w:rsidP="00DA09DD">
            <w:pPr>
              <w:rPr>
                <w:rFonts w:cs="Arial"/>
                <w:sz w:val="18"/>
                <w:szCs w:val="18"/>
              </w:rPr>
            </w:pPr>
            <w:r>
              <w:rPr>
                <w:rFonts w:cs="Arial"/>
                <w:sz w:val="18"/>
                <w:szCs w:val="18"/>
              </w:rPr>
              <w:t>135 (10.15)</w:t>
            </w:r>
          </w:p>
        </w:tc>
        <w:tc>
          <w:tcPr>
            <w:tcW w:w="1848" w:type="dxa"/>
          </w:tcPr>
          <w:p w14:paraId="2890AF24" w14:textId="77777777" w:rsidR="00AF6076" w:rsidRPr="00211987" w:rsidRDefault="00AF6076" w:rsidP="00DA09DD">
            <w:pPr>
              <w:rPr>
                <w:rFonts w:cs="Arial"/>
                <w:sz w:val="18"/>
                <w:szCs w:val="18"/>
              </w:rPr>
            </w:pPr>
            <w:r>
              <w:rPr>
                <w:rFonts w:cs="Arial"/>
                <w:sz w:val="18"/>
                <w:szCs w:val="18"/>
              </w:rPr>
              <w:t>570 (3.62)</w:t>
            </w:r>
          </w:p>
        </w:tc>
        <w:tc>
          <w:tcPr>
            <w:tcW w:w="2069" w:type="dxa"/>
          </w:tcPr>
          <w:p w14:paraId="519BC7E0" w14:textId="77777777" w:rsidR="00AF6076" w:rsidRPr="00211987" w:rsidRDefault="00AF6076" w:rsidP="00DA09DD">
            <w:pPr>
              <w:rPr>
                <w:rFonts w:cs="Arial"/>
                <w:sz w:val="18"/>
                <w:szCs w:val="18"/>
              </w:rPr>
            </w:pPr>
            <w:r>
              <w:rPr>
                <w:rFonts w:cs="Arial"/>
                <w:sz w:val="18"/>
                <w:szCs w:val="18"/>
              </w:rPr>
              <w:t>705 (4.13)</w:t>
            </w:r>
          </w:p>
        </w:tc>
        <w:tc>
          <w:tcPr>
            <w:tcW w:w="1125" w:type="dxa"/>
            <w:vAlign w:val="center"/>
          </w:tcPr>
          <w:p w14:paraId="604FC75F" w14:textId="59C22AE6"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79C8C73F" w14:textId="77777777" w:rsidTr="00DA09DD">
        <w:trPr>
          <w:jc w:val="center"/>
        </w:trPr>
        <w:tc>
          <w:tcPr>
            <w:tcW w:w="3767" w:type="dxa"/>
          </w:tcPr>
          <w:p w14:paraId="78F6F204" w14:textId="77777777" w:rsidR="00AF6076" w:rsidRPr="00964A7A" w:rsidRDefault="00AF6076" w:rsidP="00DA09DD">
            <w:pPr>
              <w:rPr>
                <w:rFonts w:cs="Arial"/>
                <w:b/>
                <w:bCs/>
                <w:sz w:val="18"/>
                <w:szCs w:val="18"/>
              </w:rPr>
            </w:pPr>
            <w:r w:rsidRPr="00964A7A">
              <w:rPr>
                <w:rFonts w:cs="Arial"/>
                <w:b/>
                <w:bCs/>
                <w:sz w:val="18"/>
                <w:szCs w:val="18"/>
              </w:rPr>
              <w:t>Composite Morbidity</w:t>
            </w:r>
          </w:p>
        </w:tc>
        <w:tc>
          <w:tcPr>
            <w:tcW w:w="2096" w:type="dxa"/>
          </w:tcPr>
          <w:p w14:paraId="34AF8142" w14:textId="77777777" w:rsidR="00AF6076" w:rsidRPr="00211987" w:rsidRDefault="00AF6076" w:rsidP="00DA09DD">
            <w:pPr>
              <w:rPr>
                <w:rFonts w:cs="Arial"/>
                <w:sz w:val="18"/>
                <w:szCs w:val="18"/>
              </w:rPr>
            </w:pPr>
            <w:r>
              <w:rPr>
                <w:rFonts w:cs="Arial"/>
                <w:sz w:val="18"/>
                <w:szCs w:val="18"/>
              </w:rPr>
              <w:t>224 (16.84)</w:t>
            </w:r>
          </w:p>
        </w:tc>
        <w:tc>
          <w:tcPr>
            <w:tcW w:w="1848" w:type="dxa"/>
          </w:tcPr>
          <w:p w14:paraId="4BFE99EB" w14:textId="77777777" w:rsidR="00AF6076" w:rsidRPr="00211987" w:rsidRDefault="00AF6076" w:rsidP="00DA09DD">
            <w:pPr>
              <w:rPr>
                <w:rFonts w:cs="Arial"/>
                <w:sz w:val="18"/>
                <w:szCs w:val="18"/>
              </w:rPr>
            </w:pPr>
            <w:r>
              <w:rPr>
                <w:rFonts w:cs="Arial"/>
                <w:sz w:val="18"/>
                <w:szCs w:val="18"/>
              </w:rPr>
              <w:t>1125 (7.15)</w:t>
            </w:r>
          </w:p>
        </w:tc>
        <w:tc>
          <w:tcPr>
            <w:tcW w:w="2069" w:type="dxa"/>
          </w:tcPr>
          <w:p w14:paraId="01639727" w14:textId="77777777" w:rsidR="00AF6076" w:rsidRPr="00211987" w:rsidRDefault="00AF6076" w:rsidP="00DA09DD">
            <w:pPr>
              <w:rPr>
                <w:rFonts w:cs="Arial"/>
                <w:sz w:val="18"/>
                <w:szCs w:val="18"/>
              </w:rPr>
            </w:pPr>
            <w:r>
              <w:rPr>
                <w:rFonts w:cs="Arial"/>
                <w:sz w:val="18"/>
                <w:szCs w:val="18"/>
              </w:rPr>
              <w:t>1349 (7.91)</w:t>
            </w:r>
          </w:p>
        </w:tc>
        <w:tc>
          <w:tcPr>
            <w:tcW w:w="1125" w:type="dxa"/>
            <w:vAlign w:val="center"/>
          </w:tcPr>
          <w:p w14:paraId="64AA7148" w14:textId="2948E10E"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58E76BB5" w14:textId="77777777" w:rsidTr="00DA09DD">
        <w:trPr>
          <w:jc w:val="center"/>
        </w:trPr>
        <w:tc>
          <w:tcPr>
            <w:tcW w:w="3767" w:type="dxa"/>
          </w:tcPr>
          <w:p w14:paraId="2690BD5D" w14:textId="77777777" w:rsidR="00AF6076" w:rsidRPr="00964A7A" w:rsidRDefault="00AF6076" w:rsidP="00DA09DD">
            <w:pPr>
              <w:rPr>
                <w:rFonts w:cs="Arial"/>
                <w:b/>
                <w:bCs/>
                <w:sz w:val="18"/>
                <w:szCs w:val="18"/>
              </w:rPr>
            </w:pPr>
            <w:r w:rsidRPr="00964A7A">
              <w:rPr>
                <w:rFonts w:cs="Arial"/>
                <w:b/>
                <w:bCs/>
                <w:sz w:val="18"/>
                <w:szCs w:val="18"/>
              </w:rPr>
              <w:t>Hospital Length of Stay (days), Median (IQR)</w:t>
            </w:r>
          </w:p>
        </w:tc>
        <w:tc>
          <w:tcPr>
            <w:tcW w:w="2096" w:type="dxa"/>
            <w:vAlign w:val="center"/>
          </w:tcPr>
          <w:p w14:paraId="19BD6DD5" w14:textId="77777777" w:rsidR="00AF6076" w:rsidRPr="00211987" w:rsidRDefault="00AF6076" w:rsidP="00DA09DD">
            <w:pPr>
              <w:rPr>
                <w:rFonts w:cs="Arial"/>
                <w:sz w:val="18"/>
                <w:szCs w:val="18"/>
              </w:rPr>
            </w:pPr>
            <w:r>
              <w:rPr>
                <w:rFonts w:cs="Arial"/>
                <w:sz w:val="18"/>
                <w:szCs w:val="18"/>
              </w:rPr>
              <w:t>3.0 (1–5)</w:t>
            </w:r>
          </w:p>
        </w:tc>
        <w:tc>
          <w:tcPr>
            <w:tcW w:w="1848" w:type="dxa"/>
            <w:vAlign w:val="center"/>
          </w:tcPr>
          <w:p w14:paraId="132B3E14" w14:textId="77777777" w:rsidR="00AF6076" w:rsidRPr="00211987" w:rsidRDefault="00AF6076" w:rsidP="00DA09DD">
            <w:pPr>
              <w:rPr>
                <w:rFonts w:cs="Arial"/>
                <w:sz w:val="18"/>
                <w:szCs w:val="18"/>
              </w:rPr>
            </w:pPr>
            <w:r>
              <w:rPr>
                <w:rFonts w:cs="Arial"/>
                <w:sz w:val="18"/>
                <w:szCs w:val="18"/>
              </w:rPr>
              <w:t>1.0 (1–2)</w:t>
            </w:r>
          </w:p>
        </w:tc>
        <w:tc>
          <w:tcPr>
            <w:tcW w:w="2069" w:type="dxa"/>
            <w:vAlign w:val="center"/>
          </w:tcPr>
          <w:p w14:paraId="7CF9337E" w14:textId="77777777" w:rsidR="00AF6076" w:rsidRPr="00211987" w:rsidRDefault="00AF6076" w:rsidP="00DA09DD">
            <w:pPr>
              <w:rPr>
                <w:rFonts w:cs="Arial"/>
                <w:sz w:val="18"/>
                <w:szCs w:val="18"/>
              </w:rPr>
            </w:pPr>
            <w:r>
              <w:rPr>
                <w:rFonts w:cs="Arial"/>
                <w:sz w:val="18"/>
                <w:szCs w:val="18"/>
              </w:rPr>
              <w:t>1.0 (1–3)</w:t>
            </w:r>
          </w:p>
        </w:tc>
        <w:tc>
          <w:tcPr>
            <w:tcW w:w="1125" w:type="dxa"/>
            <w:vAlign w:val="center"/>
          </w:tcPr>
          <w:p w14:paraId="7F396BBF" w14:textId="3D3C3BA7"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r w:rsidR="00AF6076" w:rsidRPr="00211987" w14:paraId="29B530FA" w14:textId="77777777" w:rsidTr="00DA09DD">
        <w:trPr>
          <w:jc w:val="center"/>
        </w:trPr>
        <w:tc>
          <w:tcPr>
            <w:tcW w:w="3767" w:type="dxa"/>
          </w:tcPr>
          <w:p w14:paraId="411BD931" w14:textId="77777777" w:rsidR="00AF6076" w:rsidRPr="00964A7A" w:rsidRDefault="00AF6076" w:rsidP="00DA09DD">
            <w:pPr>
              <w:rPr>
                <w:rFonts w:cs="Arial"/>
                <w:b/>
                <w:bCs/>
                <w:sz w:val="18"/>
                <w:szCs w:val="18"/>
              </w:rPr>
            </w:pPr>
            <w:r w:rsidRPr="00964A7A">
              <w:rPr>
                <w:rFonts w:cs="Arial"/>
                <w:b/>
                <w:bCs/>
                <w:sz w:val="18"/>
                <w:szCs w:val="18"/>
              </w:rPr>
              <w:t>Mortality</w:t>
            </w:r>
          </w:p>
        </w:tc>
        <w:tc>
          <w:tcPr>
            <w:tcW w:w="2096" w:type="dxa"/>
          </w:tcPr>
          <w:p w14:paraId="64680FDB" w14:textId="77777777" w:rsidR="00AF6076" w:rsidRPr="00211987" w:rsidRDefault="00AF6076" w:rsidP="00DA09DD">
            <w:pPr>
              <w:rPr>
                <w:rFonts w:cs="Arial"/>
                <w:sz w:val="18"/>
                <w:szCs w:val="18"/>
              </w:rPr>
            </w:pPr>
            <w:r>
              <w:rPr>
                <w:rFonts w:cs="Arial"/>
                <w:sz w:val="18"/>
                <w:szCs w:val="18"/>
              </w:rPr>
              <w:t>24 (1.80)</w:t>
            </w:r>
          </w:p>
        </w:tc>
        <w:tc>
          <w:tcPr>
            <w:tcW w:w="1848" w:type="dxa"/>
          </w:tcPr>
          <w:p w14:paraId="07352359" w14:textId="77777777" w:rsidR="00AF6076" w:rsidRPr="00211987" w:rsidRDefault="00AF6076" w:rsidP="00DA09DD">
            <w:pPr>
              <w:rPr>
                <w:rFonts w:cs="Arial"/>
                <w:sz w:val="18"/>
                <w:szCs w:val="18"/>
              </w:rPr>
            </w:pPr>
            <w:r>
              <w:rPr>
                <w:rFonts w:cs="Arial"/>
                <w:sz w:val="18"/>
                <w:szCs w:val="18"/>
              </w:rPr>
              <w:t>37 (0.24)</w:t>
            </w:r>
          </w:p>
        </w:tc>
        <w:tc>
          <w:tcPr>
            <w:tcW w:w="2069" w:type="dxa"/>
          </w:tcPr>
          <w:p w14:paraId="1C99B832" w14:textId="77777777" w:rsidR="00AF6076" w:rsidRPr="00211987" w:rsidRDefault="00AF6076" w:rsidP="00DA09DD">
            <w:pPr>
              <w:rPr>
                <w:rFonts w:cs="Arial"/>
                <w:sz w:val="18"/>
                <w:szCs w:val="18"/>
              </w:rPr>
            </w:pPr>
            <w:r>
              <w:rPr>
                <w:rFonts w:cs="Arial"/>
                <w:sz w:val="18"/>
                <w:szCs w:val="18"/>
              </w:rPr>
              <w:t>61 (0.36)</w:t>
            </w:r>
          </w:p>
        </w:tc>
        <w:tc>
          <w:tcPr>
            <w:tcW w:w="1125" w:type="dxa"/>
            <w:vAlign w:val="center"/>
          </w:tcPr>
          <w:p w14:paraId="503C05BE" w14:textId="261915A1" w:rsidR="00AF6076" w:rsidRPr="00964A7A" w:rsidRDefault="009B4BED" w:rsidP="00DA09DD">
            <w:pPr>
              <w:jc w:val="center"/>
              <w:rPr>
                <w:rFonts w:cs="Arial"/>
                <w:sz w:val="18"/>
                <w:szCs w:val="18"/>
              </w:rPr>
            </w:pPr>
            <w:r>
              <w:rPr>
                <w:rFonts w:cs="Arial"/>
                <w:sz w:val="18"/>
                <w:szCs w:val="18"/>
              </w:rPr>
              <w:t>&lt;0.</w:t>
            </w:r>
            <w:r w:rsidR="00AF6076" w:rsidRPr="00964A7A">
              <w:rPr>
                <w:rFonts w:cs="Arial"/>
                <w:sz w:val="18"/>
                <w:szCs w:val="18"/>
              </w:rPr>
              <w:t>0001</w:t>
            </w:r>
          </w:p>
        </w:tc>
      </w:tr>
    </w:tbl>
    <w:p w14:paraId="2724B054" w14:textId="55EB748C" w:rsidR="00AF6076" w:rsidRPr="00A72B60" w:rsidRDefault="00AF6076" w:rsidP="00AF6076">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xml:space="preserve">Table 3. </w:t>
      </w:r>
      <w:bookmarkStart w:id="11" w:name="_Hlk102926608"/>
      <w:r>
        <w:rPr>
          <w:rFonts w:ascii="Times New Roman" w:eastAsia="Times New Roman" w:hAnsi="Times New Roman" w:cs="Times New Roman"/>
          <w:b/>
          <w:bCs/>
          <w:sz w:val="24"/>
          <w:szCs w:val="24"/>
        </w:rPr>
        <w:t>Thirty</w:t>
      </w:r>
      <w:r w:rsidRPr="00A72B60">
        <w:rPr>
          <w:rFonts w:ascii="Times New Roman" w:eastAsia="Times New Roman" w:hAnsi="Times New Roman" w:cs="Times New Roman"/>
          <w:b/>
          <w:bCs/>
          <w:sz w:val="24"/>
          <w:szCs w:val="24"/>
        </w:rPr>
        <w:t xml:space="preserve">-day </w:t>
      </w:r>
      <w:r w:rsidR="007C41B5">
        <w:rPr>
          <w:rFonts w:ascii="Times New Roman" w:eastAsia="Times New Roman" w:hAnsi="Times New Roman" w:cs="Times New Roman"/>
          <w:b/>
          <w:bCs/>
          <w:sz w:val="24"/>
          <w:szCs w:val="24"/>
        </w:rPr>
        <w:t>p</w:t>
      </w:r>
      <w:r w:rsidRPr="00A72B60">
        <w:rPr>
          <w:rFonts w:ascii="Times New Roman" w:eastAsia="Times New Roman" w:hAnsi="Times New Roman" w:cs="Times New Roman"/>
          <w:b/>
          <w:bCs/>
          <w:sz w:val="24"/>
          <w:szCs w:val="24"/>
        </w:rPr>
        <w:t>ostoperative characteristics of patients undergoing surgery for endometrial cancer stratified by serum albumin concentration</w:t>
      </w:r>
      <w:bookmarkEnd w:id="11"/>
      <w:r w:rsidRPr="00A72B60">
        <w:rPr>
          <w:rFonts w:ascii="Times New Roman" w:eastAsia="Times New Roman" w:hAnsi="Times New Roman" w:cs="Times New Roman"/>
          <w:b/>
          <w:bCs/>
          <w:sz w:val="24"/>
          <w:szCs w:val="24"/>
        </w:rPr>
        <w:t xml:space="preserve">; p &lt; 0.05 was considered statistically significant. </w:t>
      </w:r>
      <w:r>
        <w:rPr>
          <w:rFonts w:ascii="Times New Roman" w:eastAsia="Times New Roman" w:hAnsi="Times New Roman" w:cs="Times New Roman"/>
          <w:b/>
          <w:bCs/>
          <w:sz w:val="24"/>
          <w:szCs w:val="24"/>
        </w:rPr>
        <w:t xml:space="preserve">                   </w:t>
      </w:r>
      <w:r w:rsidRPr="00A72B60">
        <w:rPr>
          <w:rFonts w:ascii="Times New Roman" w:eastAsia="Times New Roman" w:hAnsi="Times New Roman" w:cs="Times New Roman"/>
          <w:b/>
          <w:bCs/>
          <w:sz w:val="24"/>
          <w:szCs w:val="24"/>
        </w:rPr>
        <w:t>*** Chi-square test or Fisher’s exact test were used to determine intergroup differences for categorical variables. The two-sample t-test was used to determine intergroup differences for the mean of normally distributed continuous variables.</w:t>
      </w:r>
    </w:p>
    <w:p w14:paraId="458D4142"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0D6A66"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1114" w:type="dxa"/>
        <w:tblLayout w:type="fixed"/>
        <w:tblLook w:val="04A0" w:firstRow="1" w:lastRow="0" w:firstColumn="1" w:lastColumn="0" w:noHBand="0" w:noVBand="1"/>
      </w:tblPr>
      <w:tblGrid>
        <w:gridCol w:w="3145"/>
        <w:gridCol w:w="1937"/>
        <w:gridCol w:w="992"/>
        <w:gridCol w:w="1197"/>
        <w:gridCol w:w="13"/>
        <w:gridCol w:w="1641"/>
        <w:gridCol w:w="992"/>
        <w:gridCol w:w="1197"/>
      </w:tblGrid>
      <w:tr w:rsidR="006D21B0" w14:paraId="5B336942" w14:textId="77777777" w:rsidTr="006D21B0">
        <w:tc>
          <w:tcPr>
            <w:tcW w:w="3145" w:type="dxa"/>
            <w:vMerge w:val="restart"/>
            <w:vAlign w:val="center"/>
          </w:tcPr>
          <w:p w14:paraId="00BD5946" w14:textId="5765A6FF"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Preoperative Variable</w:t>
            </w:r>
          </w:p>
        </w:tc>
        <w:tc>
          <w:tcPr>
            <w:tcW w:w="7969" w:type="dxa"/>
            <w:gridSpan w:val="7"/>
            <w:vAlign w:val="center"/>
          </w:tcPr>
          <w:p w14:paraId="0790B06E" w14:textId="320628DD"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Number of Subjects Used in Analysis, n = 6050</w:t>
            </w:r>
          </w:p>
        </w:tc>
      </w:tr>
      <w:tr w:rsidR="006D21B0" w14:paraId="5BC3B2A0" w14:textId="77777777" w:rsidTr="006D21B0">
        <w:tc>
          <w:tcPr>
            <w:tcW w:w="3145" w:type="dxa"/>
            <w:vMerge/>
            <w:vAlign w:val="center"/>
          </w:tcPr>
          <w:p w14:paraId="2BFBF15C" w14:textId="77777777" w:rsidR="006D21B0" w:rsidRDefault="006D21B0" w:rsidP="006D21B0">
            <w:pPr>
              <w:jc w:val="center"/>
              <w:rPr>
                <w:rFonts w:ascii="Times New Roman" w:eastAsia="Times New Roman" w:hAnsi="Times New Roman" w:cs="Times New Roman"/>
                <w:sz w:val="24"/>
                <w:szCs w:val="24"/>
              </w:rPr>
            </w:pPr>
          </w:p>
        </w:tc>
        <w:tc>
          <w:tcPr>
            <w:tcW w:w="4139" w:type="dxa"/>
            <w:gridSpan w:val="4"/>
            <w:vAlign w:val="center"/>
          </w:tcPr>
          <w:p w14:paraId="27A3A331" w14:textId="427CE00C"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Univariable Analysis</w:t>
            </w:r>
          </w:p>
        </w:tc>
        <w:tc>
          <w:tcPr>
            <w:tcW w:w="3830" w:type="dxa"/>
            <w:gridSpan w:val="3"/>
            <w:vAlign w:val="center"/>
          </w:tcPr>
          <w:p w14:paraId="49D52CAB" w14:textId="6C661967"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Multivariable Model</w:t>
            </w:r>
          </w:p>
        </w:tc>
      </w:tr>
      <w:tr w:rsidR="006D21B0" w14:paraId="386B0449" w14:textId="77777777" w:rsidTr="006D21B0">
        <w:tc>
          <w:tcPr>
            <w:tcW w:w="3145" w:type="dxa"/>
            <w:vMerge/>
            <w:vAlign w:val="center"/>
          </w:tcPr>
          <w:p w14:paraId="3CF8F6F3" w14:textId="77777777" w:rsidR="006D21B0" w:rsidRDefault="006D21B0" w:rsidP="006D21B0">
            <w:pPr>
              <w:jc w:val="center"/>
              <w:rPr>
                <w:rFonts w:ascii="Times New Roman" w:eastAsia="Times New Roman" w:hAnsi="Times New Roman" w:cs="Times New Roman"/>
                <w:sz w:val="24"/>
                <w:szCs w:val="24"/>
              </w:rPr>
            </w:pPr>
          </w:p>
        </w:tc>
        <w:tc>
          <w:tcPr>
            <w:tcW w:w="1937" w:type="dxa"/>
            <w:vAlign w:val="center"/>
          </w:tcPr>
          <w:p w14:paraId="7DA88335" w14:textId="4ECB6E7F"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Crude OR (95% CI)</w:t>
            </w:r>
          </w:p>
        </w:tc>
        <w:tc>
          <w:tcPr>
            <w:tcW w:w="992" w:type="dxa"/>
            <w:vAlign w:val="center"/>
          </w:tcPr>
          <w:p w14:paraId="44BE7559" w14:textId="6D5AF006"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p-value</w:t>
            </w:r>
          </w:p>
        </w:tc>
        <w:tc>
          <w:tcPr>
            <w:tcW w:w="1197" w:type="dxa"/>
            <w:vAlign w:val="center"/>
          </w:tcPr>
          <w:p w14:paraId="59A8C327" w14:textId="54B719FA"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c-Statistic</w:t>
            </w:r>
          </w:p>
        </w:tc>
        <w:tc>
          <w:tcPr>
            <w:tcW w:w="1654" w:type="dxa"/>
            <w:gridSpan w:val="2"/>
            <w:vAlign w:val="center"/>
          </w:tcPr>
          <w:p w14:paraId="3A53979E" w14:textId="423F9C35" w:rsidR="006D21B0" w:rsidRDefault="006D21B0" w:rsidP="006D21B0">
            <w:pPr>
              <w:jc w:val="center"/>
              <w:rPr>
                <w:rFonts w:ascii="Times New Roman" w:eastAsia="Times New Roman" w:hAnsi="Times New Roman" w:cs="Times New Roman"/>
                <w:sz w:val="24"/>
                <w:szCs w:val="24"/>
              </w:rPr>
            </w:pPr>
            <w:proofErr w:type="spellStart"/>
            <w:r w:rsidRPr="008D78C0">
              <w:rPr>
                <w:rFonts w:cs="Arial"/>
                <w:b/>
                <w:bCs/>
                <w:color w:val="auto"/>
                <w:sz w:val="18"/>
                <w:szCs w:val="18"/>
              </w:rPr>
              <w:t>aOR</w:t>
            </w:r>
            <w:proofErr w:type="spellEnd"/>
            <w:r w:rsidRPr="008D78C0">
              <w:rPr>
                <w:rFonts w:cs="Arial"/>
                <w:b/>
                <w:bCs/>
                <w:color w:val="auto"/>
                <w:sz w:val="18"/>
                <w:szCs w:val="18"/>
              </w:rPr>
              <w:t xml:space="preserve"> (95% CI)</w:t>
            </w:r>
          </w:p>
        </w:tc>
        <w:tc>
          <w:tcPr>
            <w:tcW w:w="992" w:type="dxa"/>
            <w:vAlign w:val="center"/>
          </w:tcPr>
          <w:p w14:paraId="33EC6A2E" w14:textId="1D587C7E" w:rsidR="006D21B0" w:rsidRDefault="006D21B0" w:rsidP="006D21B0">
            <w:pPr>
              <w:jc w:val="center"/>
              <w:rPr>
                <w:rFonts w:ascii="Times New Roman" w:eastAsia="Times New Roman" w:hAnsi="Times New Roman" w:cs="Times New Roman"/>
                <w:sz w:val="24"/>
                <w:szCs w:val="24"/>
              </w:rPr>
            </w:pPr>
            <w:r w:rsidRPr="008D78C0">
              <w:rPr>
                <w:rFonts w:cs="Arial"/>
                <w:b/>
                <w:bCs/>
                <w:color w:val="auto"/>
                <w:sz w:val="18"/>
                <w:szCs w:val="18"/>
              </w:rPr>
              <w:t>p-value</w:t>
            </w:r>
          </w:p>
        </w:tc>
        <w:tc>
          <w:tcPr>
            <w:tcW w:w="1197" w:type="dxa"/>
            <w:vAlign w:val="center"/>
          </w:tcPr>
          <w:p w14:paraId="0FB24220" w14:textId="66ACA78B" w:rsidR="006D21B0" w:rsidRDefault="006D21B0" w:rsidP="006D21B0">
            <w:pPr>
              <w:jc w:val="center"/>
              <w:rPr>
                <w:rFonts w:ascii="Times New Roman" w:eastAsia="Times New Roman" w:hAnsi="Times New Roman" w:cs="Times New Roman"/>
                <w:sz w:val="24"/>
                <w:szCs w:val="24"/>
              </w:rPr>
            </w:pPr>
            <w:r w:rsidRPr="00351715">
              <w:rPr>
                <w:rFonts w:cs="Arial"/>
                <w:b/>
                <w:bCs/>
                <w:color w:val="auto"/>
                <w:sz w:val="18"/>
                <w:szCs w:val="18"/>
              </w:rPr>
              <w:t>c-Statistic</w:t>
            </w:r>
          </w:p>
        </w:tc>
      </w:tr>
      <w:tr w:rsidR="00FF22BF" w14:paraId="55F3E8CC" w14:textId="77777777" w:rsidTr="006D21B0">
        <w:tc>
          <w:tcPr>
            <w:tcW w:w="3145" w:type="dxa"/>
            <w:vAlign w:val="center"/>
          </w:tcPr>
          <w:p w14:paraId="012C4156" w14:textId="71C47B9F"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Race Black vs. White (ref.)</w:t>
            </w:r>
          </w:p>
        </w:tc>
        <w:tc>
          <w:tcPr>
            <w:tcW w:w="1937" w:type="dxa"/>
            <w:vAlign w:val="center"/>
          </w:tcPr>
          <w:p w14:paraId="7C903A9C" w14:textId="71817675"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1.94 (1.53, 2.44)</w:t>
            </w:r>
          </w:p>
        </w:tc>
        <w:tc>
          <w:tcPr>
            <w:tcW w:w="992" w:type="dxa"/>
            <w:vAlign w:val="center"/>
          </w:tcPr>
          <w:p w14:paraId="4425678F" w14:textId="0EAA5374"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val="restart"/>
            <w:vAlign w:val="center"/>
          </w:tcPr>
          <w:p w14:paraId="6A02C093" w14:textId="745ACF83"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0.546</w:t>
            </w:r>
          </w:p>
        </w:tc>
        <w:tc>
          <w:tcPr>
            <w:tcW w:w="1654" w:type="dxa"/>
            <w:gridSpan w:val="2"/>
            <w:vAlign w:val="center"/>
          </w:tcPr>
          <w:p w14:paraId="06A2A943" w14:textId="61040204"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1.43 (1.10, 1.85)</w:t>
            </w:r>
          </w:p>
        </w:tc>
        <w:tc>
          <w:tcPr>
            <w:tcW w:w="992" w:type="dxa"/>
            <w:vAlign w:val="center"/>
          </w:tcPr>
          <w:p w14:paraId="29442B5C" w14:textId="67BA817C"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0.0067</w:t>
            </w:r>
          </w:p>
        </w:tc>
        <w:tc>
          <w:tcPr>
            <w:tcW w:w="1197" w:type="dxa"/>
            <w:vMerge w:val="restart"/>
            <w:vAlign w:val="center"/>
          </w:tcPr>
          <w:p w14:paraId="37402EDB" w14:textId="3B02440C" w:rsidR="00FF22BF" w:rsidRDefault="00FF22BF" w:rsidP="006D21B0">
            <w:pPr>
              <w:jc w:val="center"/>
              <w:rPr>
                <w:rFonts w:ascii="Times New Roman" w:eastAsia="Times New Roman" w:hAnsi="Times New Roman" w:cs="Times New Roman"/>
                <w:sz w:val="24"/>
                <w:szCs w:val="24"/>
              </w:rPr>
            </w:pPr>
            <w:r w:rsidRPr="00351715">
              <w:rPr>
                <w:rFonts w:cs="Arial"/>
                <w:sz w:val="18"/>
                <w:szCs w:val="18"/>
              </w:rPr>
              <w:t>0.740</w:t>
            </w:r>
          </w:p>
        </w:tc>
      </w:tr>
      <w:tr w:rsidR="00FF22BF" w14:paraId="37F182FB" w14:textId="77777777" w:rsidTr="006D21B0">
        <w:tc>
          <w:tcPr>
            <w:tcW w:w="3145" w:type="dxa"/>
            <w:vAlign w:val="center"/>
          </w:tcPr>
          <w:p w14:paraId="55D8B280" w14:textId="19C76DB0" w:rsidR="00FF22BF" w:rsidRDefault="00FF22BF" w:rsidP="006D21B0">
            <w:pPr>
              <w:jc w:val="center"/>
              <w:rPr>
                <w:rFonts w:ascii="Times New Roman" w:eastAsia="Times New Roman" w:hAnsi="Times New Roman" w:cs="Times New Roman"/>
                <w:sz w:val="24"/>
                <w:szCs w:val="24"/>
              </w:rPr>
            </w:pPr>
            <w:r w:rsidRPr="008D78C0">
              <w:rPr>
                <w:rFonts w:cs="Arial"/>
                <w:color w:val="auto"/>
                <w:sz w:val="18"/>
                <w:szCs w:val="18"/>
              </w:rPr>
              <w:t>Other</w:t>
            </w:r>
          </w:p>
        </w:tc>
        <w:tc>
          <w:tcPr>
            <w:tcW w:w="1937" w:type="dxa"/>
            <w:vAlign w:val="center"/>
          </w:tcPr>
          <w:p w14:paraId="0936BA65" w14:textId="375040D0"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0.83 (0.59, 1.15)</w:t>
            </w:r>
          </w:p>
        </w:tc>
        <w:tc>
          <w:tcPr>
            <w:tcW w:w="992" w:type="dxa"/>
            <w:vAlign w:val="center"/>
          </w:tcPr>
          <w:p w14:paraId="139977D5" w14:textId="1CD343D5"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0.2894</w:t>
            </w:r>
          </w:p>
        </w:tc>
        <w:tc>
          <w:tcPr>
            <w:tcW w:w="1197" w:type="dxa"/>
            <w:vMerge/>
            <w:vAlign w:val="center"/>
          </w:tcPr>
          <w:p w14:paraId="0196D045" w14:textId="77777777" w:rsidR="00FF22BF" w:rsidRDefault="00FF22BF" w:rsidP="006D21B0">
            <w:pPr>
              <w:jc w:val="center"/>
              <w:rPr>
                <w:rFonts w:ascii="Times New Roman" w:eastAsia="Times New Roman" w:hAnsi="Times New Roman" w:cs="Times New Roman"/>
                <w:sz w:val="24"/>
                <w:szCs w:val="24"/>
              </w:rPr>
            </w:pPr>
          </w:p>
        </w:tc>
        <w:tc>
          <w:tcPr>
            <w:tcW w:w="1654" w:type="dxa"/>
            <w:gridSpan w:val="2"/>
            <w:vAlign w:val="center"/>
          </w:tcPr>
          <w:p w14:paraId="11C088CA" w14:textId="71CE2EB7"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0.73 (0.50, 1.05)</w:t>
            </w:r>
          </w:p>
        </w:tc>
        <w:tc>
          <w:tcPr>
            <w:tcW w:w="992" w:type="dxa"/>
            <w:vAlign w:val="center"/>
          </w:tcPr>
          <w:p w14:paraId="224C56D2" w14:textId="79066D87"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0.0972</w:t>
            </w:r>
          </w:p>
        </w:tc>
        <w:tc>
          <w:tcPr>
            <w:tcW w:w="1197" w:type="dxa"/>
            <w:vMerge/>
          </w:tcPr>
          <w:p w14:paraId="65AB866C" w14:textId="77777777" w:rsidR="00FF22BF" w:rsidRDefault="00FF22BF" w:rsidP="00FF22BF">
            <w:pPr>
              <w:rPr>
                <w:rFonts w:ascii="Times New Roman" w:eastAsia="Times New Roman" w:hAnsi="Times New Roman" w:cs="Times New Roman"/>
                <w:sz w:val="24"/>
                <w:szCs w:val="24"/>
              </w:rPr>
            </w:pPr>
          </w:p>
        </w:tc>
      </w:tr>
      <w:tr w:rsidR="00FF22BF" w14:paraId="1BADC5A2" w14:textId="77777777" w:rsidTr="006D21B0">
        <w:tc>
          <w:tcPr>
            <w:tcW w:w="3145" w:type="dxa"/>
            <w:vAlign w:val="center"/>
          </w:tcPr>
          <w:p w14:paraId="67FD4F6E" w14:textId="12C7B435"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Diabetes</w:t>
            </w:r>
          </w:p>
        </w:tc>
        <w:tc>
          <w:tcPr>
            <w:tcW w:w="1937" w:type="dxa"/>
            <w:vAlign w:val="center"/>
          </w:tcPr>
          <w:p w14:paraId="473AB1EC" w14:textId="6FDDF4CE"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1.51 (1.25, 1.82)</w:t>
            </w:r>
          </w:p>
        </w:tc>
        <w:tc>
          <w:tcPr>
            <w:tcW w:w="992" w:type="dxa"/>
            <w:vAlign w:val="center"/>
          </w:tcPr>
          <w:p w14:paraId="31C891B0" w14:textId="3105660B"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7689D670" w14:textId="5AD7C428"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0.541</w:t>
            </w:r>
          </w:p>
        </w:tc>
        <w:tc>
          <w:tcPr>
            <w:tcW w:w="1654" w:type="dxa"/>
            <w:gridSpan w:val="2"/>
            <w:vAlign w:val="center"/>
          </w:tcPr>
          <w:p w14:paraId="20F48E29" w14:textId="0DE30577"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1.20 (0.97, 1.48)</w:t>
            </w:r>
          </w:p>
        </w:tc>
        <w:tc>
          <w:tcPr>
            <w:tcW w:w="992" w:type="dxa"/>
            <w:vAlign w:val="center"/>
          </w:tcPr>
          <w:p w14:paraId="60FE7DF4" w14:textId="06A4BB13"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0.0861</w:t>
            </w:r>
          </w:p>
        </w:tc>
        <w:tc>
          <w:tcPr>
            <w:tcW w:w="1197" w:type="dxa"/>
            <w:vMerge/>
          </w:tcPr>
          <w:p w14:paraId="1E32E949" w14:textId="77777777" w:rsidR="00FF22BF" w:rsidRDefault="00FF22BF" w:rsidP="00FF22BF">
            <w:pPr>
              <w:rPr>
                <w:rFonts w:ascii="Times New Roman" w:eastAsia="Times New Roman" w:hAnsi="Times New Roman" w:cs="Times New Roman"/>
                <w:sz w:val="24"/>
                <w:szCs w:val="24"/>
              </w:rPr>
            </w:pPr>
          </w:p>
        </w:tc>
      </w:tr>
      <w:tr w:rsidR="00FF22BF" w14:paraId="230D5342" w14:textId="77777777" w:rsidTr="006D21B0">
        <w:tc>
          <w:tcPr>
            <w:tcW w:w="3145" w:type="dxa"/>
            <w:vAlign w:val="center"/>
          </w:tcPr>
          <w:p w14:paraId="6AC6E536" w14:textId="125922BC"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Dyspnea with Moderate Exertion vs. None (ref.)</w:t>
            </w:r>
          </w:p>
        </w:tc>
        <w:tc>
          <w:tcPr>
            <w:tcW w:w="1937" w:type="dxa"/>
            <w:vAlign w:val="center"/>
          </w:tcPr>
          <w:p w14:paraId="7483A001" w14:textId="37287A5B"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2.06 (1.55, 2.70)</w:t>
            </w:r>
          </w:p>
        </w:tc>
        <w:tc>
          <w:tcPr>
            <w:tcW w:w="992" w:type="dxa"/>
            <w:vAlign w:val="center"/>
          </w:tcPr>
          <w:p w14:paraId="789E437E" w14:textId="26EABE0A" w:rsidR="00FF22BF" w:rsidRDefault="00FF22BF" w:rsidP="006D21B0">
            <w:pPr>
              <w:jc w:val="center"/>
              <w:rPr>
                <w:rFonts w:ascii="Times New Roman" w:eastAsia="Times New Roman" w:hAnsi="Times New Roman" w:cs="Times New Roman"/>
                <w:sz w:val="24"/>
                <w:szCs w:val="24"/>
              </w:rPr>
            </w:pPr>
            <w:r>
              <w:rPr>
                <w:rFonts w:cs="Arial"/>
                <w:color w:val="auto"/>
                <w:sz w:val="18"/>
                <w:szCs w:val="18"/>
              </w:rPr>
              <w:t>&lt;0.</w:t>
            </w:r>
            <w:r w:rsidRPr="00D91642">
              <w:rPr>
                <w:rFonts w:cs="Arial"/>
                <w:color w:val="auto"/>
                <w:sz w:val="18"/>
                <w:szCs w:val="18"/>
              </w:rPr>
              <w:t>0001</w:t>
            </w:r>
          </w:p>
        </w:tc>
        <w:tc>
          <w:tcPr>
            <w:tcW w:w="1197" w:type="dxa"/>
            <w:vMerge w:val="restart"/>
            <w:vAlign w:val="center"/>
          </w:tcPr>
          <w:p w14:paraId="6A901FCC" w14:textId="228D1E35"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0.533</w:t>
            </w:r>
          </w:p>
        </w:tc>
        <w:tc>
          <w:tcPr>
            <w:tcW w:w="1654" w:type="dxa"/>
            <w:gridSpan w:val="2"/>
            <w:vAlign w:val="center"/>
          </w:tcPr>
          <w:p w14:paraId="3620CC06" w14:textId="595557C2"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1.48 (1.08, 2.00)</w:t>
            </w:r>
          </w:p>
        </w:tc>
        <w:tc>
          <w:tcPr>
            <w:tcW w:w="992" w:type="dxa"/>
            <w:vAlign w:val="center"/>
          </w:tcPr>
          <w:p w14:paraId="233FBFC6" w14:textId="78A97215"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0.0136</w:t>
            </w:r>
          </w:p>
        </w:tc>
        <w:tc>
          <w:tcPr>
            <w:tcW w:w="1197" w:type="dxa"/>
            <w:vMerge/>
          </w:tcPr>
          <w:p w14:paraId="5FACCE3E" w14:textId="77777777" w:rsidR="00FF22BF" w:rsidRDefault="00FF22BF" w:rsidP="00FF22BF">
            <w:pPr>
              <w:rPr>
                <w:rFonts w:ascii="Times New Roman" w:eastAsia="Times New Roman" w:hAnsi="Times New Roman" w:cs="Times New Roman"/>
                <w:sz w:val="24"/>
                <w:szCs w:val="24"/>
              </w:rPr>
            </w:pPr>
          </w:p>
        </w:tc>
      </w:tr>
      <w:tr w:rsidR="00FF22BF" w14:paraId="0E78AE77" w14:textId="77777777" w:rsidTr="006D21B0">
        <w:tc>
          <w:tcPr>
            <w:tcW w:w="3145" w:type="dxa"/>
            <w:vAlign w:val="center"/>
          </w:tcPr>
          <w:p w14:paraId="172AA3B3" w14:textId="009632BC" w:rsidR="00FF22BF" w:rsidRDefault="00FF22BF" w:rsidP="006D21B0">
            <w:pPr>
              <w:jc w:val="center"/>
              <w:rPr>
                <w:rFonts w:ascii="Times New Roman" w:eastAsia="Times New Roman" w:hAnsi="Times New Roman" w:cs="Times New Roman"/>
                <w:sz w:val="24"/>
                <w:szCs w:val="24"/>
              </w:rPr>
            </w:pPr>
            <w:r w:rsidRPr="008D78C0">
              <w:rPr>
                <w:rFonts w:cs="Arial"/>
                <w:color w:val="auto"/>
                <w:sz w:val="18"/>
                <w:szCs w:val="18"/>
              </w:rPr>
              <w:t>At Rest</w:t>
            </w:r>
          </w:p>
        </w:tc>
        <w:tc>
          <w:tcPr>
            <w:tcW w:w="1937" w:type="dxa"/>
            <w:vAlign w:val="center"/>
          </w:tcPr>
          <w:p w14:paraId="513FC7AB" w14:textId="16895C54"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4.92 (1.72, 12.50)</w:t>
            </w:r>
          </w:p>
        </w:tc>
        <w:tc>
          <w:tcPr>
            <w:tcW w:w="992" w:type="dxa"/>
            <w:vAlign w:val="center"/>
          </w:tcPr>
          <w:p w14:paraId="16DBC9E9" w14:textId="2EA7BC10"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0.0013</w:t>
            </w:r>
          </w:p>
        </w:tc>
        <w:tc>
          <w:tcPr>
            <w:tcW w:w="1197" w:type="dxa"/>
            <w:vMerge/>
            <w:vAlign w:val="center"/>
          </w:tcPr>
          <w:p w14:paraId="08DD9A82" w14:textId="77777777" w:rsidR="00FF22BF" w:rsidRDefault="00FF22BF" w:rsidP="006D21B0">
            <w:pPr>
              <w:jc w:val="center"/>
              <w:rPr>
                <w:rFonts w:ascii="Times New Roman" w:eastAsia="Times New Roman" w:hAnsi="Times New Roman" w:cs="Times New Roman"/>
                <w:sz w:val="24"/>
                <w:szCs w:val="24"/>
              </w:rPr>
            </w:pPr>
          </w:p>
        </w:tc>
        <w:tc>
          <w:tcPr>
            <w:tcW w:w="1654" w:type="dxa"/>
            <w:gridSpan w:val="2"/>
            <w:vAlign w:val="center"/>
          </w:tcPr>
          <w:p w14:paraId="387D1CCF" w14:textId="3A1489CA"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1.85 (0.60, 5.15)</w:t>
            </w:r>
          </w:p>
        </w:tc>
        <w:tc>
          <w:tcPr>
            <w:tcW w:w="992" w:type="dxa"/>
            <w:vAlign w:val="center"/>
          </w:tcPr>
          <w:p w14:paraId="32C6F1CA" w14:textId="178A99F3"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0.2572</w:t>
            </w:r>
          </w:p>
        </w:tc>
        <w:tc>
          <w:tcPr>
            <w:tcW w:w="1197" w:type="dxa"/>
            <w:vMerge/>
          </w:tcPr>
          <w:p w14:paraId="15369BE4" w14:textId="77777777" w:rsidR="00FF22BF" w:rsidRDefault="00FF22BF" w:rsidP="00FF22BF">
            <w:pPr>
              <w:rPr>
                <w:rFonts w:ascii="Times New Roman" w:eastAsia="Times New Roman" w:hAnsi="Times New Roman" w:cs="Times New Roman"/>
                <w:sz w:val="24"/>
                <w:szCs w:val="24"/>
              </w:rPr>
            </w:pPr>
          </w:p>
        </w:tc>
      </w:tr>
      <w:tr w:rsidR="00FF22BF" w14:paraId="5FB7EACC" w14:textId="77777777" w:rsidTr="006D21B0">
        <w:tc>
          <w:tcPr>
            <w:tcW w:w="3145" w:type="dxa"/>
            <w:vAlign w:val="center"/>
          </w:tcPr>
          <w:p w14:paraId="209DB39A" w14:textId="1D24FEC3"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History of Congestive Heart Failure</w:t>
            </w:r>
          </w:p>
        </w:tc>
        <w:tc>
          <w:tcPr>
            <w:tcW w:w="1937" w:type="dxa"/>
            <w:vAlign w:val="center"/>
          </w:tcPr>
          <w:p w14:paraId="46C9D496" w14:textId="73E67878"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4.65 (2.25, 9.07)</w:t>
            </w:r>
          </w:p>
        </w:tc>
        <w:tc>
          <w:tcPr>
            <w:tcW w:w="992" w:type="dxa"/>
            <w:vAlign w:val="center"/>
          </w:tcPr>
          <w:p w14:paraId="47ED51AA" w14:textId="6BA87872"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7662B20F" w14:textId="1ACC8B68"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0.508</w:t>
            </w:r>
          </w:p>
        </w:tc>
        <w:tc>
          <w:tcPr>
            <w:tcW w:w="1654" w:type="dxa"/>
            <w:gridSpan w:val="2"/>
            <w:vAlign w:val="center"/>
          </w:tcPr>
          <w:p w14:paraId="4355D858" w14:textId="40F6DBD5"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2.55 (1.14, 5.39)</w:t>
            </w:r>
          </w:p>
        </w:tc>
        <w:tc>
          <w:tcPr>
            <w:tcW w:w="992" w:type="dxa"/>
            <w:vAlign w:val="center"/>
          </w:tcPr>
          <w:p w14:paraId="4F597B37" w14:textId="3B40BEBE"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0.0172</w:t>
            </w:r>
          </w:p>
        </w:tc>
        <w:tc>
          <w:tcPr>
            <w:tcW w:w="1197" w:type="dxa"/>
            <w:vMerge/>
          </w:tcPr>
          <w:p w14:paraId="36D8BF41" w14:textId="77777777" w:rsidR="00FF22BF" w:rsidRDefault="00FF22BF" w:rsidP="00FF22BF">
            <w:pPr>
              <w:rPr>
                <w:rFonts w:ascii="Times New Roman" w:eastAsia="Times New Roman" w:hAnsi="Times New Roman" w:cs="Times New Roman"/>
                <w:sz w:val="24"/>
                <w:szCs w:val="24"/>
              </w:rPr>
            </w:pPr>
          </w:p>
        </w:tc>
      </w:tr>
      <w:tr w:rsidR="00FF22BF" w14:paraId="5A54E6B7" w14:textId="77777777" w:rsidTr="006D21B0">
        <w:tc>
          <w:tcPr>
            <w:tcW w:w="3145" w:type="dxa"/>
            <w:vAlign w:val="center"/>
          </w:tcPr>
          <w:p w14:paraId="612262EA" w14:textId="2F4E359D"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Ascites</w:t>
            </w:r>
          </w:p>
        </w:tc>
        <w:tc>
          <w:tcPr>
            <w:tcW w:w="1937" w:type="dxa"/>
            <w:vAlign w:val="center"/>
          </w:tcPr>
          <w:p w14:paraId="2DB78939" w14:textId="39219A23"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7.06 (4.21, 11.66)</w:t>
            </w:r>
          </w:p>
        </w:tc>
        <w:tc>
          <w:tcPr>
            <w:tcW w:w="992" w:type="dxa"/>
            <w:vAlign w:val="center"/>
          </w:tcPr>
          <w:p w14:paraId="751825DF" w14:textId="5922F9C5"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3A71D7DE" w14:textId="340CD871"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0.520</w:t>
            </w:r>
          </w:p>
        </w:tc>
        <w:tc>
          <w:tcPr>
            <w:tcW w:w="1654" w:type="dxa"/>
            <w:gridSpan w:val="2"/>
            <w:vAlign w:val="center"/>
          </w:tcPr>
          <w:p w14:paraId="3C73433B" w14:textId="595C3EDD"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2.94 (1.60, 5.34)</w:t>
            </w:r>
          </w:p>
        </w:tc>
        <w:tc>
          <w:tcPr>
            <w:tcW w:w="992" w:type="dxa"/>
            <w:vAlign w:val="center"/>
          </w:tcPr>
          <w:p w14:paraId="2CE6F145" w14:textId="3DE25318"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0.0004</w:t>
            </w:r>
          </w:p>
        </w:tc>
        <w:tc>
          <w:tcPr>
            <w:tcW w:w="1197" w:type="dxa"/>
            <w:vMerge/>
          </w:tcPr>
          <w:p w14:paraId="32C2BECE" w14:textId="77777777" w:rsidR="00FF22BF" w:rsidRDefault="00FF22BF" w:rsidP="00FF22BF">
            <w:pPr>
              <w:rPr>
                <w:rFonts w:ascii="Times New Roman" w:eastAsia="Times New Roman" w:hAnsi="Times New Roman" w:cs="Times New Roman"/>
                <w:sz w:val="24"/>
                <w:szCs w:val="24"/>
              </w:rPr>
            </w:pPr>
          </w:p>
        </w:tc>
      </w:tr>
      <w:tr w:rsidR="00FF22BF" w14:paraId="43FE3FFD" w14:textId="77777777" w:rsidTr="006D21B0">
        <w:tc>
          <w:tcPr>
            <w:tcW w:w="3145" w:type="dxa"/>
            <w:vAlign w:val="center"/>
          </w:tcPr>
          <w:p w14:paraId="614A9538" w14:textId="666BA4E8"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Disseminated Cancer</w:t>
            </w:r>
          </w:p>
        </w:tc>
        <w:tc>
          <w:tcPr>
            <w:tcW w:w="1937" w:type="dxa"/>
            <w:vAlign w:val="center"/>
          </w:tcPr>
          <w:p w14:paraId="0623F3A5" w14:textId="2DD4D83A"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3.11 (2.37, 4.08)</w:t>
            </w:r>
          </w:p>
        </w:tc>
        <w:tc>
          <w:tcPr>
            <w:tcW w:w="992" w:type="dxa"/>
            <w:vAlign w:val="center"/>
          </w:tcPr>
          <w:p w14:paraId="2C46A967" w14:textId="597804DB"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2DDDB18E" w14:textId="6BD841B6"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0.544</w:t>
            </w:r>
          </w:p>
        </w:tc>
        <w:tc>
          <w:tcPr>
            <w:tcW w:w="1654" w:type="dxa"/>
            <w:gridSpan w:val="2"/>
            <w:vAlign w:val="center"/>
          </w:tcPr>
          <w:p w14:paraId="2CF165F6" w14:textId="42E47EE0"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1.61 (1.15, 2.23)</w:t>
            </w:r>
          </w:p>
        </w:tc>
        <w:tc>
          <w:tcPr>
            <w:tcW w:w="992" w:type="dxa"/>
            <w:vAlign w:val="center"/>
          </w:tcPr>
          <w:p w14:paraId="43E14BE2" w14:textId="2E9A91EB"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0.0045</w:t>
            </w:r>
          </w:p>
        </w:tc>
        <w:tc>
          <w:tcPr>
            <w:tcW w:w="1197" w:type="dxa"/>
            <w:vMerge/>
          </w:tcPr>
          <w:p w14:paraId="3528FBD0" w14:textId="77777777" w:rsidR="00FF22BF" w:rsidRDefault="00FF22BF" w:rsidP="00FF22BF">
            <w:pPr>
              <w:rPr>
                <w:rFonts w:ascii="Times New Roman" w:eastAsia="Times New Roman" w:hAnsi="Times New Roman" w:cs="Times New Roman"/>
                <w:sz w:val="24"/>
                <w:szCs w:val="24"/>
              </w:rPr>
            </w:pPr>
          </w:p>
        </w:tc>
      </w:tr>
      <w:tr w:rsidR="00FF22BF" w14:paraId="24D25781" w14:textId="77777777" w:rsidTr="006D21B0">
        <w:tc>
          <w:tcPr>
            <w:tcW w:w="3145" w:type="dxa"/>
          </w:tcPr>
          <w:p w14:paraId="3BC82F1F" w14:textId="4AA24ACF" w:rsidR="00FF22BF" w:rsidRDefault="00FF22BF" w:rsidP="006D21B0">
            <w:pPr>
              <w:jc w:val="center"/>
              <w:rPr>
                <w:rFonts w:ascii="Times New Roman" w:eastAsia="Times New Roman" w:hAnsi="Times New Roman" w:cs="Times New Roman"/>
                <w:sz w:val="24"/>
                <w:szCs w:val="24"/>
              </w:rPr>
            </w:pPr>
            <w:r w:rsidRPr="00D91642">
              <w:rPr>
                <w:rFonts w:cs="Arial"/>
                <w:b/>
                <w:bCs/>
                <w:color w:val="auto"/>
                <w:sz w:val="18"/>
                <w:szCs w:val="18"/>
              </w:rPr>
              <w:t>&gt; 10% Weight Loss</w:t>
            </w:r>
          </w:p>
        </w:tc>
        <w:tc>
          <w:tcPr>
            <w:tcW w:w="1937" w:type="dxa"/>
            <w:vAlign w:val="center"/>
          </w:tcPr>
          <w:p w14:paraId="0BE9B37E" w14:textId="6C5F32F4"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5.26 (3.26, 8.28)</w:t>
            </w:r>
          </w:p>
        </w:tc>
        <w:tc>
          <w:tcPr>
            <w:tcW w:w="992" w:type="dxa"/>
            <w:vAlign w:val="center"/>
          </w:tcPr>
          <w:p w14:paraId="1F979DD3" w14:textId="1B329BFA"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168E7235" w14:textId="625DDB13"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0.520</w:t>
            </w:r>
          </w:p>
        </w:tc>
        <w:tc>
          <w:tcPr>
            <w:tcW w:w="1654" w:type="dxa"/>
            <w:gridSpan w:val="2"/>
            <w:vAlign w:val="center"/>
          </w:tcPr>
          <w:p w14:paraId="71C02AD3" w14:textId="52E42201"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2.20 (1.25, 3.76)</w:t>
            </w:r>
          </w:p>
        </w:tc>
        <w:tc>
          <w:tcPr>
            <w:tcW w:w="992" w:type="dxa"/>
            <w:vAlign w:val="center"/>
          </w:tcPr>
          <w:p w14:paraId="7437DD1B" w14:textId="7ADCA1CF"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0.0048</w:t>
            </w:r>
          </w:p>
        </w:tc>
        <w:tc>
          <w:tcPr>
            <w:tcW w:w="1197" w:type="dxa"/>
            <w:vMerge/>
          </w:tcPr>
          <w:p w14:paraId="1E2A49C6" w14:textId="77777777" w:rsidR="00FF22BF" w:rsidRDefault="00FF22BF" w:rsidP="00FF22BF">
            <w:pPr>
              <w:rPr>
                <w:rFonts w:ascii="Times New Roman" w:eastAsia="Times New Roman" w:hAnsi="Times New Roman" w:cs="Times New Roman"/>
                <w:sz w:val="24"/>
                <w:szCs w:val="24"/>
              </w:rPr>
            </w:pPr>
          </w:p>
        </w:tc>
      </w:tr>
      <w:tr w:rsidR="00FF22BF" w14:paraId="353FA79F" w14:textId="77777777" w:rsidTr="006D21B0">
        <w:tc>
          <w:tcPr>
            <w:tcW w:w="3145" w:type="dxa"/>
            <w:vAlign w:val="center"/>
          </w:tcPr>
          <w:p w14:paraId="52D59BC2" w14:textId="4F1CC65C"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SGOT &gt; 40</w:t>
            </w:r>
          </w:p>
        </w:tc>
        <w:tc>
          <w:tcPr>
            <w:tcW w:w="1937" w:type="dxa"/>
            <w:vAlign w:val="center"/>
          </w:tcPr>
          <w:p w14:paraId="3473A823" w14:textId="7F96777F"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2.64 (1.97, 3.49)</w:t>
            </w:r>
          </w:p>
        </w:tc>
        <w:tc>
          <w:tcPr>
            <w:tcW w:w="992" w:type="dxa"/>
            <w:vAlign w:val="center"/>
          </w:tcPr>
          <w:p w14:paraId="54060A00" w14:textId="4A732D62"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06BA8030" w14:textId="45AA60C3"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0.535</w:t>
            </w:r>
          </w:p>
        </w:tc>
        <w:tc>
          <w:tcPr>
            <w:tcW w:w="1654" w:type="dxa"/>
            <w:gridSpan w:val="2"/>
            <w:vAlign w:val="center"/>
          </w:tcPr>
          <w:p w14:paraId="3BD47147" w14:textId="14F956E9"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2.64 (1.93, 3.58)</w:t>
            </w:r>
          </w:p>
        </w:tc>
        <w:tc>
          <w:tcPr>
            <w:tcW w:w="992" w:type="dxa"/>
            <w:vAlign w:val="center"/>
          </w:tcPr>
          <w:p w14:paraId="600A8157" w14:textId="7D38804D"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tcPr>
          <w:p w14:paraId="0E10CA90" w14:textId="77777777" w:rsidR="00FF22BF" w:rsidRDefault="00FF22BF" w:rsidP="00FF22BF">
            <w:pPr>
              <w:rPr>
                <w:rFonts w:ascii="Times New Roman" w:eastAsia="Times New Roman" w:hAnsi="Times New Roman" w:cs="Times New Roman"/>
                <w:sz w:val="24"/>
                <w:szCs w:val="24"/>
              </w:rPr>
            </w:pPr>
          </w:p>
        </w:tc>
      </w:tr>
      <w:tr w:rsidR="00FF22BF" w14:paraId="75F25F7F" w14:textId="77777777" w:rsidTr="006D21B0">
        <w:tc>
          <w:tcPr>
            <w:tcW w:w="3145" w:type="dxa"/>
          </w:tcPr>
          <w:p w14:paraId="152DDC57" w14:textId="1DF28520"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Creatinine &gt; 1.2</w:t>
            </w:r>
          </w:p>
        </w:tc>
        <w:tc>
          <w:tcPr>
            <w:tcW w:w="1937" w:type="dxa"/>
            <w:vAlign w:val="center"/>
          </w:tcPr>
          <w:p w14:paraId="660E5933" w14:textId="3FA0F852"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2.67 (2.05, 3.44)</w:t>
            </w:r>
          </w:p>
        </w:tc>
        <w:tc>
          <w:tcPr>
            <w:tcW w:w="992" w:type="dxa"/>
            <w:vAlign w:val="center"/>
          </w:tcPr>
          <w:p w14:paraId="4F80DC95" w14:textId="1D6334F6"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1D9B1EEA" w14:textId="344EF228"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0.543</w:t>
            </w:r>
          </w:p>
        </w:tc>
        <w:tc>
          <w:tcPr>
            <w:tcW w:w="1654" w:type="dxa"/>
            <w:gridSpan w:val="2"/>
            <w:vAlign w:val="center"/>
          </w:tcPr>
          <w:p w14:paraId="62FDC83A" w14:textId="3C87D441"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1.93 (1.44, 2.57)</w:t>
            </w:r>
          </w:p>
        </w:tc>
        <w:tc>
          <w:tcPr>
            <w:tcW w:w="992" w:type="dxa"/>
            <w:vAlign w:val="center"/>
          </w:tcPr>
          <w:p w14:paraId="3CF75560" w14:textId="7B9EFEC8"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tcPr>
          <w:p w14:paraId="77932AD3" w14:textId="77777777" w:rsidR="00FF22BF" w:rsidRDefault="00FF22BF" w:rsidP="00FF22BF">
            <w:pPr>
              <w:rPr>
                <w:rFonts w:ascii="Times New Roman" w:eastAsia="Times New Roman" w:hAnsi="Times New Roman" w:cs="Times New Roman"/>
                <w:sz w:val="24"/>
                <w:szCs w:val="24"/>
              </w:rPr>
            </w:pPr>
          </w:p>
        </w:tc>
      </w:tr>
      <w:tr w:rsidR="00FF22BF" w14:paraId="2FB430AD" w14:textId="77777777" w:rsidTr="006D21B0">
        <w:tc>
          <w:tcPr>
            <w:tcW w:w="3145" w:type="dxa"/>
          </w:tcPr>
          <w:p w14:paraId="69047859" w14:textId="7BE9DDF6"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Hematocrit &lt; 30%</w:t>
            </w:r>
          </w:p>
        </w:tc>
        <w:tc>
          <w:tcPr>
            <w:tcW w:w="1937" w:type="dxa"/>
            <w:vAlign w:val="center"/>
          </w:tcPr>
          <w:p w14:paraId="6E467B87" w14:textId="01F38CAD"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7.34 (5.70, 9.41)</w:t>
            </w:r>
          </w:p>
        </w:tc>
        <w:tc>
          <w:tcPr>
            <w:tcW w:w="992" w:type="dxa"/>
            <w:vAlign w:val="center"/>
          </w:tcPr>
          <w:p w14:paraId="20FDD591" w14:textId="77686B03"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44F6E854" w14:textId="53ACAFCA"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0.587</w:t>
            </w:r>
          </w:p>
        </w:tc>
        <w:tc>
          <w:tcPr>
            <w:tcW w:w="1654" w:type="dxa"/>
            <w:gridSpan w:val="2"/>
            <w:vAlign w:val="center"/>
          </w:tcPr>
          <w:p w14:paraId="4F3BB163" w14:textId="41E69083"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4.29 (3.22, 5.69)</w:t>
            </w:r>
          </w:p>
        </w:tc>
        <w:tc>
          <w:tcPr>
            <w:tcW w:w="992" w:type="dxa"/>
            <w:vAlign w:val="center"/>
          </w:tcPr>
          <w:p w14:paraId="4010F8C2" w14:textId="1DA145C1"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tcPr>
          <w:p w14:paraId="6624037D" w14:textId="77777777" w:rsidR="00FF22BF" w:rsidRDefault="00FF22BF" w:rsidP="00FF22BF">
            <w:pPr>
              <w:rPr>
                <w:rFonts w:ascii="Times New Roman" w:eastAsia="Times New Roman" w:hAnsi="Times New Roman" w:cs="Times New Roman"/>
                <w:sz w:val="24"/>
                <w:szCs w:val="24"/>
              </w:rPr>
            </w:pPr>
          </w:p>
        </w:tc>
      </w:tr>
      <w:tr w:rsidR="00FF22BF" w14:paraId="2DE94E3E" w14:textId="77777777" w:rsidTr="006D21B0">
        <w:tc>
          <w:tcPr>
            <w:tcW w:w="3145" w:type="dxa"/>
          </w:tcPr>
          <w:p w14:paraId="20890962" w14:textId="55F50F31"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Platelet Count &gt; 400,000</w:t>
            </w:r>
          </w:p>
        </w:tc>
        <w:tc>
          <w:tcPr>
            <w:tcW w:w="1937" w:type="dxa"/>
            <w:vAlign w:val="center"/>
          </w:tcPr>
          <w:p w14:paraId="2EBC26F4" w14:textId="7BDE4BB3"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3.88 (3.05, 4.90)</w:t>
            </w:r>
          </w:p>
        </w:tc>
        <w:tc>
          <w:tcPr>
            <w:tcW w:w="992" w:type="dxa"/>
            <w:vAlign w:val="center"/>
          </w:tcPr>
          <w:p w14:paraId="032F2AC6" w14:textId="1A0AFB4E"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43889006" w14:textId="22E0A842"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0.569</w:t>
            </w:r>
          </w:p>
        </w:tc>
        <w:tc>
          <w:tcPr>
            <w:tcW w:w="1654" w:type="dxa"/>
            <w:gridSpan w:val="2"/>
            <w:vAlign w:val="center"/>
          </w:tcPr>
          <w:p w14:paraId="690A0275" w14:textId="4542D5B2"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2.86 (2.19, 3.72)</w:t>
            </w:r>
          </w:p>
        </w:tc>
        <w:tc>
          <w:tcPr>
            <w:tcW w:w="992" w:type="dxa"/>
            <w:vAlign w:val="center"/>
          </w:tcPr>
          <w:p w14:paraId="400D2FE6" w14:textId="4EFDC3C5"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tcPr>
          <w:p w14:paraId="54F36BE3" w14:textId="77777777" w:rsidR="00FF22BF" w:rsidRDefault="00FF22BF" w:rsidP="00FF22BF">
            <w:pPr>
              <w:rPr>
                <w:rFonts w:ascii="Times New Roman" w:eastAsia="Times New Roman" w:hAnsi="Times New Roman" w:cs="Times New Roman"/>
                <w:sz w:val="24"/>
                <w:szCs w:val="24"/>
              </w:rPr>
            </w:pPr>
          </w:p>
        </w:tc>
      </w:tr>
      <w:tr w:rsidR="00FF22BF" w14:paraId="5BCA1BE0" w14:textId="77777777" w:rsidTr="006D21B0">
        <w:tc>
          <w:tcPr>
            <w:tcW w:w="3145" w:type="dxa"/>
          </w:tcPr>
          <w:p w14:paraId="739E512D" w14:textId="3554A923"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Preoperative Blood Transfusion</w:t>
            </w:r>
          </w:p>
        </w:tc>
        <w:tc>
          <w:tcPr>
            <w:tcW w:w="1937" w:type="dxa"/>
            <w:vAlign w:val="center"/>
          </w:tcPr>
          <w:p w14:paraId="6A6B6DD9" w14:textId="32579AC1"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9.55 (5.48, 16.60)</w:t>
            </w:r>
          </w:p>
        </w:tc>
        <w:tc>
          <w:tcPr>
            <w:tcW w:w="992" w:type="dxa"/>
            <w:vAlign w:val="center"/>
          </w:tcPr>
          <w:p w14:paraId="3662090E" w14:textId="65D8B986"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Align w:val="center"/>
          </w:tcPr>
          <w:p w14:paraId="6A023526" w14:textId="1FA3B795"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0.520</w:t>
            </w:r>
          </w:p>
        </w:tc>
        <w:tc>
          <w:tcPr>
            <w:tcW w:w="1654" w:type="dxa"/>
            <w:gridSpan w:val="2"/>
            <w:vAlign w:val="center"/>
          </w:tcPr>
          <w:p w14:paraId="71BDF58D" w14:textId="300CDAEB"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3.30 (1.74, 6.20)</w:t>
            </w:r>
          </w:p>
        </w:tc>
        <w:tc>
          <w:tcPr>
            <w:tcW w:w="992" w:type="dxa"/>
            <w:vAlign w:val="center"/>
          </w:tcPr>
          <w:p w14:paraId="1F822101" w14:textId="784C416B"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0.0002</w:t>
            </w:r>
          </w:p>
        </w:tc>
        <w:tc>
          <w:tcPr>
            <w:tcW w:w="1197" w:type="dxa"/>
            <w:vMerge/>
          </w:tcPr>
          <w:p w14:paraId="5E38E3BA" w14:textId="77777777" w:rsidR="00FF22BF" w:rsidRDefault="00FF22BF" w:rsidP="00FF22BF">
            <w:pPr>
              <w:rPr>
                <w:rFonts w:ascii="Times New Roman" w:eastAsia="Times New Roman" w:hAnsi="Times New Roman" w:cs="Times New Roman"/>
                <w:sz w:val="24"/>
                <w:szCs w:val="24"/>
              </w:rPr>
            </w:pPr>
          </w:p>
        </w:tc>
      </w:tr>
      <w:tr w:rsidR="00FF22BF" w14:paraId="556F8DFB" w14:textId="77777777" w:rsidTr="006D21B0">
        <w:tc>
          <w:tcPr>
            <w:tcW w:w="3145" w:type="dxa"/>
          </w:tcPr>
          <w:p w14:paraId="74FBF03B" w14:textId="0BE9717E" w:rsidR="00FF22BF" w:rsidRDefault="00FF22BF" w:rsidP="006D21B0">
            <w:pPr>
              <w:jc w:val="center"/>
              <w:rPr>
                <w:rFonts w:ascii="Times New Roman" w:eastAsia="Times New Roman" w:hAnsi="Times New Roman" w:cs="Times New Roman"/>
                <w:sz w:val="24"/>
                <w:szCs w:val="24"/>
              </w:rPr>
            </w:pPr>
            <w:r w:rsidRPr="00D91642">
              <w:rPr>
                <w:rFonts w:cs="Arial"/>
                <w:b/>
                <w:bCs/>
                <w:sz w:val="18"/>
                <w:szCs w:val="18"/>
              </w:rPr>
              <w:t>ASA Classification 3 vs. 1-2 (ref)</w:t>
            </w:r>
          </w:p>
        </w:tc>
        <w:tc>
          <w:tcPr>
            <w:tcW w:w="1937" w:type="dxa"/>
            <w:vAlign w:val="center"/>
          </w:tcPr>
          <w:p w14:paraId="739C48AC" w14:textId="46523A99"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1.98 (1.61, 2.44)</w:t>
            </w:r>
          </w:p>
        </w:tc>
        <w:tc>
          <w:tcPr>
            <w:tcW w:w="992" w:type="dxa"/>
            <w:vAlign w:val="center"/>
          </w:tcPr>
          <w:p w14:paraId="4D9CE8B1" w14:textId="5B9ECF28"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val="restart"/>
            <w:vAlign w:val="center"/>
          </w:tcPr>
          <w:p w14:paraId="1797B208" w14:textId="66C68D2B" w:rsidR="00FF22BF" w:rsidRDefault="00FF22BF" w:rsidP="006D21B0">
            <w:pPr>
              <w:jc w:val="center"/>
              <w:rPr>
                <w:rFonts w:ascii="Times New Roman" w:eastAsia="Times New Roman" w:hAnsi="Times New Roman" w:cs="Times New Roman"/>
                <w:sz w:val="24"/>
                <w:szCs w:val="24"/>
              </w:rPr>
            </w:pPr>
            <w:r w:rsidRPr="00114EFA">
              <w:rPr>
                <w:rFonts w:cs="Arial"/>
                <w:sz w:val="18"/>
                <w:szCs w:val="18"/>
              </w:rPr>
              <w:t>0.595</w:t>
            </w:r>
          </w:p>
        </w:tc>
        <w:tc>
          <w:tcPr>
            <w:tcW w:w="1654" w:type="dxa"/>
            <w:gridSpan w:val="2"/>
            <w:vAlign w:val="center"/>
          </w:tcPr>
          <w:p w14:paraId="3195ADAE" w14:textId="78372742"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1.49 (1.19, 1.87)</w:t>
            </w:r>
          </w:p>
        </w:tc>
        <w:tc>
          <w:tcPr>
            <w:tcW w:w="992" w:type="dxa"/>
            <w:vAlign w:val="center"/>
          </w:tcPr>
          <w:p w14:paraId="5634BEB5" w14:textId="20769272" w:rsidR="00FF22BF" w:rsidRDefault="00FF22BF" w:rsidP="006D21B0">
            <w:pPr>
              <w:jc w:val="center"/>
              <w:rPr>
                <w:rFonts w:ascii="Times New Roman" w:eastAsia="Times New Roman" w:hAnsi="Times New Roman" w:cs="Times New Roman"/>
                <w:sz w:val="24"/>
                <w:szCs w:val="24"/>
              </w:rPr>
            </w:pPr>
            <w:r w:rsidRPr="00D91642">
              <w:rPr>
                <w:rFonts w:cs="Arial"/>
                <w:sz w:val="18"/>
                <w:szCs w:val="18"/>
              </w:rPr>
              <w:t>0.0005</w:t>
            </w:r>
          </w:p>
        </w:tc>
        <w:tc>
          <w:tcPr>
            <w:tcW w:w="1197" w:type="dxa"/>
            <w:vMerge/>
          </w:tcPr>
          <w:p w14:paraId="4084FF12" w14:textId="77777777" w:rsidR="00FF22BF" w:rsidRDefault="00FF22BF" w:rsidP="00FF22BF">
            <w:pPr>
              <w:rPr>
                <w:rFonts w:ascii="Times New Roman" w:eastAsia="Times New Roman" w:hAnsi="Times New Roman" w:cs="Times New Roman"/>
                <w:sz w:val="24"/>
                <w:szCs w:val="24"/>
              </w:rPr>
            </w:pPr>
          </w:p>
        </w:tc>
      </w:tr>
      <w:tr w:rsidR="00FF22BF" w14:paraId="50D840A8" w14:textId="77777777" w:rsidTr="006D21B0">
        <w:tc>
          <w:tcPr>
            <w:tcW w:w="3145" w:type="dxa"/>
          </w:tcPr>
          <w:p w14:paraId="420B5A79" w14:textId="7E4B918C" w:rsidR="00FF22BF" w:rsidRPr="00D91642" w:rsidRDefault="00FF22BF" w:rsidP="006D21B0">
            <w:pPr>
              <w:jc w:val="center"/>
              <w:rPr>
                <w:b/>
                <w:bCs/>
                <w:sz w:val="18"/>
                <w:szCs w:val="18"/>
              </w:rPr>
            </w:pPr>
            <w:r w:rsidRPr="008D78C0">
              <w:rPr>
                <w:rFonts w:cs="Arial"/>
                <w:sz w:val="18"/>
                <w:szCs w:val="18"/>
              </w:rPr>
              <w:t>4</w:t>
            </w:r>
          </w:p>
        </w:tc>
        <w:tc>
          <w:tcPr>
            <w:tcW w:w="1937" w:type="dxa"/>
            <w:vAlign w:val="center"/>
          </w:tcPr>
          <w:p w14:paraId="489A9A2A" w14:textId="767E079F"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4.82 (3.34, 6.89)</w:t>
            </w:r>
          </w:p>
        </w:tc>
        <w:tc>
          <w:tcPr>
            <w:tcW w:w="992" w:type="dxa"/>
            <w:vAlign w:val="center"/>
          </w:tcPr>
          <w:p w14:paraId="6E191EA9" w14:textId="5BF753A6"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vAlign w:val="center"/>
          </w:tcPr>
          <w:p w14:paraId="54BA3EB1" w14:textId="77777777" w:rsidR="00FF22BF" w:rsidRDefault="00FF22BF" w:rsidP="006D21B0">
            <w:pPr>
              <w:jc w:val="center"/>
              <w:rPr>
                <w:rFonts w:ascii="Times New Roman" w:eastAsia="Times New Roman" w:hAnsi="Times New Roman" w:cs="Times New Roman"/>
                <w:sz w:val="24"/>
                <w:szCs w:val="24"/>
              </w:rPr>
            </w:pPr>
          </w:p>
        </w:tc>
        <w:tc>
          <w:tcPr>
            <w:tcW w:w="1654" w:type="dxa"/>
            <w:gridSpan w:val="2"/>
            <w:vAlign w:val="center"/>
          </w:tcPr>
          <w:p w14:paraId="0803EB8A" w14:textId="76EA1086" w:rsidR="00FF22BF" w:rsidRDefault="00FF22BF" w:rsidP="006D21B0">
            <w:pPr>
              <w:jc w:val="center"/>
              <w:rPr>
                <w:rFonts w:ascii="Times New Roman" w:eastAsia="Times New Roman" w:hAnsi="Times New Roman" w:cs="Times New Roman"/>
                <w:sz w:val="24"/>
                <w:szCs w:val="24"/>
              </w:rPr>
            </w:pPr>
            <w:r w:rsidRPr="00114EFA">
              <w:rPr>
                <w:rFonts w:cs="Arial"/>
                <w:color w:val="auto"/>
                <w:sz w:val="18"/>
                <w:szCs w:val="18"/>
              </w:rPr>
              <w:t>2.55 (1.68, 3.84)</w:t>
            </w:r>
          </w:p>
        </w:tc>
        <w:tc>
          <w:tcPr>
            <w:tcW w:w="992" w:type="dxa"/>
            <w:vAlign w:val="center"/>
          </w:tcPr>
          <w:p w14:paraId="196FBB71" w14:textId="7FDCDA87" w:rsidR="00FF22BF" w:rsidRDefault="00FF22BF" w:rsidP="006D21B0">
            <w:pPr>
              <w:jc w:val="center"/>
              <w:rPr>
                <w:rFonts w:ascii="Times New Roman" w:eastAsia="Times New Roman" w:hAnsi="Times New Roman" w:cs="Times New Roman"/>
                <w:sz w:val="24"/>
                <w:szCs w:val="24"/>
              </w:rPr>
            </w:pPr>
            <w:r>
              <w:rPr>
                <w:rFonts w:cs="Arial"/>
                <w:sz w:val="18"/>
                <w:szCs w:val="18"/>
              </w:rPr>
              <w:t>&lt;0.</w:t>
            </w:r>
            <w:r w:rsidRPr="00D91642">
              <w:rPr>
                <w:rFonts w:cs="Arial"/>
                <w:sz w:val="18"/>
                <w:szCs w:val="18"/>
              </w:rPr>
              <w:t>0001</w:t>
            </w:r>
          </w:p>
        </w:tc>
        <w:tc>
          <w:tcPr>
            <w:tcW w:w="1197" w:type="dxa"/>
            <w:vMerge/>
          </w:tcPr>
          <w:p w14:paraId="6E769B44" w14:textId="77777777" w:rsidR="00FF22BF" w:rsidRDefault="00FF22BF" w:rsidP="00FF22BF">
            <w:pPr>
              <w:rPr>
                <w:rFonts w:ascii="Times New Roman" w:eastAsia="Times New Roman" w:hAnsi="Times New Roman" w:cs="Times New Roman"/>
                <w:sz w:val="24"/>
                <w:szCs w:val="24"/>
              </w:rPr>
            </w:pPr>
          </w:p>
        </w:tc>
      </w:tr>
    </w:tbl>
    <w:p w14:paraId="6AB31F05" w14:textId="77777777" w:rsidR="006D21B0" w:rsidRPr="00A72B60" w:rsidRDefault="006D21B0" w:rsidP="006D21B0">
      <w:pPr>
        <w:rPr>
          <w:rFonts w:ascii="Times New Roman" w:eastAsia="Times New Roman" w:hAnsi="Times New Roman" w:cs="Times New Roman"/>
          <w:b/>
          <w:bCs/>
          <w:sz w:val="24"/>
          <w:szCs w:val="24"/>
        </w:rPr>
      </w:pPr>
      <w:r w:rsidRPr="00A72B60">
        <w:rPr>
          <w:rFonts w:ascii="Times New Roman" w:eastAsia="Times New Roman" w:hAnsi="Times New Roman" w:cs="Times New Roman"/>
          <w:b/>
          <w:bCs/>
          <w:sz w:val="24"/>
          <w:szCs w:val="24"/>
        </w:rPr>
        <w:t xml:space="preserve">Table 4. </w:t>
      </w:r>
      <w:bookmarkStart w:id="12" w:name="_Hlk102926645"/>
      <w:r w:rsidRPr="00A72B60">
        <w:rPr>
          <w:rFonts w:ascii="Times New Roman" w:eastAsia="Times New Roman" w:hAnsi="Times New Roman" w:cs="Times New Roman"/>
          <w:b/>
          <w:bCs/>
          <w:sz w:val="24"/>
          <w:szCs w:val="24"/>
        </w:rPr>
        <w:t>Predictors of preoperative hypoalbuminemia for patients undergoing surgery for endometrial cancer</w:t>
      </w:r>
      <w:bookmarkEnd w:id="12"/>
      <w:r w:rsidRPr="00A72B60">
        <w:rPr>
          <w:rFonts w:ascii="Times New Roman" w:eastAsia="Times New Roman" w:hAnsi="Times New Roman" w:cs="Times New Roman"/>
          <w:b/>
          <w:bCs/>
          <w:sz w:val="24"/>
          <w:szCs w:val="24"/>
        </w:rPr>
        <w:t>. Profile likelihood confidence intervals are reported.</w:t>
      </w:r>
    </w:p>
    <w:p w14:paraId="40089EB7"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BDA979"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907" w:type="dxa"/>
        <w:tblLook w:val="04A0" w:firstRow="1" w:lastRow="0" w:firstColumn="1" w:lastColumn="0" w:noHBand="0" w:noVBand="1"/>
      </w:tblPr>
      <w:tblGrid>
        <w:gridCol w:w="2957"/>
        <w:gridCol w:w="1917"/>
        <w:gridCol w:w="1177"/>
        <w:gridCol w:w="947"/>
        <w:gridCol w:w="1788"/>
        <w:gridCol w:w="1177"/>
        <w:gridCol w:w="944"/>
      </w:tblGrid>
      <w:tr w:rsidR="00AF6076" w:rsidRPr="005C0E51" w14:paraId="23C3C193" w14:textId="77777777" w:rsidTr="00DA09DD">
        <w:tc>
          <w:tcPr>
            <w:tcW w:w="2957" w:type="dxa"/>
            <w:vMerge w:val="restart"/>
            <w:vAlign w:val="center"/>
          </w:tcPr>
          <w:p w14:paraId="781B5C5F" w14:textId="77777777" w:rsidR="00AF6076" w:rsidRPr="002D3C12" w:rsidRDefault="00AF6076" w:rsidP="00DA09DD">
            <w:pPr>
              <w:jc w:val="center"/>
              <w:rPr>
                <w:rFonts w:cs="Arial"/>
                <w:b/>
                <w:bCs/>
                <w:color w:val="auto"/>
                <w:sz w:val="18"/>
                <w:szCs w:val="18"/>
              </w:rPr>
            </w:pPr>
            <w:r w:rsidRPr="002D3C12">
              <w:rPr>
                <w:rFonts w:cs="Arial"/>
                <w:b/>
                <w:bCs/>
                <w:color w:val="auto"/>
                <w:sz w:val="18"/>
                <w:szCs w:val="18"/>
              </w:rPr>
              <w:t>Postoperative Outcome</w:t>
            </w:r>
          </w:p>
        </w:tc>
        <w:tc>
          <w:tcPr>
            <w:tcW w:w="7950" w:type="dxa"/>
            <w:gridSpan w:val="6"/>
          </w:tcPr>
          <w:p w14:paraId="4CB3AB69" w14:textId="77777777" w:rsidR="00AF6076" w:rsidRPr="002D3C12" w:rsidRDefault="00AF6076" w:rsidP="00DA09DD">
            <w:pPr>
              <w:jc w:val="center"/>
              <w:rPr>
                <w:rFonts w:cs="Arial"/>
                <w:b/>
                <w:bCs/>
                <w:color w:val="auto"/>
                <w:sz w:val="18"/>
                <w:szCs w:val="18"/>
              </w:rPr>
            </w:pPr>
            <w:r w:rsidRPr="00351715">
              <w:rPr>
                <w:rFonts w:cs="Arial"/>
                <w:b/>
                <w:bCs/>
                <w:color w:val="auto"/>
                <w:sz w:val="18"/>
                <w:szCs w:val="18"/>
              </w:rPr>
              <w:t>Number of Subjects Used in Analysis</w:t>
            </w:r>
            <w:r>
              <w:rPr>
                <w:rFonts w:cs="Arial"/>
                <w:b/>
                <w:bCs/>
                <w:color w:val="auto"/>
                <w:sz w:val="18"/>
                <w:szCs w:val="18"/>
              </w:rPr>
              <w:t>, n = 14574</w:t>
            </w:r>
          </w:p>
        </w:tc>
      </w:tr>
      <w:tr w:rsidR="00AF6076" w:rsidRPr="005C0E51" w14:paraId="27F9CA6D" w14:textId="77777777" w:rsidTr="00DA09DD">
        <w:tc>
          <w:tcPr>
            <w:tcW w:w="2957" w:type="dxa"/>
            <w:vMerge/>
          </w:tcPr>
          <w:p w14:paraId="27E5E37E" w14:textId="77777777" w:rsidR="00AF6076" w:rsidRPr="002D3C12" w:rsidRDefault="00AF6076" w:rsidP="00DA09DD">
            <w:pPr>
              <w:jc w:val="center"/>
              <w:rPr>
                <w:rFonts w:cs="Arial"/>
                <w:color w:val="auto"/>
                <w:sz w:val="18"/>
                <w:szCs w:val="18"/>
              </w:rPr>
            </w:pPr>
          </w:p>
        </w:tc>
        <w:tc>
          <w:tcPr>
            <w:tcW w:w="4041" w:type="dxa"/>
            <w:gridSpan w:val="3"/>
          </w:tcPr>
          <w:p w14:paraId="3955305E" w14:textId="77777777" w:rsidR="00AF6076" w:rsidRPr="002D3C12" w:rsidRDefault="00AF6076" w:rsidP="00DA09DD">
            <w:pPr>
              <w:jc w:val="center"/>
              <w:rPr>
                <w:rFonts w:cs="Arial"/>
                <w:b/>
                <w:bCs/>
                <w:color w:val="auto"/>
                <w:sz w:val="18"/>
                <w:szCs w:val="18"/>
              </w:rPr>
            </w:pPr>
            <w:r w:rsidRPr="002D3C12">
              <w:rPr>
                <w:rFonts w:cs="Arial"/>
                <w:b/>
                <w:bCs/>
                <w:color w:val="auto"/>
                <w:sz w:val="18"/>
                <w:szCs w:val="18"/>
              </w:rPr>
              <w:t>Univariable Analysis</w:t>
            </w:r>
          </w:p>
        </w:tc>
        <w:tc>
          <w:tcPr>
            <w:tcW w:w="3909" w:type="dxa"/>
            <w:gridSpan w:val="3"/>
          </w:tcPr>
          <w:p w14:paraId="142D4697" w14:textId="77777777" w:rsidR="00AF6076" w:rsidRPr="002D3C12" w:rsidRDefault="00AF6076" w:rsidP="00DA09DD">
            <w:pPr>
              <w:jc w:val="center"/>
              <w:rPr>
                <w:rFonts w:cs="Arial"/>
                <w:b/>
                <w:bCs/>
                <w:color w:val="auto"/>
                <w:sz w:val="18"/>
                <w:szCs w:val="18"/>
              </w:rPr>
            </w:pPr>
            <w:r w:rsidRPr="002D3C12">
              <w:rPr>
                <w:rFonts w:cs="Arial"/>
                <w:b/>
                <w:bCs/>
                <w:color w:val="auto"/>
                <w:sz w:val="18"/>
                <w:szCs w:val="18"/>
              </w:rPr>
              <w:t>Multivariable Analysis</w:t>
            </w:r>
          </w:p>
        </w:tc>
      </w:tr>
      <w:tr w:rsidR="00AF6076" w:rsidRPr="005C0E51" w14:paraId="4C608837" w14:textId="77777777" w:rsidTr="00DA09DD">
        <w:tc>
          <w:tcPr>
            <w:tcW w:w="2957" w:type="dxa"/>
            <w:vMerge/>
          </w:tcPr>
          <w:p w14:paraId="34D77A96" w14:textId="77777777" w:rsidR="00AF6076" w:rsidRPr="002D3C12" w:rsidRDefault="00AF6076" w:rsidP="00DA09DD">
            <w:pPr>
              <w:jc w:val="center"/>
              <w:rPr>
                <w:rFonts w:cs="Arial"/>
                <w:color w:val="auto"/>
                <w:sz w:val="18"/>
                <w:szCs w:val="18"/>
              </w:rPr>
            </w:pPr>
          </w:p>
        </w:tc>
        <w:tc>
          <w:tcPr>
            <w:tcW w:w="1917" w:type="dxa"/>
          </w:tcPr>
          <w:p w14:paraId="49868ECE" w14:textId="77777777" w:rsidR="00AF6076" w:rsidRPr="002D3C12" w:rsidRDefault="00AF6076" w:rsidP="00DA09DD">
            <w:pPr>
              <w:jc w:val="center"/>
              <w:rPr>
                <w:rFonts w:cs="Arial"/>
                <w:color w:val="auto"/>
                <w:sz w:val="18"/>
                <w:szCs w:val="18"/>
              </w:rPr>
            </w:pPr>
            <w:r w:rsidRPr="002D3C12">
              <w:rPr>
                <w:rFonts w:cs="Arial"/>
                <w:b/>
                <w:bCs/>
                <w:color w:val="auto"/>
                <w:sz w:val="18"/>
                <w:szCs w:val="18"/>
              </w:rPr>
              <w:t>Crude OR (95% CI)</w:t>
            </w:r>
          </w:p>
        </w:tc>
        <w:tc>
          <w:tcPr>
            <w:tcW w:w="1177" w:type="dxa"/>
          </w:tcPr>
          <w:p w14:paraId="4A214529" w14:textId="77777777" w:rsidR="00AF6076" w:rsidRPr="002D3C12" w:rsidRDefault="00AF6076" w:rsidP="00DA09DD">
            <w:pPr>
              <w:jc w:val="center"/>
              <w:rPr>
                <w:rFonts w:cs="Arial"/>
                <w:b/>
                <w:bCs/>
                <w:color w:val="auto"/>
                <w:sz w:val="18"/>
                <w:szCs w:val="18"/>
              </w:rPr>
            </w:pPr>
            <w:r w:rsidRPr="002D3C12">
              <w:rPr>
                <w:rFonts w:cs="Arial"/>
                <w:b/>
                <w:bCs/>
                <w:color w:val="auto"/>
                <w:sz w:val="18"/>
                <w:szCs w:val="18"/>
              </w:rPr>
              <w:t>c-Statistic</w:t>
            </w:r>
          </w:p>
        </w:tc>
        <w:tc>
          <w:tcPr>
            <w:tcW w:w="947" w:type="dxa"/>
          </w:tcPr>
          <w:p w14:paraId="796704F1" w14:textId="77777777" w:rsidR="00AF6076" w:rsidRPr="002D3C12" w:rsidRDefault="00AF6076" w:rsidP="00DA09DD">
            <w:pPr>
              <w:jc w:val="center"/>
              <w:rPr>
                <w:rFonts w:cs="Arial"/>
                <w:color w:val="auto"/>
                <w:sz w:val="18"/>
                <w:szCs w:val="18"/>
              </w:rPr>
            </w:pPr>
            <w:r w:rsidRPr="002D3C12">
              <w:rPr>
                <w:rFonts w:cs="Arial"/>
                <w:b/>
                <w:bCs/>
                <w:color w:val="auto"/>
                <w:sz w:val="18"/>
                <w:szCs w:val="18"/>
              </w:rPr>
              <w:t>p-value</w:t>
            </w:r>
          </w:p>
        </w:tc>
        <w:tc>
          <w:tcPr>
            <w:tcW w:w="1788" w:type="dxa"/>
          </w:tcPr>
          <w:p w14:paraId="00358399" w14:textId="77777777" w:rsidR="00AF6076" w:rsidRPr="002D3C12" w:rsidRDefault="00AF6076" w:rsidP="00DA09DD">
            <w:pPr>
              <w:jc w:val="center"/>
              <w:rPr>
                <w:rFonts w:cs="Arial"/>
                <w:color w:val="auto"/>
                <w:sz w:val="18"/>
                <w:szCs w:val="18"/>
              </w:rPr>
            </w:pPr>
            <w:proofErr w:type="spellStart"/>
            <w:r w:rsidRPr="002D3C12">
              <w:rPr>
                <w:rFonts w:cs="Arial"/>
                <w:b/>
                <w:bCs/>
                <w:color w:val="auto"/>
                <w:sz w:val="18"/>
                <w:szCs w:val="18"/>
              </w:rPr>
              <w:t>aOR</w:t>
            </w:r>
            <w:proofErr w:type="spellEnd"/>
            <w:r w:rsidRPr="002D3C12">
              <w:rPr>
                <w:rFonts w:cs="Arial"/>
                <w:b/>
                <w:bCs/>
                <w:color w:val="auto"/>
                <w:sz w:val="18"/>
                <w:szCs w:val="18"/>
              </w:rPr>
              <w:t xml:space="preserve"> (95% CI)</w:t>
            </w:r>
          </w:p>
        </w:tc>
        <w:tc>
          <w:tcPr>
            <w:tcW w:w="1177" w:type="dxa"/>
          </w:tcPr>
          <w:p w14:paraId="20062361" w14:textId="77777777" w:rsidR="00AF6076" w:rsidRPr="002D3C12" w:rsidRDefault="00AF6076" w:rsidP="00DA09DD">
            <w:pPr>
              <w:jc w:val="center"/>
              <w:rPr>
                <w:rFonts w:cs="Arial"/>
                <w:b/>
                <w:bCs/>
                <w:color w:val="auto"/>
                <w:sz w:val="18"/>
                <w:szCs w:val="18"/>
              </w:rPr>
            </w:pPr>
            <w:r w:rsidRPr="002D3C12">
              <w:rPr>
                <w:rFonts w:cs="Arial"/>
                <w:b/>
                <w:bCs/>
                <w:color w:val="auto"/>
                <w:sz w:val="18"/>
                <w:szCs w:val="18"/>
              </w:rPr>
              <w:t>c-Statistic</w:t>
            </w:r>
          </w:p>
        </w:tc>
        <w:tc>
          <w:tcPr>
            <w:tcW w:w="944" w:type="dxa"/>
          </w:tcPr>
          <w:p w14:paraId="26880CD1" w14:textId="77777777" w:rsidR="00AF6076" w:rsidRPr="002D3C12" w:rsidRDefault="00AF6076" w:rsidP="00DA09DD">
            <w:pPr>
              <w:jc w:val="center"/>
              <w:rPr>
                <w:rFonts w:cs="Arial"/>
                <w:color w:val="auto"/>
                <w:sz w:val="18"/>
                <w:szCs w:val="18"/>
              </w:rPr>
            </w:pPr>
            <w:r w:rsidRPr="002D3C12">
              <w:rPr>
                <w:rFonts w:cs="Arial"/>
                <w:b/>
                <w:bCs/>
                <w:color w:val="auto"/>
                <w:sz w:val="18"/>
                <w:szCs w:val="18"/>
              </w:rPr>
              <w:t>p-value</w:t>
            </w:r>
          </w:p>
        </w:tc>
      </w:tr>
      <w:tr w:rsidR="00AF6076" w:rsidRPr="005C0E51" w14:paraId="6A9EE97A" w14:textId="77777777" w:rsidTr="00DA09DD">
        <w:tc>
          <w:tcPr>
            <w:tcW w:w="2957" w:type="dxa"/>
            <w:vAlign w:val="center"/>
          </w:tcPr>
          <w:p w14:paraId="2E567B1A"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Neurological Event</w:t>
            </w:r>
          </w:p>
        </w:tc>
        <w:tc>
          <w:tcPr>
            <w:tcW w:w="1917" w:type="dxa"/>
          </w:tcPr>
          <w:p w14:paraId="46BD551C" w14:textId="77777777" w:rsidR="00AF6076" w:rsidRPr="002D3C12" w:rsidRDefault="00AF6076" w:rsidP="00DA09DD">
            <w:pPr>
              <w:jc w:val="center"/>
              <w:rPr>
                <w:rFonts w:cs="Arial"/>
                <w:color w:val="auto"/>
                <w:sz w:val="18"/>
                <w:szCs w:val="18"/>
              </w:rPr>
            </w:pPr>
            <w:r w:rsidRPr="002D3C12">
              <w:rPr>
                <w:rFonts w:cs="Arial"/>
                <w:color w:val="auto"/>
                <w:sz w:val="18"/>
                <w:szCs w:val="18"/>
              </w:rPr>
              <w:t>0.54 (0.03, 2.55)</w:t>
            </w:r>
          </w:p>
        </w:tc>
        <w:tc>
          <w:tcPr>
            <w:tcW w:w="1177" w:type="dxa"/>
          </w:tcPr>
          <w:p w14:paraId="6876E3A5" w14:textId="77777777" w:rsidR="00AF6076" w:rsidRPr="002D3C12" w:rsidRDefault="00AF6076" w:rsidP="00DA09DD">
            <w:pPr>
              <w:jc w:val="center"/>
              <w:rPr>
                <w:rFonts w:cs="Arial"/>
                <w:color w:val="auto"/>
                <w:sz w:val="18"/>
                <w:szCs w:val="18"/>
              </w:rPr>
            </w:pPr>
            <w:r w:rsidRPr="002D3C12">
              <w:rPr>
                <w:rFonts w:cs="Arial"/>
                <w:color w:val="auto"/>
                <w:sz w:val="18"/>
                <w:szCs w:val="18"/>
              </w:rPr>
              <w:t>0.517</w:t>
            </w:r>
          </w:p>
        </w:tc>
        <w:tc>
          <w:tcPr>
            <w:tcW w:w="947" w:type="dxa"/>
          </w:tcPr>
          <w:p w14:paraId="34080DEE" w14:textId="77777777" w:rsidR="00AF6076" w:rsidRPr="00E249F8" w:rsidRDefault="00AF6076" w:rsidP="00DA09DD">
            <w:pPr>
              <w:jc w:val="center"/>
              <w:rPr>
                <w:rFonts w:cs="Arial"/>
                <w:color w:val="auto"/>
                <w:sz w:val="18"/>
                <w:szCs w:val="18"/>
              </w:rPr>
            </w:pPr>
            <w:r w:rsidRPr="00E249F8">
              <w:rPr>
                <w:rFonts w:cs="Arial"/>
                <w:color w:val="auto"/>
                <w:sz w:val="18"/>
                <w:szCs w:val="18"/>
              </w:rPr>
              <w:t>0.5418</w:t>
            </w:r>
          </w:p>
        </w:tc>
        <w:tc>
          <w:tcPr>
            <w:tcW w:w="1788" w:type="dxa"/>
          </w:tcPr>
          <w:p w14:paraId="340B26E6" w14:textId="77777777" w:rsidR="00AF6076" w:rsidRPr="002D3C12" w:rsidRDefault="00AF6076" w:rsidP="00DA09DD">
            <w:pPr>
              <w:jc w:val="center"/>
              <w:rPr>
                <w:rFonts w:cs="Arial"/>
                <w:color w:val="auto"/>
                <w:sz w:val="18"/>
                <w:szCs w:val="18"/>
              </w:rPr>
            </w:pPr>
            <w:r w:rsidRPr="002D3C12">
              <w:rPr>
                <w:rFonts w:cs="Arial"/>
                <w:color w:val="auto"/>
                <w:sz w:val="18"/>
                <w:szCs w:val="18"/>
              </w:rPr>
              <w:t>0.48 (0.044, 2.09)</w:t>
            </w:r>
          </w:p>
        </w:tc>
        <w:tc>
          <w:tcPr>
            <w:tcW w:w="1177" w:type="dxa"/>
          </w:tcPr>
          <w:p w14:paraId="2AE00B51" w14:textId="77777777" w:rsidR="00AF6076" w:rsidRPr="002D3C12" w:rsidRDefault="00AF6076" w:rsidP="00DA09DD">
            <w:pPr>
              <w:jc w:val="center"/>
              <w:rPr>
                <w:rFonts w:cs="Arial"/>
                <w:color w:val="auto"/>
                <w:sz w:val="18"/>
                <w:szCs w:val="18"/>
              </w:rPr>
            </w:pPr>
            <w:r w:rsidRPr="002D3C12">
              <w:rPr>
                <w:rFonts w:cs="Arial"/>
                <w:color w:val="auto"/>
                <w:sz w:val="18"/>
                <w:szCs w:val="18"/>
              </w:rPr>
              <w:t>0.872</w:t>
            </w:r>
          </w:p>
        </w:tc>
        <w:tc>
          <w:tcPr>
            <w:tcW w:w="944" w:type="dxa"/>
          </w:tcPr>
          <w:p w14:paraId="701EDA05" w14:textId="77777777" w:rsidR="00AF6076" w:rsidRPr="00E249F8" w:rsidRDefault="00AF6076" w:rsidP="00DA09DD">
            <w:pPr>
              <w:jc w:val="center"/>
              <w:rPr>
                <w:rFonts w:cs="Arial"/>
                <w:color w:val="auto"/>
                <w:sz w:val="18"/>
                <w:szCs w:val="18"/>
              </w:rPr>
            </w:pPr>
            <w:r w:rsidRPr="00E249F8">
              <w:rPr>
                <w:rFonts w:cs="Arial"/>
                <w:color w:val="auto"/>
                <w:sz w:val="18"/>
                <w:szCs w:val="18"/>
              </w:rPr>
              <w:t>0.2863</w:t>
            </w:r>
            <w:r w:rsidRPr="00E249F8">
              <w:rPr>
                <w:rFonts w:cs="Arial"/>
                <w:color w:val="auto"/>
                <w:sz w:val="18"/>
                <w:szCs w:val="18"/>
                <w:vertAlign w:val="superscript"/>
              </w:rPr>
              <w:t>†</w:t>
            </w:r>
          </w:p>
        </w:tc>
      </w:tr>
      <w:tr w:rsidR="00AF6076" w:rsidRPr="005C0E51" w14:paraId="4F4460E8" w14:textId="77777777" w:rsidTr="00DA09DD">
        <w:tc>
          <w:tcPr>
            <w:tcW w:w="2957" w:type="dxa"/>
            <w:vAlign w:val="center"/>
          </w:tcPr>
          <w:p w14:paraId="6D6FCA4E"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Cardiac Event</w:t>
            </w:r>
          </w:p>
        </w:tc>
        <w:tc>
          <w:tcPr>
            <w:tcW w:w="1917" w:type="dxa"/>
          </w:tcPr>
          <w:p w14:paraId="74B0FC22" w14:textId="77777777" w:rsidR="00AF6076" w:rsidRPr="002D3C12" w:rsidRDefault="00AF6076" w:rsidP="00DA09DD">
            <w:pPr>
              <w:jc w:val="center"/>
              <w:rPr>
                <w:rFonts w:cs="Arial"/>
                <w:color w:val="auto"/>
                <w:sz w:val="18"/>
                <w:szCs w:val="18"/>
              </w:rPr>
            </w:pPr>
            <w:r w:rsidRPr="002D3C12">
              <w:rPr>
                <w:rFonts w:cs="Arial"/>
                <w:color w:val="auto"/>
                <w:sz w:val="18"/>
                <w:szCs w:val="18"/>
              </w:rPr>
              <w:t>3.48 (1.</w:t>
            </w:r>
            <w:r>
              <w:rPr>
                <w:rFonts w:cs="Arial"/>
                <w:color w:val="auto"/>
                <w:sz w:val="18"/>
                <w:szCs w:val="18"/>
              </w:rPr>
              <w:t>82</w:t>
            </w:r>
            <w:r w:rsidRPr="002D3C12">
              <w:rPr>
                <w:rFonts w:cs="Arial"/>
                <w:color w:val="auto"/>
                <w:sz w:val="18"/>
                <w:szCs w:val="18"/>
              </w:rPr>
              <w:t>, 6.</w:t>
            </w:r>
            <w:r>
              <w:rPr>
                <w:rFonts w:cs="Arial"/>
                <w:color w:val="auto"/>
                <w:sz w:val="18"/>
                <w:szCs w:val="18"/>
              </w:rPr>
              <w:t>64</w:t>
            </w:r>
            <w:r w:rsidRPr="002D3C12">
              <w:rPr>
                <w:rFonts w:cs="Arial"/>
                <w:color w:val="auto"/>
                <w:sz w:val="18"/>
                <w:szCs w:val="18"/>
              </w:rPr>
              <w:t>)</w:t>
            </w:r>
          </w:p>
        </w:tc>
        <w:tc>
          <w:tcPr>
            <w:tcW w:w="1177" w:type="dxa"/>
          </w:tcPr>
          <w:p w14:paraId="44C59079" w14:textId="77777777" w:rsidR="00AF6076" w:rsidRPr="002D3C12" w:rsidRDefault="00AF6076" w:rsidP="00DA09DD">
            <w:pPr>
              <w:jc w:val="center"/>
              <w:rPr>
                <w:rFonts w:cs="Arial"/>
                <w:color w:val="auto"/>
                <w:sz w:val="18"/>
                <w:szCs w:val="18"/>
              </w:rPr>
            </w:pPr>
            <w:r w:rsidRPr="002D3C12">
              <w:rPr>
                <w:rFonts w:cs="Arial"/>
                <w:color w:val="auto"/>
                <w:sz w:val="18"/>
                <w:szCs w:val="18"/>
              </w:rPr>
              <w:t>0.574</w:t>
            </w:r>
          </w:p>
        </w:tc>
        <w:tc>
          <w:tcPr>
            <w:tcW w:w="947" w:type="dxa"/>
          </w:tcPr>
          <w:p w14:paraId="6A444FFD" w14:textId="77777777" w:rsidR="00AF6076" w:rsidRPr="00E249F8" w:rsidRDefault="00AF6076" w:rsidP="00DA09DD">
            <w:pPr>
              <w:jc w:val="center"/>
              <w:rPr>
                <w:rFonts w:cs="Arial"/>
                <w:color w:val="auto"/>
                <w:sz w:val="18"/>
                <w:szCs w:val="18"/>
              </w:rPr>
            </w:pPr>
            <w:r w:rsidRPr="00E249F8">
              <w:rPr>
                <w:rFonts w:cs="Arial"/>
                <w:color w:val="auto"/>
                <w:sz w:val="18"/>
                <w:szCs w:val="18"/>
              </w:rPr>
              <w:t>0.0002</w:t>
            </w:r>
          </w:p>
        </w:tc>
        <w:tc>
          <w:tcPr>
            <w:tcW w:w="1788" w:type="dxa"/>
          </w:tcPr>
          <w:p w14:paraId="59BD9B8A" w14:textId="77777777" w:rsidR="00AF6076" w:rsidRPr="002D3C12" w:rsidRDefault="00AF6076" w:rsidP="00DA09DD">
            <w:pPr>
              <w:jc w:val="center"/>
              <w:rPr>
                <w:rFonts w:cs="Arial"/>
                <w:color w:val="auto"/>
                <w:sz w:val="18"/>
                <w:szCs w:val="18"/>
              </w:rPr>
            </w:pPr>
            <w:r w:rsidRPr="002D3C12">
              <w:rPr>
                <w:rFonts w:cs="Arial"/>
                <w:color w:val="auto"/>
                <w:sz w:val="18"/>
                <w:szCs w:val="18"/>
              </w:rPr>
              <w:t>0.81 (0.33, 1.820</w:t>
            </w:r>
          </w:p>
        </w:tc>
        <w:tc>
          <w:tcPr>
            <w:tcW w:w="1177" w:type="dxa"/>
          </w:tcPr>
          <w:p w14:paraId="5A04D5EC" w14:textId="77777777" w:rsidR="00AF6076" w:rsidRPr="002D3C12" w:rsidRDefault="00AF6076" w:rsidP="00DA09DD">
            <w:pPr>
              <w:jc w:val="center"/>
              <w:rPr>
                <w:rFonts w:cs="Arial"/>
                <w:color w:val="auto"/>
                <w:sz w:val="18"/>
                <w:szCs w:val="18"/>
              </w:rPr>
            </w:pPr>
            <w:r w:rsidRPr="002D3C12">
              <w:rPr>
                <w:rFonts w:cs="Arial"/>
                <w:sz w:val="18"/>
                <w:szCs w:val="18"/>
              </w:rPr>
              <w:t>0.851</w:t>
            </w:r>
          </w:p>
        </w:tc>
        <w:tc>
          <w:tcPr>
            <w:tcW w:w="944" w:type="dxa"/>
          </w:tcPr>
          <w:p w14:paraId="068FA1F1" w14:textId="77777777" w:rsidR="00AF6076" w:rsidRPr="00E249F8" w:rsidRDefault="00AF6076" w:rsidP="00DA09DD">
            <w:pPr>
              <w:jc w:val="center"/>
              <w:rPr>
                <w:rFonts w:cs="Arial"/>
                <w:color w:val="auto"/>
                <w:sz w:val="18"/>
                <w:szCs w:val="18"/>
              </w:rPr>
            </w:pPr>
            <w:r w:rsidRPr="00E249F8">
              <w:rPr>
                <w:sz w:val="18"/>
                <w:szCs w:val="18"/>
              </w:rPr>
              <w:t>0.6316</w:t>
            </w:r>
          </w:p>
        </w:tc>
      </w:tr>
      <w:tr w:rsidR="00AF6076" w:rsidRPr="005C0E51" w14:paraId="5EB9D3C0" w14:textId="77777777" w:rsidTr="00DA09DD">
        <w:tc>
          <w:tcPr>
            <w:tcW w:w="2957" w:type="dxa"/>
            <w:vAlign w:val="center"/>
          </w:tcPr>
          <w:p w14:paraId="0D4693A1" w14:textId="77777777" w:rsidR="00AF6076" w:rsidRPr="00E249F8" w:rsidRDefault="00AF6076" w:rsidP="00DA09DD">
            <w:pPr>
              <w:jc w:val="center"/>
              <w:rPr>
                <w:rFonts w:cs="Arial"/>
                <w:b/>
                <w:bCs/>
                <w:color w:val="auto"/>
                <w:sz w:val="18"/>
                <w:szCs w:val="18"/>
              </w:rPr>
            </w:pPr>
            <w:bookmarkStart w:id="13" w:name="_Hlk101704556"/>
            <w:r w:rsidRPr="00E249F8">
              <w:rPr>
                <w:rFonts w:cs="Arial"/>
                <w:b/>
                <w:bCs/>
                <w:color w:val="auto"/>
                <w:sz w:val="18"/>
                <w:szCs w:val="18"/>
              </w:rPr>
              <w:t>Pulmonary Event</w:t>
            </w:r>
          </w:p>
        </w:tc>
        <w:tc>
          <w:tcPr>
            <w:tcW w:w="1917" w:type="dxa"/>
          </w:tcPr>
          <w:p w14:paraId="679A37D1" w14:textId="77777777" w:rsidR="00AF6076" w:rsidRPr="002D3C12" w:rsidRDefault="00AF6076" w:rsidP="00DA09DD">
            <w:pPr>
              <w:jc w:val="center"/>
              <w:rPr>
                <w:rFonts w:cs="Arial"/>
                <w:color w:val="auto"/>
                <w:sz w:val="18"/>
                <w:szCs w:val="18"/>
              </w:rPr>
            </w:pPr>
            <w:r w:rsidRPr="002D3C12">
              <w:rPr>
                <w:rFonts w:cs="Arial"/>
                <w:color w:val="auto"/>
                <w:sz w:val="18"/>
                <w:szCs w:val="18"/>
              </w:rPr>
              <w:t>5.09 (3.12, 8.05)</w:t>
            </w:r>
          </w:p>
        </w:tc>
        <w:tc>
          <w:tcPr>
            <w:tcW w:w="1177" w:type="dxa"/>
          </w:tcPr>
          <w:p w14:paraId="225C2CD6" w14:textId="77777777" w:rsidR="00AF6076" w:rsidRPr="002D3C12" w:rsidRDefault="00AF6076" w:rsidP="00DA09DD">
            <w:pPr>
              <w:jc w:val="center"/>
              <w:rPr>
                <w:rFonts w:cs="Arial"/>
                <w:color w:val="auto"/>
                <w:sz w:val="18"/>
                <w:szCs w:val="18"/>
              </w:rPr>
            </w:pPr>
            <w:r w:rsidRPr="002D3C12">
              <w:rPr>
                <w:rFonts w:cs="Arial"/>
                <w:color w:val="auto"/>
                <w:sz w:val="18"/>
                <w:szCs w:val="18"/>
              </w:rPr>
              <w:t>0.610</w:t>
            </w:r>
          </w:p>
        </w:tc>
        <w:tc>
          <w:tcPr>
            <w:tcW w:w="947" w:type="dxa"/>
          </w:tcPr>
          <w:p w14:paraId="4530D466" w14:textId="14FA2A21"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7D5131E8" w14:textId="77777777" w:rsidR="00AF6076" w:rsidRPr="002D3C12" w:rsidRDefault="00AF6076" w:rsidP="00DA09DD">
            <w:pPr>
              <w:jc w:val="center"/>
              <w:rPr>
                <w:rFonts w:cs="Arial"/>
                <w:sz w:val="18"/>
                <w:szCs w:val="18"/>
              </w:rPr>
            </w:pPr>
            <w:r w:rsidRPr="002D3C12">
              <w:rPr>
                <w:rFonts w:cs="Arial"/>
                <w:sz w:val="18"/>
                <w:szCs w:val="18"/>
              </w:rPr>
              <w:t>2.51 (1.42, 4.27)</w:t>
            </w:r>
          </w:p>
        </w:tc>
        <w:tc>
          <w:tcPr>
            <w:tcW w:w="1177" w:type="dxa"/>
          </w:tcPr>
          <w:p w14:paraId="2EF47DDB" w14:textId="77777777" w:rsidR="00AF6076" w:rsidRPr="002D3C12" w:rsidRDefault="00AF6076" w:rsidP="00DA09DD">
            <w:pPr>
              <w:jc w:val="center"/>
              <w:rPr>
                <w:rFonts w:cs="Arial"/>
                <w:color w:val="auto"/>
                <w:sz w:val="18"/>
                <w:szCs w:val="18"/>
              </w:rPr>
            </w:pPr>
            <w:r w:rsidRPr="002D3C12">
              <w:rPr>
                <w:rFonts w:cs="Arial"/>
                <w:sz w:val="18"/>
                <w:szCs w:val="18"/>
              </w:rPr>
              <w:t>0.895</w:t>
            </w:r>
          </w:p>
        </w:tc>
        <w:tc>
          <w:tcPr>
            <w:tcW w:w="944" w:type="dxa"/>
          </w:tcPr>
          <w:p w14:paraId="748CF5AD" w14:textId="77777777" w:rsidR="00AF6076" w:rsidRPr="00E249F8" w:rsidRDefault="00AF6076" w:rsidP="00DA09DD">
            <w:pPr>
              <w:jc w:val="center"/>
              <w:rPr>
                <w:rFonts w:cs="Arial"/>
                <w:color w:val="auto"/>
                <w:sz w:val="18"/>
                <w:szCs w:val="18"/>
              </w:rPr>
            </w:pPr>
            <w:r w:rsidRPr="00E249F8">
              <w:rPr>
                <w:rFonts w:cs="Arial"/>
                <w:sz w:val="18"/>
                <w:szCs w:val="18"/>
              </w:rPr>
              <w:t>0.0010</w:t>
            </w:r>
          </w:p>
        </w:tc>
      </w:tr>
      <w:tr w:rsidR="00AF6076" w:rsidRPr="005C0E51" w14:paraId="50001F4E" w14:textId="77777777" w:rsidTr="00DA09DD">
        <w:tc>
          <w:tcPr>
            <w:tcW w:w="2957" w:type="dxa"/>
            <w:vAlign w:val="center"/>
          </w:tcPr>
          <w:p w14:paraId="19FD47CA" w14:textId="77777777" w:rsidR="00AF6076" w:rsidRPr="00E249F8" w:rsidRDefault="00AF6076" w:rsidP="00DA09DD">
            <w:pPr>
              <w:jc w:val="center"/>
              <w:rPr>
                <w:rFonts w:cs="Arial"/>
                <w:b/>
                <w:bCs/>
                <w:color w:val="auto"/>
                <w:sz w:val="18"/>
                <w:szCs w:val="18"/>
              </w:rPr>
            </w:pPr>
            <w:bookmarkStart w:id="14" w:name="_Hlk101704511"/>
            <w:bookmarkEnd w:id="13"/>
            <w:r w:rsidRPr="00E249F8">
              <w:rPr>
                <w:rFonts w:cs="Arial"/>
                <w:b/>
                <w:bCs/>
                <w:color w:val="auto"/>
                <w:sz w:val="18"/>
                <w:szCs w:val="18"/>
              </w:rPr>
              <w:t>Renal Event</w:t>
            </w:r>
          </w:p>
        </w:tc>
        <w:tc>
          <w:tcPr>
            <w:tcW w:w="1917" w:type="dxa"/>
          </w:tcPr>
          <w:p w14:paraId="24B7DE76" w14:textId="77777777" w:rsidR="00AF6076" w:rsidRPr="002D3C12" w:rsidRDefault="00AF6076" w:rsidP="00DA09DD">
            <w:pPr>
              <w:jc w:val="center"/>
              <w:rPr>
                <w:rFonts w:cs="Arial"/>
                <w:color w:val="auto"/>
                <w:sz w:val="18"/>
                <w:szCs w:val="18"/>
              </w:rPr>
            </w:pPr>
            <w:r w:rsidRPr="002D3C12">
              <w:rPr>
                <w:rFonts w:cs="Arial"/>
                <w:color w:val="auto"/>
                <w:sz w:val="18"/>
                <w:szCs w:val="18"/>
              </w:rPr>
              <w:t>5.09 (</w:t>
            </w:r>
            <w:r>
              <w:rPr>
                <w:rFonts w:cs="Arial"/>
                <w:color w:val="auto"/>
                <w:sz w:val="18"/>
                <w:szCs w:val="18"/>
              </w:rPr>
              <w:t>2.94</w:t>
            </w:r>
            <w:r w:rsidRPr="002D3C12">
              <w:rPr>
                <w:rFonts w:cs="Arial"/>
                <w:color w:val="auto"/>
                <w:sz w:val="18"/>
                <w:szCs w:val="18"/>
              </w:rPr>
              <w:t>, 8</w:t>
            </w:r>
            <w:r>
              <w:rPr>
                <w:rFonts w:cs="Arial"/>
                <w:color w:val="auto"/>
                <w:sz w:val="18"/>
                <w:szCs w:val="18"/>
              </w:rPr>
              <w:t>.49</w:t>
            </w:r>
            <w:r w:rsidRPr="002D3C12">
              <w:rPr>
                <w:rFonts w:cs="Arial"/>
                <w:color w:val="auto"/>
                <w:sz w:val="18"/>
                <w:szCs w:val="18"/>
              </w:rPr>
              <w:t>)</w:t>
            </w:r>
          </w:p>
        </w:tc>
        <w:tc>
          <w:tcPr>
            <w:tcW w:w="1177" w:type="dxa"/>
          </w:tcPr>
          <w:p w14:paraId="3CDE12AF" w14:textId="77777777" w:rsidR="00AF6076" w:rsidRPr="002D3C12" w:rsidRDefault="00AF6076" w:rsidP="00DA09DD">
            <w:pPr>
              <w:jc w:val="center"/>
              <w:rPr>
                <w:rFonts w:cs="Arial"/>
                <w:color w:val="auto"/>
                <w:sz w:val="18"/>
                <w:szCs w:val="18"/>
              </w:rPr>
            </w:pPr>
            <w:r w:rsidRPr="002D3C12">
              <w:rPr>
                <w:rFonts w:cs="Arial"/>
                <w:color w:val="auto"/>
                <w:sz w:val="18"/>
                <w:szCs w:val="18"/>
              </w:rPr>
              <w:t>0.611</w:t>
            </w:r>
          </w:p>
        </w:tc>
        <w:tc>
          <w:tcPr>
            <w:tcW w:w="947" w:type="dxa"/>
          </w:tcPr>
          <w:p w14:paraId="2E7F97CC" w14:textId="105B3BEC"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6FEF26E0" w14:textId="77777777" w:rsidR="00AF6076" w:rsidRPr="002D3C12" w:rsidRDefault="00AF6076" w:rsidP="00DA09DD">
            <w:pPr>
              <w:jc w:val="center"/>
              <w:rPr>
                <w:rFonts w:cs="Arial"/>
                <w:color w:val="auto"/>
                <w:sz w:val="18"/>
                <w:szCs w:val="18"/>
              </w:rPr>
            </w:pPr>
            <w:r w:rsidRPr="002D3C12">
              <w:rPr>
                <w:rFonts w:cs="Arial"/>
                <w:color w:val="auto"/>
                <w:sz w:val="18"/>
                <w:szCs w:val="18"/>
              </w:rPr>
              <w:t>2.11 (1.16, 3.72)</w:t>
            </w:r>
          </w:p>
        </w:tc>
        <w:tc>
          <w:tcPr>
            <w:tcW w:w="1177" w:type="dxa"/>
          </w:tcPr>
          <w:p w14:paraId="44B3614D" w14:textId="77777777" w:rsidR="00AF6076" w:rsidRPr="002D3C12" w:rsidRDefault="00AF6076" w:rsidP="00DA09DD">
            <w:pPr>
              <w:jc w:val="center"/>
              <w:rPr>
                <w:rFonts w:cs="Arial"/>
                <w:color w:val="auto"/>
                <w:sz w:val="18"/>
                <w:szCs w:val="18"/>
              </w:rPr>
            </w:pPr>
            <w:r w:rsidRPr="002D3C12">
              <w:rPr>
                <w:rFonts w:cs="Arial"/>
                <w:color w:val="auto"/>
                <w:sz w:val="18"/>
                <w:szCs w:val="18"/>
              </w:rPr>
              <w:t>0.874</w:t>
            </w:r>
          </w:p>
        </w:tc>
        <w:tc>
          <w:tcPr>
            <w:tcW w:w="944" w:type="dxa"/>
          </w:tcPr>
          <w:p w14:paraId="30A89F9D" w14:textId="77777777" w:rsidR="00AF6076" w:rsidRPr="00E249F8" w:rsidRDefault="00AF6076" w:rsidP="00DA09DD">
            <w:pPr>
              <w:jc w:val="center"/>
              <w:rPr>
                <w:rFonts w:cs="Arial"/>
                <w:color w:val="auto"/>
                <w:sz w:val="18"/>
                <w:szCs w:val="18"/>
              </w:rPr>
            </w:pPr>
            <w:r w:rsidRPr="00E249F8">
              <w:rPr>
                <w:rFonts w:cs="Arial"/>
                <w:color w:val="auto"/>
                <w:sz w:val="18"/>
                <w:szCs w:val="18"/>
              </w:rPr>
              <w:t>0.0073</w:t>
            </w:r>
            <w:r w:rsidRPr="00E249F8">
              <w:rPr>
                <w:rFonts w:cs="Arial"/>
                <w:color w:val="auto"/>
                <w:sz w:val="18"/>
                <w:szCs w:val="18"/>
                <w:vertAlign w:val="superscript"/>
              </w:rPr>
              <w:t>†</w:t>
            </w:r>
          </w:p>
        </w:tc>
      </w:tr>
      <w:bookmarkEnd w:id="14"/>
      <w:tr w:rsidR="00AF6076" w:rsidRPr="005C0E51" w14:paraId="272392A2" w14:textId="77777777" w:rsidTr="00DA09DD">
        <w:tc>
          <w:tcPr>
            <w:tcW w:w="2957" w:type="dxa"/>
            <w:vAlign w:val="center"/>
          </w:tcPr>
          <w:p w14:paraId="2FBDC1F0"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Infectious Event</w:t>
            </w:r>
          </w:p>
        </w:tc>
        <w:tc>
          <w:tcPr>
            <w:tcW w:w="1917" w:type="dxa"/>
          </w:tcPr>
          <w:p w14:paraId="1DC5DC6C" w14:textId="77777777" w:rsidR="00AF6076" w:rsidRPr="002D3C12" w:rsidRDefault="00AF6076" w:rsidP="00DA09DD">
            <w:pPr>
              <w:jc w:val="center"/>
              <w:rPr>
                <w:rFonts w:cs="Arial"/>
                <w:color w:val="auto"/>
                <w:sz w:val="18"/>
                <w:szCs w:val="18"/>
              </w:rPr>
            </w:pPr>
            <w:r w:rsidRPr="002D3C12">
              <w:rPr>
                <w:rFonts w:cs="Arial"/>
                <w:color w:val="auto"/>
                <w:sz w:val="18"/>
                <w:szCs w:val="18"/>
              </w:rPr>
              <w:t>2.40 (1.83, 3.09)</w:t>
            </w:r>
          </w:p>
        </w:tc>
        <w:tc>
          <w:tcPr>
            <w:tcW w:w="1177" w:type="dxa"/>
          </w:tcPr>
          <w:p w14:paraId="4AA5D29B" w14:textId="77777777" w:rsidR="00AF6076" w:rsidRPr="002D3C12" w:rsidRDefault="00AF6076" w:rsidP="00DA09DD">
            <w:pPr>
              <w:jc w:val="center"/>
              <w:rPr>
                <w:rFonts w:cs="Arial"/>
                <w:color w:val="auto"/>
                <w:sz w:val="18"/>
                <w:szCs w:val="18"/>
              </w:rPr>
            </w:pPr>
            <w:r w:rsidRPr="002D3C12">
              <w:rPr>
                <w:rFonts w:cs="Arial"/>
                <w:color w:val="auto"/>
                <w:sz w:val="18"/>
                <w:szCs w:val="18"/>
              </w:rPr>
              <w:t>0.544</w:t>
            </w:r>
          </w:p>
        </w:tc>
        <w:tc>
          <w:tcPr>
            <w:tcW w:w="947" w:type="dxa"/>
          </w:tcPr>
          <w:p w14:paraId="568D6710" w14:textId="061FB819"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09B7BA17" w14:textId="77777777" w:rsidR="00AF6076" w:rsidRPr="002D3C12" w:rsidRDefault="00AF6076" w:rsidP="00DA09DD">
            <w:pPr>
              <w:jc w:val="center"/>
              <w:rPr>
                <w:rFonts w:cs="Arial"/>
                <w:color w:val="auto"/>
                <w:sz w:val="18"/>
                <w:szCs w:val="18"/>
              </w:rPr>
            </w:pPr>
            <w:r w:rsidRPr="002D3C12">
              <w:rPr>
                <w:rFonts w:cs="Arial"/>
                <w:color w:val="auto"/>
                <w:sz w:val="18"/>
                <w:szCs w:val="18"/>
              </w:rPr>
              <w:t>1.47 (1.10, 1.95)</w:t>
            </w:r>
          </w:p>
        </w:tc>
        <w:tc>
          <w:tcPr>
            <w:tcW w:w="1177" w:type="dxa"/>
          </w:tcPr>
          <w:p w14:paraId="686ABFB2" w14:textId="77777777" w:rsidR="00AF6076" w:rsidRPr="002D3C12" w:rsidRDefault="00AF6076" w:rsidP="00DA09DD">
            <w:pPr>
              <w:jc w:val="center"/>
              <w:rPr>
                <w:rFonts w:cs="Arial"/>
                <w:color w:val="auto"/>
                <w:sz w:val="18"/>
                <w:szCs w:val="18"/>
              </w:rPr>
            </w:pPr>
            <w:r w:rsidRPr="002D3C12">
              <w:rPr>
                <w:rFonts w:cs="Arial"/>
                <w:color w:val="auto"/>
                <w:sz w:val="18"/>
                <w:szCs w:val="18"/>
              </w:rPr>
              <w:t>0.675</w:t>
            </w:r>
          </w:p>
        </w:tc>
        <w:tc>
          <w:tcPr>
            <w:tcW w:w="944" w:type="dxa"/>
          </w:tcPr>
          <w:p w14:paraId="62490A78" w14:textId="77777777" w:rsidR="00AF6076" w:rsidRPr="00E249F8" w:rsidRDefault="00AF6076" w:rsidP="00DA09DD">
            <w:pPr>
              <w:jc w:val="center"/>
              <w:rPr>
                <w:rFonts w:cs="Arial"/>
                <w:color w:val="auto"/>
                <w:sz w:val="18"/>
                <w:szCs w:val="18"/>
              </w:rPr>
            </w:pPr>
            <w:r w:rsidRPr="00E249F8">
              <w:rPr>
                <w:rFonts w:cs="Arial"/>
                <w:color w:val="auto"/>
                <w:sz w:val="18"/>
                <w:szCs w:val="18"/>
              </w:rPr>
              <w:t>0.0085</w:t>
            </w:r>
          </w:p>
        </w:tc>
      </w:tr>
      <w:tr w:rsidR="00AF6076" w:rsidRPr="005C0E51" w14:paraId="7A6F61D7" w14:textId="77777777" w:rsidTr="00DA09DD">
        <w:tc>
          <w:tcPr>
            <w:tcW w:w="2957" w:type="dxa"/>
            <w:vAlign w:val="center"/>
          </w:tcPr>
          <w:p w14:paraId="1ABD200E"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Clotting Event</w:t>
            </w:r>
          </w:p>
        </w:tc>
        <w:tc>
          <w:tcPr>
            <w:tcW w:w="1917" w:type="dxa"/>
          </w:tcPr>
          <w:p w14:paraId="64836C56" w14:textId="77777777" w:rsidR="00AF6076" w:rsidRPr="002D3C12" w:rsidRDefault="00AF6076" w:rsidP="00DA09DD">
            <w:pPr>
              <w:jc w:val="center"/>
              <w:rPr>
                <w:rFonts w:cs="Arial"/>
                <w:color w:val="auto"/>
                <w:sz w:val="18"/>
                <w:szCs w:val="18"/>
              </w:rPr>
            </w:pPr>
            <w:r w:rsidRPr="002D3C12">
              <w:rPr>
                <w:rFonts w:cs="Arial"/>
                <w:color w:val="auto"/>
                <w:sz w:val="18"/>
                <w:szCs w:val="18"/>
              </w:rPr>
              <w:t>2.59 (1.6</w:t>
            </w:r>
            <w:r>
              <w:rPr>
                <w:rFonts w:cs="Arial"/>
                <w:color w:val="auto"/>
                <w:sz w:val="18"/>
                <w:szCs w:val="18"/>
              </w:rPr>
              <w:t>9</w:t>
            </w:r>
            <w:r w:rsidRPr="002D3C12">
              <w:rPr>
                <w:rFonts w:cs="Arial"/>
                <w:color w:val="auto"/>
                <w:sz w:val="18"/>
                <w:szCs w:val="18"/>
              </w:rPr>
              <w:t>, 3.9</w:t>
            </w:r>
            <w:r>
              <w:rPr>
                <w:rFonts w:cs="Arial"/>
                <w:color w:val="auto"/>
                <w:sz w:val="18"/>
                <w:szCs w:val="18"/>
              </w:rPr>
              <w:t>8</w:t>
            </w:r>
            <w:r w:rsidRPr="002D3C12">
              <w:rPr>
                <w:rFonts w:cs="Arial"/>
                <w:color w:val="auto"/>
                <w:sz w:val="18"/>
                <w:szCs w:val="18"/>
              </w:rPr>
              <w:t>)</w:t>
            </w:r>
          </w:p>
        </w:tc>
        <w:tc>
          <w:tcPr>
            <w:tcW w:w="1177" w:type="dxa"/>
          </w:tcPr>
          <w:p w14:paraId="20E00260" w14:textId="77777777" w:rsidR="00AF6076" w:rsidRPr="002D3C12" w:rsidRDefault="00AF6076" w:rsidP="00DA09DD">
            <w:pPr>
              <w:jc w:val="center"/>
              <w:rPr>
                <w:rFonts w:cs="Arial"/>
                <w:color w:val="auto"/>
                <w:sz w:val="18"/>
                <w:szCs w:val="18"/>
              </w:rPr>
            </w:pPr>
            <w:r w:rsidRPr="002D3C12">
              <w:rPr>
                <w:rFonts w:cs="Arial"/>
                <w:color w:val="auto"/>
                <w:sz w:val="18"/>
                <w:szCs w:val="18"/>
              </w:rPr>
              <w:t>0.550</w:t>
            </w:r>
          </w:p>
        </w:tc>
        <w:tc>
          <w:tcPr>
            <w:tcW w:w="947" w:type="dxa"/>
          </w:tcPr>
          <w:p w14:paraId="4CC7DC44" w14:textId="64C6CA99"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2A59E9CE" w14:textId="77777777" w:rsidR="00AF6076" w:rsidRPr="002D3C12" w:rsidRDefault="00AF6076" w:rsidP="00DA09DD">
            <w:pPr>
              <w:jc w:val="center"/>
              <w:rPr>
                <w:rFonts w:cs="Arial"/>
                <w:color w:val="auto"/>
                <w:sz w:val="18"/>
                <w:szCs w:val="18"/>
              </w:rPr>
            </w:pPr>
            <w:r w:rsidRPr="002D3C12">
              <w:rPr>
                <w:rFonts w:cs="Arial"/>
                <w:color w:val="auto"/>
                <w:sz w:val="18"/>
                <w:szCs w:val="18"/>
              </w:rPr>
              <w:t>1.07 (0.64, 1.72)</w:t>
            </w:r>
          </w:p>
        </w:tc>
        <w:tc>
          <w:tcPr>
            <w:tcW w:w="1177" w:type="dxa"/>
          </w:tcPr>
          <w:p w14:paraId="566B5A27" w14:textId="77777777" w:rsidR="00AF6076" w:rsidRPr="002D3C12" w:rsidRDefault="00AF6076" w:rsidP="00DA09DD">
            <w:pPr>
              <w:jc w:val="center"/>
              <w:rPr>
                <w:rFonts w:cs="Arial"/>
                <w:color w:val="auto"/>
                <w:sz w:val="18"/>
                <w:szCs w:val="18"/>
              </w:rPr>
            </w:pPr>
            <w:r w:rsidRPr="002D3C12">
              <w:rPr>
                <w:rFonts w:cs="Arial"/>
                <w:color w:val="auto"/>
                <w:sz w:val="18"/>
                <w:szCs w:val="18"/>
              </w:rPr>
              <w:t>0.793</w:t>
            </w:r>
          </w:p>
        </w:tc>
        <w:tc>
          <w:tcPr>
            <w:tcW w:w="944" w:type="dxa"/>
          </w:tcPr>
          <w:p w14:paraId="6F6E6D98" w14:textId="77777777" w:rsidR="00AF6076" w:rsidRPr="00E249F8" w:rsidRDefault="00AF6076" w:rsidP="00DA09DD">
            <w:pPr>
              <w:jc w:val="center"/>
              <w:rPr>
                <w:rFonts w:cs="Arial"/>
                <w:color w:val="auto"/>
                <w:sz w:val="18"/>
                <w:szCs w:val="18"/>
              </w:rPr>
            </w:pPr>
            <w:r w:rsidRPr="00E249F8">
              <w:rPr>
                <w:rFonts w:cs="Arial"/>
                <w:color w:val="auto"/>
                <w:sz w:val="18"/>
                <w:szCs w:val="18"/>
              </w:rPr>
              <w:t>0.7816</w:t>
            </w:r>
            <w:r w:rsidRPr="00E249F8">
              <w:rPr>
                <w:rFonts w:cs="Arial"/>
                <w:color w:val="auto"/>
                <w:sz w:val="18"/>
                <w:szCs w:val="18"/>
                <w:vertAlign w:val="superscript"/>
              </w:rPr>
              <w:t>†</w:t>
            </w:r>
          </w:p>
        </w:tc>
      </w:tr>
      <w:tr w:rsidR="00AF6076" w:rsidRPr="005C0E51" w14:paraId="6E585F3E" w14:textId="77777777" w:rsidTr="00DA09DD">
        <w:tc>
          <w:tcPr>
            <w:tcW w:w="2957" w:type="dxa"/>
            <w:vAlign w:val="center"/>
          </w:tcPr>
          <w:p w14:paraId="1E097E9A"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Wound Event</w:t>
            </w:r>
          </w:p>
        </w:tc>
        <w:tc>
          <w:tcPr>
            <w:tcW w:w="1917" w:type="dxa"/>
          </w:tcPr>
          <w:p w14:paraId="6D4A9968" w14:textId="77777777" w:rsidR="00AF6076" w:rsidRPr="002D3C12" w:rsidRDefault="00AF6076" w:rsidP="00DA09DD">
            <w:pPr>
              <w:jc w:val="center"/>
              <w:rPr>
                <w:rFonts w:cs="Arial"/>
                <w:color w:val="auto"/>
                <w:sz w:val="18"/>
                <w:szCs w:val="18"/>
              </w:rPr>
            </w:pPr>
            <w:r w:rsidRPr="002D3C12">
              <w:rPr>
                <w:rFonts w:cs="Arial"/>
                <w:color w:val="auto"/>
                <w:sz w:val="18"/>
                <w:szCs w:val="18"/>
              </w:rPr>
              <w:t>3.03 (2.43, 3.74)</w:t>
            </w:r>
          </w:p>
        </w:tc>
        <w:tc>
          <w:tcPr>
            <w:tcW w:w="1177" w:type="dxa"/>
          </w:tcPr>
          <w:p w14:paraId="61EC2536" w14:textId="77777777" w:rsidR="00AF6076" w:rsidRPr="002D3C12" w:rsidRDefault="00AF6076" w:rsidP="00DA09DD">
            <w:pPr>
              <w:jc w:val="center"/>
              <w:rPr>
                <w:rFonts w:cs="Arial"/>
                <w:color w:val="auto"/>
                <w:sz w:val="18"/>
                <w:szCs w:val="18"/>
              </w:rPr>
            </w:pPr>
            <w:r w:rsidRPr="002D3C12">
              <w:rPr>
                <w:rFonts w:cs="Arial"/>
                <w:color w:val="auto"/>
                <w:sz w:val="18"/>
                <w:szCs w:val="18"/>
              </w:rPr>
              <w:t>0.560</w:t>
            </w:r>
          </w:p>
        </w:tc>
        <w:tc>
          <w:tcPr>
            <w:tcW w:w="947" w:type="dxa"/>
          </w:tcPr>
          <w:p w14:paraId="3B5C8154" w14:textId="64D92C7C"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66DA3EE4" w14:textId="77777777" w:rsidR="00AF6076" w:rsidRPr="002D3C12" w:rsidRDefault="00AF6076" w:rsidP="00DA09DD">
            <w:pPr>
              <w:jc w:val="center"/>
              <w:rPr>
                <w:rFonts w:cs="Arial"/>
                <w:color w:val="auto"/>
                <w:sz w:val="18"/>
                <w:szCs w:val="18"/>
              </w:rPr>
            </w:pPr>
            <w:r w:rsidRPr="002D3C12">
              <w:rPr>
                <w:rFonts w:cs="Arial"/>
                <w:color w:val="auto"/>
                <w:sz w:val="18"/>
                <w:szCs w:val="18"/>
              </w:rPr>
              <w:t>1.72 (1.33, 2.21)</w:t>
            </w:r>
          </w:p>
        </w:tc>
        <w:tc>
          <w:tcPr>
            <w:tcW w:w="1177" w:type="dxa"/>
          </w:tcPr>
          <w:p w14:paraId="5DABA6B0" w14:textId="77777777" w:rsidR="00AF6076" w:rsidRPr="002D3C12" w:rsidRDefault="00AF6076" w:rsidP="00DA09DD">
            <w:pPr>
              <w:jc w:val="center"/>
              <w:rPr>
                <w:rFonts w:cs="Arial"/>
                <w:color w:val="auto"/>
                <w:sz w:val="18"/>
                <w:szCs w:val="18"/>
              </w:rPr>
            </w:pPr>
            <w:r w:rsidRPr="002D3C12">
              <w:rPr>
                <w:rFonts w:cs="Arial"/>
                <w:color w:val="auto"/>
                <w:sz w:val="18"/>
                <w:szCs w:val="18"/>
              </w:rPr>
              <w:t>0.803</w:t>
            </w:r>
          </w:p>
        </w:tc>
        <w:tc>
          <w:tcPr>
            <w:tcW w:w="944" w:type="dxa"/>
          </w:tcPr>
          <w:p w14:paraId="1D26A36D" w14:textId="799C84BC"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r>
      <w:tr w:rsidR="00AF6076" w:rsidRPr="005C0E51" w14:paraId="4C7AFA17" w14:textId="77777777" w:rsidTr="00DA09DD">
        <w:tc>
          <w:tcPr>
            <w:tcW w:w="2957" w:type="dxa"/>
            <w:vAlign w:val="center"/>
          </w:tcPr>
          <w:p w14:paraId="4F4AB4C6"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Blood Transfusion within 72h of Surgery</w:t>
            </w:r>
          </w:p>
        </w:tc>
        <w:tc>
          <w:tcPr>
            <w:tcW w:w="1917" w:type="dxa"/>
            <w:vAlign w:val="center"/>
          </w:tcPr>
          <w:p w14:paraId="0005F576" w14:textId="77777777" w:rsidR="00AF6076" w:rsidRPr="002D3C12" w:rsidRDefault="00AF6076" w:rsidP="00DA09DD">
            <w:pPr>
              <w:jc w:val="center"/>
              <w:rPr>
                <w:rFonts w:cs="Arial"/>
                <w:color w:val="auto"/>
                <w:sz w:val="18"/>
                <w:szCs w:val="18"/>
              </w:rPr>
            </w:pPr>
            <w:r w:rsidRPr="002D3C12">
              <w:rPr>
                <w:rFonts w:cs="Arial"/>
                <w:color w:val="auto"/>
                <w:sz w:val="18"/>
                <w:szCs w:val="18"/>
              </w:rPr>
              <w:t>5.60 (4.75, 6.59)</w:t>
            </w:r>
          </w:p>
        </w:tc>
        <w:tc>
          <w:tcPr>
            <w:tcW w:w="1177" w:type="dxa"/>
            <w:vAlign w:val="center"/>
          </w:tcPr>
          <w:p w14:paraId="7FA6680F" w14:textId="77777777" w:rsidR="00AF6076" w:rsidRPr="002D3C12" w:rsidRDefault="00AF6076" w:rsidP="00DA09DD">
            <w:pPr>
              <w:jc w:val="center"/>
              <w:rPr>
                <w:rFonts w:cs="Arial"/>
                <w:color w:val="auto"/>
                <w:sz w:val="18"/>
                <w:szCs w:val="18"/>
              </w:rPr>
            </w:pPr>
            <w:r w:rsidRPr="002D3C12">
              <w:rPr>
                <w:rFonts w:cs="Arial"/>
                <w:color w:val="auto"/>
                <w:sz w:val="18"/>
                <w:szCs w:val="18"/>
              </w:rPr>
              <w:t>0.608</w:t>
            </w:r>
          </w:p>
        </w:tc>
        <w:tc>
          <w:tcPr>
            <w:tcW w:w="947" w:type="dxa"/>
            <w:vAlign w:val="center"/>
          </w:tcPr>
          <w:p w14:paraId="2DF3107F" w14:textId="1A3CA887"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vAlign w:val="center"/>
          </w:tcPr>
          <w:p w14:paraId="60CCA1F0" w14:textId="77777777" w:rsidR="00AF6076" w:rsidRPr="002D3C12" w:rsidRDefault="00AF6076" w:rsidP="00DA09DD">
            <w:pPr>
              <w:jc w:val="center"/>
              <w:rPr>
                <w:rFonts w:cs="Arial"/>
                <w:color w:val="auto"/>
                <w:sz w:val="18"/>
                <w:szCs w:val="18"/>
              </w:rPr>
            </w:pPr>
            <w:r w:rsidRPr="002D3C12">
              <w:rPr>
                <w:rFonts w:cs="Arial"/>
                <w:color w:val="auto"/>
                <w:sz w:val="18"/>
                <w:szCs w:val="18"/>
              </w:rPr>
              <w:t>2.10 (1.70, 2.58)</w:t>
            </w:r>
          </w:p>
        </w:tc>
        <w:tc>
          <w:tcPr>
            <w:tcW w:w="1177" w:type="dxa"/>
            <w:vAlign w:val="center"/>
          </w:tcPr>
          <w:p w14:paraId="256D712B" w14:textId="77777777" w:rsidR="00AF6076" w:rsidRPr="002D3C12" w:rsidRDefault="00AF6076" w:rsidP="00DA09DD">
            <w:pPr>
              <w:jc w:val="center"/>
              <w:rPr>
                <w:rFonts w:cs="Arial"/>
                <w:color w:val="auto"/>
                <w:sz w:val="18"/>
                <w:szCs w:val="18"/>
              </w:rPr>
            </w:pPr>
            <w:r w:rsidRPr="002D3C12">
              <w:rPr>
                <w:rFonts w:cs="Arial"/>
                <w:color w:val="auto"/>
                <w:sz w:val="18"/>
                <w:szCs w:val="18"/>
              </w:rPr>
              <w:t>0.888</w:t>
            </w:r>
          </w:p>
        </w:tc>
        <w:tc>
          <w:tcPr>
            <w:tcW w:w="944" w:type="dxa"/>
            <w:vAlign w:val="center"/>
          </w:tcPr>
          <w:p w14:paraId="729B578F" w14:textId="13553B04"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r>
      <w:tr w:rsidR="00AF6076" w:rsidRPr="005C0E51" w14:paraId="33E25A6F" w14:textId="77777777" w:rsidTr="00DA09DD">
        <w:tc>
          <w:tcPr>
            <w:tcW w:w="2957" w:type="dxa"/>
          </w:tcPr>
          <w:p w14:paraId="24D928FC"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 xml:space="preserve">Return to </w:t>
            </w:r>
            <w:r w:rsidRPr="00E249F8">
              <w:rPr>
                <w:rFonts w:cs="Arial"/>
                <w:b/>
                <w:bCs/>
                <w:sz w:val="18"/>
                <w:szCs w:val="18"/>
              </w:rPr>
              <w:t>Operating Room</w:t>
            </w:r>
          </w:p>
        </w:tc>
        <w:tc>
          <w:tcPr>
            <w:tcW w:w="1917" w:type="dxa"/>
            <w:vAlign w:val="center"/>
          </w:tcPr>
          <w:p w14:paraId="3A062337" w14:textId="77777777" w:rsidR="00AF6076" w:rsidRPr="002D3C12" w:rsidRDefault="00AF6076" w:rsidP="00DA09DD">
            <w:pPr>
              <w:jc w:val="center"/>
              <w:rPr>
                <w:rFonts w:cs="Arial"/>
                <w:color w:val="auto"/>
                <w:sz w:val="18"/>
                <w:szCs w:val="18"/>
              </w:rPr>
            </w:pPr>
            <w:r w:rsidRPr="002D3C12">
              <w:rPr>
                <w:rFonts w:cs="Arial"/>
                <w:color w:val="auto"/>
                <w:sz w:val="18"/>
                <w:szCs w:val="18"/>
              </w:rPr>
              <w:t>2.93 (2.05, 4.10)</w:t>
            </w:r>
          </w:p>
        </w:tc>
        <w:tc>
          <w:tcPr>
            <w:tcW w:w="1177" w:type="dxa"/>
            <w:vAlign w:val="center"/>
          </w:tcPr>
          <w:p w14:paraId="1881BC64" w14:textId="77777777" w:rsidR="00AF6076" w:rsidRPr="002D3C12" w:rsidRDefault="00AF6076" w:rsidP="00DA09DD">
            <w:pPr>
              <w:jc w:val="center"/>
              <w:rPr>
                <w:rFonts w:cs="Arial"/>
                <w:color w:val="auto"/>
                <w:sz w:val="18"/>
                <w:szCs w:val="18"/>
              </w:rPr>
            </w:pPr>
            <w:r w:rsidRPr="002D3C12">
              <w:rPr>
                <w:rFonts w:cs="Arial"/>
                <w:color w:val="auto"/>
                <w:sz w:val="18"/>
                <w:szCs w:val="18"/>
              </w:rPr>
              <w:t>0.559</w:t>
            </w:r>
          </w:p>
        </w:tc>
        <w:tc>
          <w:tcPr>
            <w:tcW w:w="947" w:type="dxa"/>
            <w:vAlign w:val="center"/>
          </w:tcPr>
          <w:p w14:paraId="4424FFC6" w14:textId="0AC128DD"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vAlign w:val="center"/>
          </w:tcPr>
          <w:p w14:paraId="5A7538A7" w14:textId="77777777" w:rsidR="00AF6076" w:rsidRPr="002D3C12" w:rsidRDefault="00AF6076" w:rsidP="00DA09DD">
            <w:pPr>
              <w:jc w:val="center"/>
              <w:rPr>
                <w:rFonts w:cs="Arial"/>
                <w:color w:val="auto"/>
                <w:sz w:val="18"/>
                <w:szCs w:val="18"/>
              </w:rPr>
            </w:pPr>
            <w:r w:rsidRPr="002D3C12">
              <w:rPr>
                <w:rFonts w:cs="Arial"/>
                <w:color w:val="auto"/>
                <w:sz w:val="18"/>
                <w:szCs w:val="18"/>
              </w:rPr>
              <w:t>2.</w:t>
            </w:r>
            <w:r>
              <w:rPr>
                <w:rFonts w:cs="Arial"/>
                <w:color w:val="auto"/>
                <w:sz w:val="18"/>
                <w:szCs w:val="18"/>
              </w:rPr>
              <w:t>09</w:t>
            </w:r>
            <w:r w:rsidRPr="002D3C12">
              <w:rPr>
                <w:rFonts w:cs="Arial"/>
                <w:color w:val="auto"/>
                <w:sz w:val="18"/>
                <w:szCs w:val="18"/>
              </w:rPr>
              <w:t xml:space="preserve"> (1.43, 2.99)</w:t>
            </w:r>
          </w:p>
        </w:tc>
        <w:tc>
          <w:tcPr>
            <w:tcW w:w="1177" w:type="dxa"/>
            <w:vAlign w:val="center"/>
          </w:tcPr>
          <w:p w14:paraId="5E0B43D2" w14:textId="77777777" w:rsidR="00AF6076" w:rsidRPr="002D3C12" w:rsidRDefault="00AF6076" w:rsidP="00DA09DD">
            <w:pPr>
              <w:jc w:val="center"/>
              <w:rPr>
                <w:rFonts w:cs="Arial"/>
                <w:color w:val="auto"/>
                <w:sz w:val="18"/>
                <w:szCs w:val="18"/>
              </w:rPr>
            </w:pPr>
            <w:r w:rsidRPr="002D3C12">
              <w:rPr>
                <w:rFonts w:cs="Arial"/>
                <w:color w:val="auto"/>
                <w:sz w:val="18"/>
                <w:szCs w:val="18"/>
              </w:rPr>
              <w:t>0.662</w:t>
            </w:r>
          </w:p>
        </w:tc>
        <w:tc>
          <w:tcPr>
            <w:tcW w:w="944" w:type="dxa"/>
            <w:vAlign w:val="center"/>
          </w:tcPr>
          <w:p w14:paraId="7135B15E" w14:textId="2F04DCFC"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r>
      <w:tr w:rsidR="00AF6076" w:rsidRPr="005C0E51" w14:paraId="305A5E16" w14:textId="77777777" w:rsidTr="00DA09DD">
        <w:tc>
          <w:tcPr>
            <w:tcW w:w="2957" w:type="dxa"/>
            <w:vAlign w:val="center"/>
          </w:tcPr>
          <w:p w14:paraId="0DB434C3"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Composite Morbidity</w:t>
            </w:r>
          </w:p>
        </w:tc>
        <w:tc>
          <w:tcPr>
            <w:tcW w:w="1917" w:type="dxa"/>
          </w:tcPr>
          <w:p w14:paraId="5558C78C" w14:textId="77777777" w:rsidR="00AF6076" w:rsidRPr="002D3C12" w:rsidRDefault="00AF6076" w:rsidP="00DA09DD">
            <w:pPr>
              <w:jc w:val="center"/>
              <w:rPr>
                <w:rFonts w:cs="Arial"/>
                <w:color w:val="auto"/>
                <w:sz w:val="18"/>
                <w:szCs w:val="18"/>
              </w:rPr>
            </w:pPr>
            <w:r w:rsidRPr="002D3C12">
              <w:rPr>
                <w:rFonts w:cs="Arial"/>
                <w:color w:val="auto"/>
                <w:sz w:val="18"/>
                <w:szCs w:val="18"/>
              </w:rPr>
              <w:t>2.71 (2.2</w:t>
            </w:r>
            <w:r>
              <w:rPr>
                <w:rFonts w:cs="Arial"/>
                <w:color w:val="auto"/>
                <w:sz w:val="18"/>
                <w:szCs w:val="18"/>
              </w:rPr>
              <w:t>9</w:t>
            </w:r>
            <w:r w:rsidRPr="002D3C12">
              <w:rPr>
                <w:rFonts w:cs="Arial"/>
                <w:color w:val="auto"/>
                <w:sz w:val="18"/>
                <w:szCs w:val="18"/>
              </w:rPr>
              <w:t>, 3.20)</w:t>
            </w:r>
          </w:p>
        </w:tc>
        <w:tc>
          <w:tcPr>
            <w:tcW w:w="1177" w:type="dxa"/>
          </w:tcPr>
          <w:p w14:paraId="49EC343A" w14:textId="77777777" w:rsidR="00AF6076" w:rsidRPr="002D3C12" w:rsidRDefault="00AF6076" w:rsidP="00DA09DD">
            <w:pPr>
              <w:jc w:val="center"/>
              <w:rPr>
                <w:rFonts w:cs="Arial"/>
                <w:color w:val="auto"/>
                <w:sz w:val="18"/>
                <w:szCs w:val="18"/>
              </w:rPr>
            </w:pPr>
            <w:r w:rsidRPr="002D3C12">
              <w:rPr>
                <w:rFonts w:cs="Arial"/>
                <w:color w:val="auto"/>
                <w:sz w:val="18"/>
                <w:szCs w:val="18"/>
              </w:rPr>
              <w:t>0.550</w:t>
            </w:r>
          </w:p>
        </w:tc>
        <w:tc>
          <w:tcPr>
            <w:tcW w:w="947" w:type="dxa"/>
          </w:tcPr>
          <w:p w14:paraId="059C8445" w14:textId="210CFA8D"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608AED75" w14:textId="77777777" w:rsidR="00AF6076" w:rsidRPr="002D3C12" w:rsidRDefault="00AF6076" w:rsidP="00DA09DD">
            <w:pPr>
              <w:jc w:val="center"/>
              <w:rPr>
                <w:rFonts w:cs="Arial"/>
                <w:color w:val="auto"/>
                <w:sz w:val="18"/>
                <w:szCs w:val="18"/>
              </w:rPr>
            </w:pPr>
            <w:r w:rsidRPr="002D3C12">
              <w:rPr>
                <w:rFonts w:cs="Arial"/>
                <w:color w:val="auto"/>
                <w:sz w:val="18"/>
                <w:szCs w:val="18"/>
              </w:rPr>
              <w:t>1.</w:t>
            </w:r>
            <w:r>
              <w:rPr>
                <w:rFonts w:cs="Arial"/>
                <w:color w:val="auto"/>
                <w:sz w:val="18"/>
                <w:szCs w:val="18"/>
              </w:rPr>
              <w:t xml:space="preserve">55 </w:t>
            </w:r>
            <w:r w:rsidRPr="002D3C12">
              <w:rPr>
                <w:rFonts w:cs="Arial"/>
                <w:color w:val="auto"/>
                <w:sz w:val="18"/>
                <w:szCs w:val="18"/>
              </w:rPr>
              <w:t>(1.</w:t>
            </w:r>
            <w:r>
              <w:rPr>
                <w:rFonts w:cs="Arial"/>
                <w:color w:val="auto"/>
                <w:sz w:val="18"/>
                <w:szCs w:val="18"/>
              </w:rPr>
              <w:t>28</w:t>
            </w:r>
            <w:r w:rsidRPr="002D3C12">
              <w:rPr>
                <w:rFonts w:cs="Arial"/>
                <w:color w:val="auto"/>
                <w:sz w:val="18"/>
                <w:szCs w:val="18"/>
              </w:rPr>
              <w:t>, 1.</w:t>
            </w:r>
            <w:r>
              <w:rPr>
                <w:rFonts w:cs="Arial"/>
                <w:color w:val="auto"/>
                <w:sz w:val="18"/>
                <w:szCs w:val="18"/>
              </w:rPr>
              <w:t>87</w:t>
            </w:r>
            <w:r w:rsidRPr="002D3C12">
              <w:rPr>
                <w:rFonts w:cs="Arial"/>
                <w:color w:val="auto"/>
                <w:sz w:val="18"/>
                <w:szCs w:val="18"/>
              </w:rPr>
              <w:t>)</w:t>
            </w:r>
          </w:p>
        </w:tc>
        <w:tc>
          <w:tcPr>
            <w:tcW w:w="1177" w:type="dxa"/>
          </w:tcPr>
          <w:p w14:paraId="4CC489A7" w14:textId="77777777" w:rsidR="00AF6076" w:rsidRPr="002D3C12" w:rsidRDefault="00AF6076" w:rsidP="00DA09DD">
            <w:pPr>
              <w:jc w:val="center"/>
              <w:rPr>
                <w:rFonts w:cs="Arial"/>
                <w:color w:val="auto"/>
                <w:sz w:val="18"/>
                <w:szCs w:val="18"/>
              </w:rPr>
            </w:pPr>
            <w:r w:rsidRPr="002D3C12">
              <w:rPr>
                <w:rFonts w:cs="Arial"/>
                <w:color w:val="auto"/>
                <w:sz w:val="18"/>
                <w:szCs w:val="18"/>
              </w:rPr>
              <w:t>0.</w:t>
            </w:r>
            <w:r>
              <w:rPr>
                <w:rFonts w:cs="Arial"/>
                <w:color w:val="auto"/>
                <w:sz w:val="18"/>
                <w:szCs w:val="18"/>
              </w:rPr>
              <w:t>728</w:t>
            </w:r>
          </w:p>
        </w:tc>
        <w:tc>
          <w:tcPr>
            <w:tcW w:w="944" w:type="dxa"/>
          </w:tcPr>
          <w:p w14:paraId="2AE1B7F1" w14:textId="0A610A8E"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r>
      <w:tr w:rsidR="00AF6076" w:rsidRPr="005C0E51" w14:paraId="3DDDD21B" w14:textId="77777777" w:rsidTr="00DA09DD">
        <w:tc>
          <w:tcPr>
            <w:tcW w:w="2957" w:type="dxa"/>
          </w:tcPr>
          <w:p w14:paraId="15D83B0D" w14:textId="77777777" w:rsidR="00AF6076" w:rsidRPr="00E249F8" w:rsidRDefault="00AF6076" w:rsidP="00DA09DD">
            <w:pPr>
              <w:jc w:val="center"/>
              <w:rPr>
                <w:rFonts w:cs="Arial"/>
                <w:b/>
                <w:bCs/>
                <w:color w:val="auto"/>
                <w:sz w:val="18"/>
                <w:szCs w:val="18"/>
              </w:rPr>
            </w:pPr>
            <w:r w:rsidRPr="00E249F8">
              <w:rPr>
                <w:rFonts w:cs="Arial"/>
                <w:b/>
                <w:bCs/>
                <w:color w:val="auto"/>
                <w:sz w:val="18"/>
                <w:szCs w:val="18"/>
              </w:rPr>
              <w:t>Mortality</w:t>
            </w:r>
          </w:p>
        </w:tc>
        <w:tc>
          <w:tcPr>
            <w:tcW w:w="1917" w:type="dxa"/>
          </w:tcPr>
          <w:p w14:paraId="235E1906" w14:textId="77777777" w:rsidR="00AF6076" w:rsidRPr="002D3C12" w:rsidRDefault="00AF6076" w:rsidP="00DA09DD">
            <w:pPr>
              <w:jc w:val="center"/>
              <w:rPr>
                <w:rFonts w:cs="Arial"/>
                <w:color w:val="auto"/>
                <w:sz w:val="18"/>
                <w:szCs w:val="18"/>
              </w:rPr>
            </w:pPr>
            <w:r w:rsidRPr="002D3C12">
              <w:rPr>
                <w:rFonts w:cs="Arial"/>
                <w:color w:val="auto"/>
                <w:sz w:val="18"/>
                <w:szCs w:val="18"/>
              </w:rPr>
              <w:t xml:space="preserve">8.74 </w:t>
            </w:r>
            <w:bookmarkStart w:id="15" w:name="_Hlk101704449"/>
            <w:r w:rsidRPr="002D3C12">
              <w:rPr>
                <w:rFonts w:cs="Arial"/>
                <w:color w:val="auto"/>
                <w:sz w:val="18"/>
                <w:szCs w:val="18"/>
              </w:rPr>
              <w:t>(5.10, 14.78)</w:t>
            </w:r>
            <w:bookmarkEnd w:id="15"/>
          </w:p>
        </w:tc>
        <w:tc>
          <w:tcPr>
            <w:tcW w:w="1177" w:type="dxa"/>
          </w:tcPr>
          <w:p w14:paraId="6BF2B09A" w14:textId="77777777" w:rsidR="00AF6076" w:rsidRPr="002D3C12" w:rsidRDefault="00AF6076" w:rsidP="00DA09DD">
            <w:pPr>
              <w:jc w:val="center"/>
              <w:rPr>
                <w:rFonts w:cs="Arial"/>
                <w:color w:val="auto"/>
                <w:sz w:val="18"/>
                <w:szCs w:val="18"/>
              </w:rPr>
            </w:pPr>
            <w:r w:rsidRPr="002D3C12">
              <w:rPr>
                <w:rFonts w:cs="Arial"/>
                <w:color w:val="auto"/>
                <w:sz w:val="18"/>
                <w:szCs w:val="18"/>
              </w:rPr>
              <w:t>0.672</w:t>
            </w:r>
          </w:p>
        </w:tc>
        <w:tc>
          <w:tcPr>
            <w:tcW w:w="947" w:type="dxa"/>
          </w:tcPr>
          <w:p w14:paraId="586DF157" w14:textId="438111DF"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p>
        </w:tc>
        <w:tc>
          <w:tcPr>
            <w:tcW w:w="1788" w:type="dxa"/>
          </w:tcPr>
          <w:p w14:paraId="0CD077F1" w14:textId="77777777" w:rsidR="00AF6076" w:rsidRPr="002D3C12" w:rsidRDefault="00AF6076" w:rsidP="00DA09DD">
            <w:pPr>
              <w:jc w:val="center"/>
              <w:rPr>
                <w:rFonts w:cs="Arial"/>
                <w:color w:val="auto"/>
                <w:sz w:val="18"/>
                <w:szCs w:val="18"/>
              </w:rPr>
            </w:pPr>
            <w:r w:rsidRPr="002D3C12">
              <w:rPr>
                <w:rFonts w:cs="Arial"/>
                <w:color w:val="auto"/>
                <w:sz w:val="18"/>
                <w:szCs w:val="18"/>
              </w:rPr>
              <w:t>3.45 (1.75, 6.63)</w:t>
            </w:r>
          </w:p>
        </w:tc>
        <w:tc>
          <w:tcPr>
            <w:tcW w:w="1177" w:type="dxa"/>
          </w:tcPr>
          <w:p w14:paraId="34960A28" w14:textId="77777777" w:rsidR="00AF6076" w:rsidRPr="002D3C12" w:rsidRDefault="00AF6076" w:rsidP="00DA09DD">
            <w:pPr>
              <w:jc w:val="center"/>
              <w:rPr>
                <w:rFonts w:cs="Arial"/>
                <w:color w:val="auto"/>
                <w:sz w:val="18"/>
                <w:szCs w:val="18"/>
              </w:rPr>
            </w:pPr>
            <w:r w:rsidRPr="002D3C12">
              <w:rPr>
                <w:rFonts w:cs="Arial"/>
                <w:color w:val="auto"/>
                <w:sz w:val="18"/>
                <w:szCs w:val="18"/>
              </w:rPr>
              <w:t>0.930</w:t>
            </w:r>
          </w:p>
        </w:tc>
        <w:tc>
          <w:tcPr>
            <w:tcW w:w="944" w:type="dxa"/>
          </w:tcPr>
          <w:p w14:paraId="7B105D72" w14:textId="511A33D3" w:rsidR="00AF6076" w:rsidRPr="00E249F8" w:rsidRDefault="009B4BED" w:rsidP="00DA09DD">
            <w:pPr>
              <w:jc w:val="center"/>
              <w:rPr>
                <w:rFonts w:cs="Arial"/>
                <w:color w:val="auto"/>
                <w:sz w:val="18"/>
                <w:szCs w:val="18"/>
              </w:rPr>
            </w:pPr>
            <w:r>
              <w:rPr>
                <w:rFonts w:cs="Arial"/>
                <w:color w:val="auto"/>
                <w:sz w:val="18"/>
                <w:szCs w:val="18"/>
              </w:rPr>
              <w:t>&lt;0.</w:t>
            </w:r>
            <w:r w:rsidR="00AF6076" w:rsidRPr="00E249F8">
              <w:rPr>
                <w:rFonts w:cs="Arial"/>
                <w:color w:val="auto"/>
                <w:sz w:val="18"/>
                <w:szCs w:val="18"/>
              </w:rPr>
              <w:t>0001</w:t>
            </w:r>
            <w:r w:rsidR="00AF6076" w:rsidRPr="00E249F8">
              <w:rPr>
                <w:rFonts w:cs="Arial"/>
                <w:color w:val="auto"/>
                <w:sz w:val="18"/>
                <w:szCs w:val="18"/>
                <w:vertAlign w:val="superscript"/>
              </w:rPr>
              <w:t>†</w:t>
            </w:r>
          </w:p>
        </w:tc>
      </w:tr>
    </w:tbl>
    <w:p w14:paraId="74A74DF4" w14:textId="516676A9" w:rsidR="00C847A8" w:rsidRDefault="00AF6076" w:rsidP="00AF6076">
      <w:pPr>
        <w:rPr>
          <w:rFonts w:ascii="Times New Roman" w:hAnsi="Times New Roman" w:cs="Times New Roman"/>
          <w:b/>
          <w:bCs/>
          <w:sz w:val="24"/>
          <w:szCs w:val="24"/>
        </w:rPr>
      </w:pPr>
      <w:r w:rsidRPr="00BE7552">
        <w:rPr>
          <w:rFonts w:ascii="Times New Roman" w:hAnsi="Times New Roman" w:cs="Times New Roman"/>
          <w:b/>
          <w:bCs/>
          <w:sz w:val="24"/>
          <w:szCs w:val="24"/>
        </w:rPr>
        <w:t xml:space="preserve">Table 5. </w:t>
      </w:r>
      <w:bookmarkStart w:id="16" w:name="_Hlk102926695"/>
      <w:r w:rsidRPr="00BE7552">
        <w:rPr>
          <w:rFonts w:ascii="Times New Roman" w:hAnsi="Times New Roman" w:cs="Times New Roman"/>
          <w:b/>
          <w:bCs/>
          <w:sz w:val="24"/>
          <w:szCs w:val="24"/>
        </w:rPr>
        <w:t>Association of hypoalbuminemia with 30-day postoperative outcomes for patients undergoing surgery for endometrial cancer</w:t>
      </w:r>
      <w:bookmarkEnd w:id="16"/>
      <w:r w:rsidRPr="00BE7552">
        <w:rPr>
          <w:rFonts w:ascii="Times New Roman" w:hAnsi="Times New Roman" w:cs="Times New Roman"/>
          <w:b/>
          <w:bCs/>
          <w:sz w:val="24"/>
          <w:szCs w:val="24"/>
        </w:rPr>
        <w:t>. Profile likelihood confidence intervals are reported.</w:t>
      </w:r>
      <w:r>
        <w:rPr>
          <w:rFonts w:ascii="Times New Roman" w:hAnsi="Times New Roman" w:cs="Times New Roman"/>
          <w:b/>
          <w:bCs/>
          <w:sz w:val="24"/>
          <w:szCs w:val="24"/>
        </w:rPr>
        <w:t xml:space="preserve"> </w:t>
      </w:r>
    </w:p>
    <w:p w14:paraId="01D21AAC" w14:textId="2E57AD7D" w:rsidR="00AF6076" w:rsidRPr="00BE7552" w:rsidRDefault="00AF6076" w:rsidP="00AF6076">
      <w:pPr>
        <w:rPr>
          <w:rFonts w:ascii="Times New Roman" w:hAnsi="Times New Roman" w:cs="Times New Roman"/>
          <w:b/>
          <w:bCs/>
          <w:i/>
          <w:iCs/>
          <w:sz w:val="24"/>
          <w:szCs w:val="24"/>
        </w:rPr>
      </w:pPr>
      <w:r w:rsidRPr="00BE7552">
        <w:rPr>
          <w:rFonts w:ascii="Times New Roman" w:hAnsi="Times New Roman" w:cs="Times New Roman"/>
          <w:b/>
          <w:bCs/>
          <w:sz w:val="24"/>
          <w:szCs w:val="24"/>
        </w:rPr>
        <w:t xml:space="preserve">† Firth’s Penalized Likelihood was used to address the bias associated with rare events, small samples, and complete separation leading to the non-convergence of traditional maximum likelihood regression estimates.  </w:t>
      </w:r>
      <w:r w:rsidRPr="00BE7552">
        <w:rPr>
          <w:rFonts w:ascii="Times New Roman" w:hAnsi="Times New Roman" w:cs="Times New Roman"/>
          <w:b/>
          <w:bCs/>
          <w:i/>
          <w:iCs/>
          <w:sz w:val="24"/>
          <w:szCs w:val="24"/>
        </w:rPr>
        <w:t>Note: The multivariable analysis includes known predictors of the postoperative outcome in question derived from published literature</w:t>
      </w:r>
      <w:r>
        <w:rPr>
          <w:rFonts w:ascii="Times New Roman" w:hAnsi="Times New Roman" w:cs="Times New Roman"/>
          <w:b/>
          <w:bCs/>
          <w:i/>
          <w:iCs/>
          <w:sz w:val="24"/>
          <w:szCs w:val="24"/>
        </w:rPr>
        <w:t>.</w:t>
      </w:r>
    </w:p>
    <w:p w14:paraId="7455E92F" w14:textId="77777777" w:rsidR="00AF6076" w:rsidRDefault="00AF6076" w:rsidP="00AF6076">
      <w:pPr>
        <w:rPr>
          <w:rFonts w:ascii="Times New Roman" w:hAnsi="Times New Roman" w:cs="Times New Roman"/>
          <w:b/>
          <w:bCs/>
          <w:sz w:val="28"/>
          <w:szCs w:val="28"/>
        </w:rPr>
      </w:pPr>
      <w:r>
        <w:rPr>
          <w:rFonts w:ascii="Times New Roman" w:hAnsi="Times New Roman" w:cs="Times New Roman"/>
          <w:b/>
          <w:bCs/>
          <w:sz w:val="28"/>
          <w:szCs w:val="28"/>
        </w:rPr>
        <w:br w:type="page"/>
      </w:r>
    </w:p>
    <w:p w14:paraId="1EDFB2D4"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907" w:type="dxa"/>
        <w:tblLook w:val="04A0" w:firstRow="1" w:lastRow="0" w:firstColumn="1" w:lastColumn="0" w:noHBand="0" w:noVBand="1"/>
      </w:tblPr>
      <w:tblGrid>
        <w:gridCol w:w="2915"/>
        <w:gridCol w:w="1917"/>
        <w:gridCol w:w="1177"/>
        <w:gridCol w:w="944"/>
        <w:gridCol w:w="9"/>
        <w:gridCol w:w="1784"/>
        <w:gridCol w:w="1171"/>
        <w:gridCol w:w="977"/>
        <w:gridCol w:w="13"/>
      </w:tblGrid>
      <w:tr w:rsidR="00AF6076" w:rsidRPr="005C0E51" w14:paraId="7F5BC850" w14:textId="77777777" w:rsidTr="00DA09DD">
        <w:tc>
          <w:tcPr>
            <w:tcW w:w="2915" w:type="dxa"/>
            <w:vMerge w:val="restart"/>
            <w:vAlign w:val="center"/>
          </w:tcPr>
          <w:p w14:paraId="06DC3813"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Postoperative Outcome</w:t>
            </w:r>
          </w:p>
        </w:tc>
        <w:tc>
          <w:tcPr>
            <w:tcW w:w="7992" w:type="dxa"/>
            <w:gridSpan w:val="8"/>
          </w:tcPr>
          <w:p w14:paraId="495FE833"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Decrease in Serum Albumin by 0.25 g/dL (n = 14</w:t>
            </w:r>
            <w:r>
              <w:rPr>
                <w:rFonts w:cs="Arial"/>
                <w:b/>
                <w:bCs/>
                <w:color w:val="auto"/>
                <w:sz w:val="18"/>
                <w:szCs w:val="18"/>
              </w:rPr>
              <w:t>574</w:t>
            </w:r>
            <w:r w:rsidRPr="00C40C62">
              <w:rPr>
                <w:rFonts w:cs="Arial"/>
                <w:b/>
                <w:bCs/>
                <w:color w:val="auto"/>
                <w:sz w:val="18"/>
                <w:szCs w:val="18"/>
              </w:rPr>
              <w:t>)</w:t>
            </w:r>
          </w:p>
        </w:tc>
      </w:tr>
      <w:tr w:rsidR="00AF6076" w:rsidRPr="005C0E51" w14:paraId="7E29D2E7" w14:textId="77777777" w:rsidTr="00DA09DD">
        <w:tc>
          <w:tcPr>
            <w:tcW w:w="2915" w:type="dxa"/>
            <w:vMerge/>
          </w:tcPr>
          <w:p w14:paraId="7F209274" w14:textId="77777777" w:rsidR="00AF6076" w:rsidRPr="00C40C62" w:rsidRDefault="00AF6076" w:rsidP="00DA09DD">
            <w:pPr>
              <w:jc w:val="center"/>
              <w:rPr>
                <w:rFonts w:cs="Arial"/>
                <w:color w:val="auto"/>
                <w:sz w:val="18"/>
                <w:szCs w:val="18"/>
              </w:rPr>
            </w:pPr>
          </w:p>
        </w:tc>
        <w:tc>
          <w:tcPr>
            <w:tcW w:w="4047" w:type="dxa"/>
            <w:gridSpan w:val="4"/>
          </w:tcPr>
          <w:p w14:paraId="1F9F73D7"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Univariable Analysis</w:t>
            </w:r>
          </w:p>
        </w:tc>
        <w:tc>
          <w:tcPr>
            <w:tcW w:w="3945" w:type="dxa"/>
            <w:gridSpan w:val="4"/>
          </w:tcPr>
          <w:p w14:paraId="432BB0C8"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Multivariable Analysis</w:t>
            </w:r>
          </w:p>
        </w:tc>
      </w:tr>
      <w:tr w:rsidR="00AF6076" w:rsidRPr="00C40C62" w14:paraId="00D4FA81" w14:textId="77777777" w:rsidTr="00DA09DD">
        <w:trPr>
          <w:gridAfter w:val="1"/>
          <w:wAfter w:w="13" w:type="dxa"/>
        </w:trPr>
        <w:tc>
          <w:tcPr>
            <w:tcW w:w="2915" w:type="dxa"/>
            <w:vMerge/>
          </w:tcPr>
          <w:p w14:paraId="258CD77D" w14:textId="77777777" w:rsidR="00AF6076" w:rsidRPr="00C40C62" w:rsidRDefault="00AF6076" w:rsidP="00DA09DD">
            <w:pPr>
              <w:jc w:val="center"/>
              <w:rPr>
                <w:rFonts w:cs="Arial"/>
                <w:color w:val="auto"/>
                <w:sz w:val="18"/>
                <w:szCs w:val="18"/>
              </w:rPr>
            </w:pPr>
          </w:p>
        </w:tc>
        <w:tc>
          <w:tcPr>
            <w:tcW w:w="1917" w:type="dxa"/>
          </w:tcPr>
          <w:p w14:paraId="27339BB8" w14:textId="77777777" w:rsidR="00AF6076" w:rsidRPr="00C40C62" w:rsidRDefault="00AF6076" w:rsidP="00DA09DD">
            <w:pPr>
              <w:jc w:val="center"/>
              <w:rPr>
                <w:rFonts w:cs="Arial"/>
                <w:color w:val="auto"/>
                <w:sz w:val="18"/>
                <w:szCs w:val="18"/>
              </w:rPr>
            </w:pPr>
            <w:r w:rsidRPr="00C40C62">
              <w:rPr>
                <w:rFonts w:cs="Arial"/>
                <w:b/>
                <w:bCs/>
                <w:color w:val="auto"/>
                <w:sz w:val="18"/>
                <w:szCs w:val="18"/>
              </w:rPr>
              <w:t>Crude OR (95% CI)</w:t>
            </w:r>
          </w:p>
        </w:tc>
        <w:tc>
          <w:tcPr>
            <w:tcW w:w="1177" w:type="dxa"/>
          </w:tcPr>
          <w:p w14:paraId="01E9BC5C"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c-Statistic</w:t>
            </w:r>
          </w:p>
        </w:tc>
        <w:tc>
          <w:tcPr>
            <w:tcW w:w="944" w:type="dxa"/>
          </w:tcPr>
          <w:p w14:paraId="7EEBD914" w14:textId="77777777" w:rsidR="00AF6076" w:rsidRPr="00C40C62" w:rsidRDefault="00AF6076" w:rsidP="00DA09DD">
            <w:pPr>
              <w:jc w:val="center"/>
              <w:rPr>
                <w:rFonts w:cs="Arial"/>
                <w:color w:val="auto"/>
                <w:sz w:val="18"/>
                <w:szCs w:val="18"/>
              </w:rPr>
            </w:pPr>
            <w:r w:rsidRPr="00C40C62">
              <w:rPr>
                <w:rFonts w:cs="Arial"/>
                <w:b/>
                <w:bCs/>
                <w:color w:val="auto"/>
                <w:sz w:val="18"/>
                <w:szCs w:val="18"/>
              </w:rPr>
              <w:t>p-value</w:t>
            </w:r>
          </w:p>
        </w:tc>
        <w:tc>
          <w:tcPr>
            <w:tcW w:w="1793" w:type="dxa"/>
            <w:gridSpan w:val="2"/>
          </w:tcPr>
          <w:p w14:paraId="38F3D54C" w14:textId="77777777" w:rsidR="00AF6076" w:rsidRPr="00C40C62" w:rsidRDefault="00AF6076" w:rsidP="00DA09DD">
            <w:pPr>
              <w:jc w:val="center"/>
              <w:rPr>
                <w:rFonts w:cs="Arial"/>
                <w:color w:val="auto"/>
                <w:sz w:val="18"/>
                <w:szCs w:val="18"/>
              </w:rPr>
            </w:pPr>
            <w:proofErr w:type="spellStart"/>
            <w:r w:rsidRPr="00C40C62">
              <w:rPr>
                <w:rFonts w:cs="Arial"/>
                <w:b/>
                <w:bCs/>
                <w:color w:val="auto"/>
                <w:sz w:val="18"/>
                <w:szCs w:val="18"/>
              </w:rPr>
              <w:t>aOR</w:t>
            </w:r>
            <w:proofErr w:type="spellEnd"/>
            <w:r w:rsidRPr="00C40C62">
              <w:rPr>
                <w:rFonts w:cs="Arial"/>
                <w:b/>
                <w:bCs/>
                <w:color w:val="auto"/>
                <w:sz w:val="18"/>
                <w:szCs w:val="18"/>
              </w:rPr>
              <w:t xml:space="preserve"> (95% CI)</w:t>
            </w:r>
          </w:p>
        </w:tc>
        <w:tc>
          <w:tcPr>
            <w:tcW w:w="1171" w:type="dxa"/>
          </w:tcPr>
          <w:p w14:paraId="7D4A86EB" w14:textId="77777777" w:rsidR="00AF6076" w:rsidRPr="00C40C62" w:rsidRDefault="00AF6076" w:rsidP="00DA09DD">
            <w:pPr>
              <w:jc w:val="center"/>
              <w:rPr>
                <w:rFonts w:cs="Arial"/>
                <w:b/>
                <w:bCs/>
                <w:color w:val="auto"/>
                <w:sz w:val="18"/>
                <w:szCs w:val="18"/>
              </w:rPr>
            </w:pPr>
            <w:r w:rsidRPr="00C40C62">
              <w:rPr>
                <w:rFonts w:cs="Arial"/>
                <w:b/>
                <w:bCs/>
                <w:color w:val="auto"/>
                <w:sz w:val="18"/>
                <w:szCs w:val="18"/>
              </w:rPr>
              <w:t>c-Statistic</w:t>
            </w:r>
          </w:p>
        </w:tc>
        <w:tc>
          <w:tcPr>
            <w:tcW w:w="977" w:type="dxa"/>
          </w:tcPr>
          <w:p w14:paraId="2F26DC0F" w14:textId="77777777" w:rsidR="00AF6076" w:rsidRPr="00C40C62" w:rsidRDefault="00AF6076" w:rsidP="00DA09DD">
            <w:pPr>
              <w:jc w:val="center"/>
              <w:rPr>
                <w:rFonts w:cs="Arial"/>
                <w:color w:val="auto"/>
                <w:sz w:val="18"/>
                <w:szCs w:val="18"/>
              </w:rPr>
            </w:pPr>
            <w:r w:rsidRPr="00C40C62">
              <w:rPr>
                <w:rFonts w:cs="Arial"/>
                <w:b/>
                <w:bCs/>
                <w:color w:val="auto"/>
                <w:sz w:val="18"/>
                <w:szCs w:val="18"/>
              </w:rPr>
              <w:t>p-value</w:t>
            </w:r>
          </w:p>
        </w:tc>
      </w:tr>
      <w:tr w:rsidR="00AF6076" w:rsidRPr="00C40C62" w14:paraId="0E24FEC2" w14:textId="77777777" w:rsidTr="00DA09DD">
        <w:trPr>
          <w:gridAfter w:val="1"/>
          <w:wAfter w:w="13" w:type="dxa"/>
        </w:trPr>
        <w:tc>
          <w:tcPr>
            <w:tcW w:w="2915" w:type="dxa"/>
            <w:vAlign w:val="center"/>
          </w:tcPr>
          <w:p w14:paraId="059ACC2E"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Neurological Event</w:t>
            </w:r>
          </w:p>
        </w:tc>
        <w:tc>
          <w:tcPr>
            <w:tcW w:w="1917" w:type="dxa"/>
          </w:tcPr>
          <w:p w14:paraId="1E97C5B9" w14:textId="77777777" w:rsidR="00AF6076" w:rsidRPr="00C40C62" w:rsidRDefault="00AF6076" w:rsidP="00DA09DD">
            <w:pPr>
              <w:jc w:val="center"/>
              <w:rPr>
                <w:rFonts w:cs="Arial"/>
                <w:color w:val="auto"/>
                <w:sz w:val="18"/>
                <w:szCs w:val="18"/>
              </w:rPr>
            </w:pPr>
            <w:r w:rsidRPr="00C40C62">
              <w:rPr>
                <w:rFonts w:cs="Arial"/>
                <w:color w:val="auto"/>
                <w:sz w:val="18"/>
                <w:szCs w:val="18"/>
              </w:rPr>
              <w:t>1.17 (0.94, 1.42)</w:t>
            </w:r>
          </w:p>
        </w:tc>
        <w:tc>
          <w:tcPr>
            <w:tcW w:w="1177" w:type="dxa"/>
          </w:tcPr>
          <w:p w14:paraId="3F891458" w14:textId="77777777" w:rsidR="00AF6076" w:rsidRPr="00C40C62" w:rsidRDefault="00AF6076" w:rsidP="00DA09DD">
            <w:pPr>
              <w:jc w:val="center"/>
              <w:rPr>
                <w:rFonts w:cs="Arial"/>
                <w:color w:val="auto"/>
                <w:sz w:val="18"/>
                <w:szCs w:val="18"/>
              </w:rPr>
            </w:pPr>
            <w:r w:rsidRPr="00C40C62">
              <w:rPr>
                <w:rFonts w:cs="Arial"/>
                <w:color w:val="auto"/>
                <w:sz w:val="18"/>
                <w:szCs w:val="18"/>
              </w:rPr>
              <w:t>0.623</w:t>
            </w:r>
          </w:p>
        </w:tc>
        <w:tc>
          <w:tcPr>
            <w:tcW w:w="944" w:type="dxa"/>
          </w:tcPr>
          <w:p w14:paraId="08DE4F1F" w14:textId="77777777" w:rsidR="00AF6076" w:rsidRPr="00A45510" w:rsidRDefault="00AF6076" w:rsidP="00DA09DD">
            <w:pPr>
              <w:jc w:val="center"/>
              <w:rPr>
                <w:rFonts w:cs="Arial"/>
                <w:color w:val="auto"/>
                <w:sz w:val="18"/>
                <w:szCs w:val="18"/>
              </w:rPr>
            </w:pPr>
            <w:r w:rsidRPr="00A45510">
              <w:rPr>
                <w:rFonts w:cs="Arial"/>
                <w:color w:val="auto"/>
                <w:sz w:val="18"/>
                <w:szCs w:val="18"/>
              </w:rPr>
              <w:t>0.1376</w:t>
            </w:r>
          </w:p>
        </w:tc>
        <w:tc>
          <w:tcPr>
            <w:tcW w:w="1793" w:type="dxa"/>
            <w:gridSpan w:val="2"/>
          </w:tcPr>
          <w:p w14:paraId="538E1DA5" w14:textId="77777777" w:rsidR="00AF6076" w:rsidRPr="00C40C62" w:rsidRDefault="00AF6076" w:rsidP="00DA09DD">
            <w:pPr>
              <w:jc w:val="center"/>
              <w:rPr>
                <w:rFonts w:cs="Arial"/>
                <w:color w:val="auto"/>
                <w:sz w:val="18"/>
                <w:szCs w:val="18"/>
              </w:rPr>
            </w:pPr>
            <w:r w:rsidRPr="00C40C62">
              <w:rPr>
                <w:rFonts w:cs="Arial"/>
                <w:color w:val="auto"/>
                <w:sz w:val="18"/>
                <w:szCs w:val="18"/>
              </w:rPr>
              <w:t>1.09 (0.85, 1.35)</w:t>
            </w:r>
          </w:p>
        </w:tc>
        <w:tc>
          <w:tcPr>
            <w:tcW w:w="1171" w:type="dxa"/>
          </w:tcPr>
          <w:p w14:paraId="0E14246D" w14:textId="77777777" w:rsidR="00AF6076" w:rsidRPr="00C40C62" w:rsidRDefault="00AF6076" w:rsidP="00DA09DD">
            <w:pPr>
              <w:jc w:val="center"/>
              <w:rPr>
                <w:rFonts w:cs="Arial"/>
                <w:color w:val="auto"/>
                <w:sz w:val="18"/>
                <w:szCs w:val="18"/>
              </w:rPr>
            </w:pPr>
            <w:r w:rsidRPr="00C40C62">
              <w:rPr>
                <w:rFonts w:cs="Arial"/>
                <w:color w:val="auto"/>
                <w:sz w:val="18"/>
                <w:szCs w:val="18"/>
              </w:rPr>
              <w:t>0.876</w:t>
            </w:r>
          </w:p>
        </w:tc>
        <w:tc>
          <w:tcPr>
            <w:tcW w:w="977" w:type="dxa"/>
          </w:tcPr>
          <w:p w14:paraId="35C62923" w14:textId="77777777" w:rsidR="00AF6076" w:rsidRPr="00A45510" w:rsidRDefault="00AF6076" w:rsidP="00DA09DD">
            <w:pPr>
              <w:jc w:val="center"/>
              <w:rPr>
                <w:rFonts w:cs="Arial"/>
                <w:color w:val="auto"/>
                <w:sz w:val="18"/>
                <w:szCs w:val="18"/>
              </w:rPr>
            </w:pPr>
            <w:r w:rsidRPr="00A45510">
              <w:rPr>
                <w:rFonts w:cs="Arial"/>
                <w:color w:val="auto"/>
                <w:sz w:val="18"/>
                <w:szCs w:val="18"/>
              </w:rPr>
              <w:t>0.3388</w:t>
            </w:r>
            <w:r w:rsidRPr="00A45510">
              <w:rPr>
                <w:rFonts w:cs="Arial"/>
                <w:color w:val="auto"/>
                <w:sz w:val="18"/>
                <w:szCs w:val="18"/>
                <w:vertAlign w:val="superscript"/>
              </w:rPr>
              <w:t>†</w:t>
            </w:r>
          </w:p>
        </w:tc>
      </w:tr>
      <w:tr w:rsidR="00AF6076" w:rsidRPr="00C40C62" w14:paraId="676A677E" w14:textId="77777777" w:rsidTr="00DA09DD">
        <w:trPr>
          <w:gridAfter w:val="1"/>
          <w:wAfter w:w="13" w:type="dxa"/>
        </w:trPr>
        <w:tc>
          <w:tcPr>
            <w:tcW w:w="2915" w:type="dxa"/>
            <w:vAlign w:val="center"/>
          </w:tcPr>
          <w:p w14:paraId="3C4E0030"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Cardiac Event</w:t>
            </w:r>
          </w:p>
        </w:tc>
        <w:tc>
          <w:tcPr>
            <w:tcW w:w="1917" w:type="dxa"/>
          </w:tcPr>
          <w:p w14:paraId="176A159F" w14:textId="77777777" w:rsidR="00AF6076" w:rsidRPr="00C40C62" w:rsidRDefault="00AF6076" w:rsidP="00DA09DD">
            <w:pPr>
              <w:jc w:val="center"/>
              <w:rPr>
                <w:rFonts w:cs="Arial"/>
                <w:color w:val="auto"/>
                <w:sz w:val="18"/>
                <w:szCs w:val="18"/>
              </w:rPr>
            </w:pPr>
            <w:r w:rsidRPr="00C40C62">
              <w:rPr>
                <w:rFonts w:cs="Arial"/>
                <w:color w:val="auto"/>
                <w:sz w:val="18"/>
                <w:szCs w:val="18"/>
              </w:rPr>
              <w:t>1.32 (1.17, 1.48)</w:t>
            </w:r>
          </w:p>
        </w:tc>
        <w:tc>
          <w:tcPr>
            <w:tcW w:w="1177" w:type="dxa"/>
          </w:tcPr>
          <w:p w14:paraId="5BCC229E" w14:textId="77777777" w:rsidR="00AF6076" w:rsidRPr="00C40C62" w:rsidRDefault="00AF6076" w:rsidP="00DA09DD">
            <w:pPr>
              <w:jc w:val="center"/>
              <w:rPr>
                <w:rFonts w:cs="Arial"/>
                <w:color w:val="auto"/>
                <w:sz w:val="18"/>
                <w:szCs w:val="18"/>
              </w:rPr>
            </w:pPr>
            <w:r w:rsidRPr="00C40C62">
              <w:rPr>
                <w:rFonts w:cs="Arial"/>
                <w:color w:val="auto"/>
                <w:sz w:val="18"/>
                <w:szCs w:val="18"/>
              </w:rPr>
              <w:t>0.643</w:t>
            </w:r>
          </w:p>
        </w:tc>
        <w:tc>
          <w:tcPr>
            <w:tcW w:w="944" w:type="dxa"/>
          </w:tcPr>
          <w:p w14:paraId="4158E788" w14:textId="27CEA53F"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0AB727F9" w14:textId="77777777" w:rsidR="00AF6076" w:rsidRPr="00C40C62" w:rsidRDefault="00AF6076" w:rsidP="00DA09DD">
            <w:pPr>
              <w:jc w:val="center"/>
              <w:rPr>
                <w:rFonts w:cs="Arial"/>
                <w:color w:val="auto"/>
                <w:sz w:val="18"/>
                <w:szCs w:val="18"/>
              </w:rPr>
            </w:pPr>
            <w:r w:rsidRPr="00C40C62">
              <w:rPr>
                <w:rFonts w:cs="Arial"/>
                <w:color w:val="auto"/>
                <w:sz w:val="18"/>
                <w:szCs w:val="18"/>
              </w:rPr>
              <w:t>0.98 (0.85, 1.14)</w:t>
            </w:r>
          </w:p>
        </w:tc>
        <w:tc>
          <w:tcPr>
            <w:tcW w:w="1171" w:type="dxa"/>
          </w:tcPr>
          <w:p w14:paraId="2F852D96" w14:textId="77777777" w:rsidR="00AF6076" w:rsidRPr="00C40C62" w:rsidRDefault="00AF6076" w:rsidP="00DA09DD">
            <w:pPr>
              <w:jc w:val="center"/>
              <w:rPr>
                <w:rFonts w:cs="Arial"/>
                <w:color w:val="auto"/>
                <w:sz w:val="18"/>
                <w:szCs w:val="18"/>
              </w:rPr>
            </w:pPr>
            <w:r w:rsidRPr="00C40C62">
              <w:rPr>
                <w:rFonts w:cs="Arial"/>
                <w:color w:val="auto"/>
                <w:sz w:val="18"/>
                <w:szCs w:val="18"/>
              </w:rPr>
              <w:t>0.852</w:t>
            </w:r>
          </w:p>
        </w:tc>
        <w:tc>
          <w:tcPr>
            <w:tcW w:w="977" w:type="dxa"/>
          </w:tcPr>
          <w:p w14:paraId="23329AD3" w14:textId="77777777" w:rsidR="00AF6076" w:rsidRPr="00A45510" w:rsidRDefault="00AF6076" w:rsidP="00DA09DD">
            <w:pPr>
              <w:jc w:val="center"/>
              <w:rPr>
                <w:rFonts w:cs="Arial"/>
                <w:color w:val="auto"/>
                <w:sz w:val="18"/>
                <w:szCs w:val="18"/>
              </w:rPr>
            </w:pPr>
            <w:r w:rsidRPr="00A45510">
              <w:rPr>
                <w:rFonts w:cs="Arial"/>
                <w:color w:val="auto"/>
                <w:sz w:val="18"/>
                <w:szCs w:val="18"/>
              </w:rPr>
              <w:t>0.8323</w:t>
            </w:r>
          </w:p>
        </w:tc>
      </w:tr>
      <w:tr w:rsidR="00AF6076" w:rsidRPr="00C40C62" w14:paraId="038268AA" w14:textId="77777777" w:rsidTr="00DA09DD">
        <w:trPr>
          <w:gridAfter w:val="1"/>
          <w:wAfter w:w="13" w:type="dxa"/>
        </w:trPr>
        <w:tc>
          <w:tcPr>
            <w:tcW w:w="2915" w:type="dxa"/>
            <w:vAlign w:val="center"/>
          </w:tcPr>
          <w:p w14:paraId="78113A9D"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Pulmonary Event</w:t>
            </w:r>
          </w:p>
        </w:tc>
        <w:tc>
          <w:tcPr>
            <w:tcW w:w="1917" w:type="dxa"/>
          </w:tcPr>
          <w:p w14:paraId="4802A42D" w14:textId="77777777" w:rsidR="00AF6076" w:rsidRPr="00C40C62" w:rsidRDefault="00AF6076" w:rsidP="00DA09DD">
            <w:pPr>
              <w:jc w:val="center"/>
              <w:rPr>
                <w:rFonts w:cs="Arial"/>
                <w:color w:val="auto"/>
                <w:sz w:val="18"/>
                <w:szCs w:val="18"/>
              </w:rPr>
            </w:pPr>
            <w:r w:rsidRPr="00C40C62">
              <w:rPr>
                <w:rFonts w:cs="Arial"/>
                <w:color w:val="auto"/>
                <w:sz w:val="18"/>
                <w:szCs w:val="18"/>
              </w:rPr>
              <w:t>1.40 (1.27, 1.52)</w:t>
            </w:r>
          </w:p>
        </w:tc>
        <w:tc>
          <w:tcPr>
            <w:tcW w:w="1177" w:type="dxa"/>
          </w:tcPr>
          <w:p w14:paraId="28613807" w14:textId="77777777" w:rsidR="00AF6076" w:rsidRPr="00C40C62" w:rsidRDefault="00AF6076" w:rsidP="00DA09DD">
            <w:pPr>
              <w:jc w:val="center"/>
              <w:rPr>
                <w:rFonts w:cs="Arial"/>
                <w:color w:val="auto"/>
                <w:sz w:val="18"/>
                <w:szCs w:val="18"/>
              </w:rPr>
            </w:pPr>
            <w:r w:rsidRPr="00C40C62">
              <w:rPr>
                <w:rFonts w:cs="Arial"/>
                <w:color w:val="auto"/>
                <w:sz w:val="18"/>
                <w:szCs w:val="18"/>
              </w:rPr>
              <w:t>0.660</w:t>
            </w:r>
          </w:p>
        </w:tc>
        <w:tc>
          <w:tcPr>
            <w:tcW w:w="944" w:type="dxa"/>
          </w:tcPr>
          <w:p w14:paraId="34AF2AAD" w14:textId="2B9933E7"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3F050949" w14:textId="77777777" w:rsidR="00AF6076" w:rsidRPr="00C40C62" w:rsidRDefault="00AF6076" w:rsidP="00DA09DD">
            <w:pPr>
              <w:jc w:val="center"/>
              <w:rPr>
                <w:rFonts w:cs="Arial"/>
                <w:color w:val="auto"/>
                <w:sz w:val="18"/>
                <w:szCs w:val="18"/>
              </w:rPr>
            </w:pPr>
            <w:r w:rsidRPr="00C40C62">
              <w:rPr>
                <w:rFonts w:cs="Arial"/>
                <w:color w:val="auto"/>
                <w:sz w:val="18"/>
                <w:szCs w:val="18"/>
              </w:rPr>
              <w:t>1.19 (1.07, 1.33)</w:t>
            </w:r>
          </w:p>
        </w:tc>
        <w:tc>
          <w:tcPr>
            <w:tcW w:w="1171" w:type="dxa"/>
          </w:tcPr>
          <w:p w14:paraId="3F421893" w14:textId="77777777" w:rsidR="00AF6076" w:rsidRPr="00C40C62" w:rsidRDefault="00AF6076" w:rsidP="00DA09DD">
            <w:pPr>
              <w:jc w:val="center"/>
              <w:rPr>
                <w:rFonts w:cs="Arial"/>
                <w:color w:val="auto"/>
                <w:sz w:val="18"/>
                <w:szCs w:val="18"/>
              </w:rPr>
            </w:pPr>
            <w:r w:rsidRPr="00C40C62">
              <w:rPr>
                <w:rFonts w:cs="Arial"/>
                <w:color w:val="auto"/>
                <w:sz w:val="18"/>
                <w:szCs w:val="18"/>
              </w:rPr>
              <w:t>0.891</w:t>
            </w:r>
          </w:p>
        </w:tc>
        <w:tc>
          <w:tcPr>
            <w:tcW w:w="977" w:type="dxa"/>
          </w:tcPr>
          <w:p w14:paraId="65B59E2F" w14:textId="77777777" w:rsidR="00AF6076" w:rsidRPr="00A45510" w:rsidRDefault="00AF6076" w:rsidP="00DA09DD">
            <w:pPr>
              <w:jc w:val="center"/>
              <w:rPr>
                <w:rFonts w:cs="Arial"/>
                <w:color w:val="auto"/>
                <w:sz w:val="18"/>
                <w:szCs w:val="18"/>
              </w:rPr>
            </w:pPr>
            <w:r w:rsidRPr="00A45510">
              <w:rPr>
                <w:sz w:val="18"/>
                <w:szCs w:val="18"/>
              </w:rPr>
              <w:t>0.0016</w:t>
            </w:r>
          </w:p>
        </w:tc>
      </w:tr>
      <w:tr w:rsidR="00AF6076" w:rsidRPr="00C40C62" w14:paraId="29E21938" w14:textId="77777777" w:rsidTr="00DA09DD">
        <w:trPr>
          <w:gridAfter w:val="1"/>
          <w:wAfter w:w="13" w:type="dxa"/>
        </w:trPr>
        <w:tc>
          <w:tcPr>
            <w:tcW w:w="2915" w:type="dxa"/>
            <w:vAlign w:val="center"/>
          </w:tcPr>
          <w:p w14:paraId="3CF5F156"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Renal Event</w:t>
            </w:r>
          </w:p>
        </w:tc>
        <w:tc>
          <w:tcPr>
            <w:tcW w:w="1917" w:type="dxa"/>
          </w:tcPr>
          <w:p w14:paraId="42385732" w14:textId="77777777" w:rsidR="00AF6076" w:rsidRPr="00C40C62" w:rsidRDefault="00AF6076" w:rsidP="00DA09DD">
            <w:pPr>
              <w:jc w:val="center"/>
              <w:rPr>
                <w:rFonts w:cs="Arial"/>
                <w:color w:val="auto"/>
                <w:sz w:val="18"/>
                <w:szCs w:val="18"/>
              </w:rPr>
            </w:pPr>
            <w:r w:rsidRPr="00C40C62">
              <w:rPr>
                <w:rFonts w:cs="Arial"/>
                <w:color w:val="auto"/>
                <w:sz w:val="18"/>
                <w:szCs w:val="18"/>
              </w:rPr>
              <w:t>1.44 (1.31, 1.58)</w:t>
            </w:r>
          </w:p>
        </w:tc>
        <w:tc>
          <w:tcPr>
            <w:tcW w:w="1177" w:type="dxa"/>
          </w:tcPr>
          <w:p w14:paraId="0675E2AC" w14:textId="77777777" w:rsidR="00AF6076" w:rsidRPr="00C40C62" w:rsidRDefault="00AF6076" w:rsidP="00DA09DD">
            <w:pPr>
              <w:jc w:val="center"/>
              <w:rPr>
                <w:rFonts w:cs="Arial"/>
                <w:color w:val="auto"/>
                <w:sz w:val="18"/>
                <w:szCs w:val="18"/>
              </w:rPr>
            </w:pPr>
            <w:r w:rsidRPr="00C40C62">
              <w:rPr>
                <w:rFonts w:cs="Arial"/>
                <w:color w:val="auto"/>
                <w:sz w:val="18"/>
                <w:szCs w:val="18"/>
              </w:rPr>
              <w:t>0.715</w:t>
            </w:r>
          </w:p>
        </w:tc>
        <w:tc>
          <w:tcPr>
            <w:tcW w:w="944" w:type="dxa"/>
          </w:tcPr>
          <w:p w14:paraId="73859B3A" w14:textId="66141769"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67A0E97E" w14:textId="77777777" w:rsidR="00AF6076" w:rsidRPr="00C40C62" w:rsidRDefault="00AF6076" w:rsidP="00DA09DD">
            <w:pPr>
              <w:jc w:val="center"/>
              <w:rPr>
                <w:rFonts w:cs="Arial"/>
                <w:color w:val="auto"/>
                <w:sz w:val="18"/>
                <w:szCs w:val="18"/>
              </w:rPr>
            </w:pPr>
            <w:r w:rsidRPr="00C40C62">
              <w:rPr>
                <w:rFonts w:cs="Arial"/>
                <w:color w:val="auto"/>
                <w:sz w:val="18"/>
                <w:szCs w:val="18"/>
              </w:rPr>
              <w:t>1.18 (1.05, 1.33)</w:t>
            </w:r>
          </w:p>
        </w:tc>
        <w:tc>
          <w:tcPr>
            <w:tcW w:w="1171" w:type="dxa"/>
          </w:tcPr>
          <w:p w14:paraId="232A767E" w14:textId="77777777" w:rsidR="00AF6076" w:rsidRPr="00C40C62" w:rsidRDefault="00AF6076" w:rsidP="00DA09DD">
            <w:pPr>
              <w:jc w:val="center"/>
              <w:rPr>
                <w:rFonts w:cs="Arial"/>
                <w:color w:val="auto"/>
                <w:sz w:val="18"/>
                <w:szCs w:val="18"/>
              </w:rPr>
            </w:pPr>
            <w:r w:rsidRPr="00C40C62">
              <w:rPr>
                <w:rFonts w:cs="Arial"/>
                <w:color w:val="auto"/>
                <w:sz w:val="18"/>
                <w:szCs w:val="18"/>
              </w:rPr>
              <w:t>0.877</w:t>
            </w:r>
          </w:p>
        </w:tc>
        <w:tc>
          <w:tcPr>
            <w:tcW w:w="977" w:type="dxa"/>
          </w:tcPr>
          <w:p w14:paraId="2F1092F2" w14:textId="77777777" w:rsidR="00AF6076" w:rsidRPr="00A45510" w:rsidRDefault="00AF6076" w:rsidP="00DA09DD">
            <w:pPr>
              <w:jc w:val="center"/>
              <w:rPr>
                <w:rFonts w:cs="Arial"/>
                <w:color w:val="auto"/>
                <w:sz w:val="18"/>
                <w:szCs w:val="18"/>
              </w:rPr>
            </w:pPr>
            <w:r w:rsidRPr="00A45510">
              <w:rPr>
                <w:rFonts w:cs="Arial"/>
                <w:color w:val="auto"/>
                <w:sz w:val="18"/>
                <w:szCs w:val="18"/>
              </w:rPr>
              <w:t>0.0023</w:t>
            </w:r>
            <w:r w:rsidRPr="00A45510">
              <w:rPr>
                <w:rFonts w:cs="Arial"/>
                <w:color w:val="auto"/>
                <w:sz w:val="18"/>
                <w:szCs w:val="18"/>
                <w:vertAlign w:val="superscript"/>
              </w:rPr>
              <w:t>†</w:t>
            </w:r>
          </w:p>
        </w:tc>
      </w:tr>
      <w:tr w:rsidR="00AF6076" w:rsidRPr="00C40C62" w14:paraId="51837806" w14:textId="77777777" w:rsidTr="00DA09DD">
        <w:trPr>
          <w:gridAfter w:val="1"/>
          <w:wAfter w:w="13" w:type="dxa"/>
        </w:trPr>
        <w:tc>
          <w:tcPr>
            <w:tcW w:w="2915" w:type="dxa"/>
            <w:vAlign w:val="center"/>
          </w:tcPr>
          <w:p w14:paraId="61EE41DF"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Infectious Event</w:t>
            </w:r>
          </w:p>
        </w:tc>
        <w:tc>
          <w:tcPr>
            <w:tcW w:w="1917" w:type="dxa"/>
          </w:tcPr>
          <w:p w14:paraId="0C6201A0" w14:textId="77777777" w:rsidR="00AF6076" w:rsidRPr="00C40C62" w:rsidRDefault="00AF6076" w:rsidP="00DA09DD">
            <w:pPr>
              <w:jc w:val="center"/>
              <w:rPr>
                <w:rFonts w:cs="Arial"/>
                <w:color w:val="auto"/>
                <w:sz w:val="18"/>
                <w:szCs w:val="18"/>
              </w:rPr>
            </w:pPr>
            <w:r w:rsidRPr="00C40C62">
              <w:rPr>
                <w:rFonts w:cs="Arial"/>
                <w:color w:val="auto"/>
                <w:sz w:val="18"/>
                <w:szCs w:val="18"/>
              </w:rPr>
              <w:t>1.20 (1.14, 1.26)</w:t>
            </w:r>
          </w:p>
        </w:tc>
        <w:tc>
          <w:tcPr>
            <w:tcW w:w="1177" w:type="dxa"/>
          </w:tcPr>
          <w:p w14:paraId="26E50309" w14:textId="77777777" w:rsidR="00AF6076" w:rsidRPr="00C40C62" w:rsidRDefault="00AF6076" w:rsidP="00DA09DD">
            <w:pPr>
              <w:jc w:val="center"/>
              <w:rPr>
                <w:rFonts w:cs="Arial"/>
                <w:color w:val="auto"/>
                <w:sz w:val="18"/>
                <w:szCs w:val="18"/>
              </w:rPr>
            </w:pPr>
            <w:r w:rsidRPr="00C40C62">
              <w:rPr>
                <w:rFonts w:cs="Arial"/>
                <w:color w:val="auto"/>
                <w:sz w:val="18"/>
                <w:szCs w:val="18"/>
              </w:rPr>
              <w:t>0.582</w:t>
            </w:r>
          </w:p>
        </w:tc>
        <w:tc>
          <w:tcPr>
            <w:tcW w:w="944" w:type="dxa"/>
          </w:tcPr>
          <w:p w14:paraId="3AB234AE" w14:textId="59D21E6B"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619BCAD4" w14:textId="77777777" w:rsidR="00AF6076" w:rsidRPr="00C40C62" w:rsidRDefault="00AF6076" w:rsidP="00DA09DD">
            <w:pPr>
              <w:jc w:val="center"/>
              <w:rPr>
                <w:rFonts w:cs="Arial"/>
                <w:color w:val="auto"/>
                <w:sz w:val="18"/>
                <w:szCs w:val="18"/>
              </w:rPr>
            </w:pPr>
            <w:r w:rsidRPr="00C40C62">
              <w:rPr>
                <w:rFonts w:cs="Arial"/>
                <w:color w:val="auto"/>
                <w:sz w:val="18"/>
                <w:szCs w:val="18"/>
              </w:rPr>
              <w:t>1.08 (1.02, 1.14)</w:t>
            </w:r>
          </w:p>
        </w:tc>
        <w:tc>
          <w:tcPr>
            <w:tcW w:w="1171" w:type="dxa"/>
          </w:tcPr>
          <w:p w14:paraId="30C11C21" w14:textId="77777777" w:rsidR="00AF6076" w:rsidRPr="00C40C62" w:rsidRDefault="00AF6076" w:rsidP="00DA09DD">
            <w:pPr>
              <w:jc w:val="center"/>
              <w:rPr>
                <w:rFonts w:cs="Arial"/>
                <w:color w:val="auto"/>
                <w:sz w:val="18"/>
                <w:szCs w:val="18"/>
              </w:rPr>
            </w:pPr>
            <w:r w:rsidRPr="00C40C62">
              <w:rPr>
                <w:rFonts w:cs="Arial"/>
                <w:color w:val="auto"/>
                <w:sz w:val="18"/>
                <w:szCs w:val="18"/>
              </w:rPr>
              <w:t>0.674</w:t>
            </w:r>
          </w:p>
        </w:tc>
        <w:tc>
          <w:tcPr>
            <w:tcW w:w="977" w:type="dxa"/>
          </w:tcPr>
          <w:p w14:paraId="7B60F427" w14:textId="77777777" w:rsidR="00AF6076" w:rsidRPr="00A45510" w:rsidRDefault="00AF6076" w:rsidP="00DA09DD">
            <w:pPr>
              <w:jc w:val="center"/>
              <w:rPr>
                <w:rFonts w:cs="Arial"/>
                <w:color w:val="auto"/>
                <w:sz w:val="18"/>
                <w:szCs w:val="18"/>
              </w:rPr>
            </w:pPr>
            <w:r w:rsidRPr="00A45510">
              <w:rPr>
                <w:rFonts w:cs="Arial"/>
                <w:color w:val="auto"/>
                <w:sz w:val="18"/>
                <w:szCs w:val="18"/>
              </w:rPr>
              <w:t>0.0077</w:t>
            </w:r>
          </w:p>
        </w:tc>
      </w:tr>
      <w:tr w:rsidR="00AF6076" w:rsidRPr="00C40C62" w14:paraId="26B6C0D2" w14:textId="77777777" w:rsidTr="00DA09DD">
        <w:trPr>
          <w:gridAfter w:val="1"/>
          <w:wAfter w:w="13" w:type="dxa"/>
        </w:trPr>
        <w:tc>
          <w:tcPr>
            <w:tcW w:w="2915" w:type="dxa"/>
            <w:vAlign w:val="center"/>
          </w:tcPr>
          <w:p w14:paraId="3BA061C3"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Clotting Event</w:t>
            </w:r>
          </w:p>
        </w:tc>
        <w:tc>
          <w:tcPr>
            <w:tcW w:w="1917" w:type="dxa"/>
          </w:tcPr>
          <w:p w14:paraId="12D338AE" w14:textId="77777777" w:rsidR="00AF6076" w:rsidRPr="00C40C62" w:rsidRDefault="00AF6076" w:rsidP="00DA09DD">
            <w:pPr>
              <w:jc w:val="center"/>
              <w:rPr>
                <w:rFonts w:cs="Arial"/>
                <w:color w:val="auto"/>
                <w:sz w:val="18"/>
                <w:szCs w:val="18"/>
              </w:rPr>
            </w:pPr>
            <w:r w:rsidRPr="00C40C62">
              <w:rPr>
                <w:rFonts w:cs="Arial"/>
                <w:color w:val="auto"/>
                <w:sz w:val="18"/>
                <w:szCs w:val="18"/>
              </w:rPr>
              <w:t>1.25 (1.15, 1.35)</w:t>
            </w:r>
          </w:p>
        </w:tc>
        <w:tc>
          <w:tcPr>
            <w:tcW w:w="1177" w:type="dxa"/>
          </w:tcPr>
          <w:p w14:paraId="4C321F96" w14:textId="77777777" w:rsidR="00AF6076" w:rsidRPr="00C40C62" w:rsidRDefault="00AF6076" w:rsidP="00DA09DD">
            <w:pPr>
              <w:jc w:val="center"/>
              <w:rPr>
                <w:rFonts w:cs="Arial"/>
                <w:color w:val="auto"/>
                <w:sz w:val="18"/>
                <w:szCs w:val="18"/>
              </w:rPr>
            </w:pPr>
            <w:r w:rsidRPr="00C40C62">
              <w:rPr>
                <w:rFonts w:cs="Arial"/>
                <w:color w:val="auto"/>
                <w:sz w:val="18"/>
                <w:szCs w:val="18"/>
              </w:rPr>
              <w:t>0.613</w:t>
            </w:r>
          </w:p>
        </w:tc>
        <w:tc>
          <w:tcPr>
            <w:tcW w:w="944" w:type="dxa"/>
          </w:tcPr>
          <w:p w14:paraId="39F2960F" w14:textId="4AB2CD5A"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2A738BC0" w14:textId="77777777" w:rsidR="00AF6076" w:rsidRPr="00C40C62" w:rsidRDefault="00AF6076" w:rsidP="00DA09DD">
            <w:pPr>
              <w:jc w:val="center"/>
              <w:rPr>
                <w:rFonts w:cs="Arial"/>
                <w:color w:val="auto"/>
                <w:sz w:val="18"/>
                <w:szCs w:val="18"/>
              </w:rPr>
            </w:pPr>
            <w:r w:rsidRPr="00C40C62">
              <w:rPr>
                <w:rFonts w:cs="Arial"/>
                <w:color w:val="auto"/>
                <w:sz w:val="18"/>
                <w:szCs w:val="18"/>
              </w:rPr>
              <w:t>1.03 (0.94, 1.13)</w:t>
            </w:r>
          </w:p>
        </w:tc>
        <w:tc>
          <w:tcPr>
            <w:tcW w:w="1171" w:type="dxa"/>
          </w:tcPr>
          <w:p w14:paraId="2DC51779" w14:textId="77777777" w:rsidR="00AF6076" w:rsidRPr="00C40C62" w:rsidRDefault="00AF6076" w:rsidP="00DA09DD">
            <w:pPr>
              <w:jc w:val="center"/>
              <w:rPr>
                <w:rFonts w:cs="Arial"/>
                <w:color w:val="auto"/>
                <w:sz w:val="18"/>
                <w:szCs w:val="18"/>
              </w:rPr>
            </w:pPr>
            <w:r w:rsidRPr="00C40C62">
              <w:rPr>
                <w:rFonts w:cs="Arial"/>
                <w:color w:val="auto"/>
                <w:sz w:val="18"/>
                <w:szCs w:val="18"/>
              </w:rPr>
              <w:t>0.794</w:t>
            </w:r>
          </w:p>
        </w:tc>
        <w:tc>
          <w:tcPr>
            <w:tcW w:w="977" w:type="dxa"/>
          </w:tcPr>
          <w:p w14:paraId="7D2244CF" w14:textId="77777777" w:rsidR="00AF6076" w:rsidRPr="00A45510" w:rsidRDefault="00AF6076" w:rsidP="00DA09DD">
            <w:pPr>
              <w:jc w:val="center"/>
              <w:rPr>
                <w:rFonts w:cs="Arial"/>
                <w:color w:val="auto"/>
                <w:sz w:val="18"/>
                <w:szCs w:val="18"/>
              </w:rPr>
            </w:pPr>
            <w:r w:rsidRPr="00A45510">
              <w:rPr>
                <w:rFonts w:cs="Arial"/>
                <w:color w:val="auto"/>
                <w:sz w:val="18"/>
                <w:szCs w:val="18"/>
              </w:rPr>
              <w:t>0.4623</w:t>
            </w:r>
            <w:r w:rsidRPr="00A45510">
              <w:rPr>
                <w:rFonts w:cs="Arial"/>
                <w:color w:val="auto"/>
                <w:sz w:val="18"/>
                <w:szCs w:val="18"/>
                <w:vertAlign w:val="superscript"/>
              </w:rPr>
              <w:t>†</w:t>
            </w:r>
          </w:p>
        </w:tc>
      </w:tr>
      <w:tr w:rsidR="00AF6076" w:rsidRPr="00C40C62" w14:paraId="633F7E1B" w14:textId="77777777" w:rsidTr="00DA09DD">
        <w:trPr>
          <w:gridAfter w:val="1"/>
          <w:wAfter w:w="13" w:type="dxa"/>
        </w:trPr>
        <w:tc>
          <w:tcPr>
            <w:tcW w:w="2915" w:type="dxa"/>
            <w:vAlign w:val="center"/>
          </w:tcPr>
          <w:p w14:paraId="4C100970"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Wound Event</w:t>
            </w:r>
          </w:p>
        </w:tc>
        <w:tc>
          <w:tcPr>
            <w:tcW w:w="1917" w:type="dxa"/>
          </w:tcPr>
          <w:p w14:paraId="1E46DCAA" w14:textId="77777777" w:rsidR="00AF6076" w:rsidRPr="00C40C62" w:rsidRDefault="00AF6076" w:rsidP="00DA09DD">
            <w:pPr>
              <w:jc w:val="center"/>
              <w:rPr>
                <w:rFonts w:cs="Arial"/>
                <w:color w:val="auto"/>
                <w:sz w:val="18"/>
                <w:szCs w:val="18"/>
              </w:rPr>
            </w:pPr>
            <w:r w:rsidRPr="00C40C62">
              <w:rPr>
                <w:rFonts w:cs="Arial"/>
                <w:color w:val="auto"/>
                <w:sz w:val="18"/>
                <w:szCs w:val="18"/>
              </w:rPr>
              <w:t>1.26 (1.21, 1.31)</w:t>
            </w:r>
          </w:p>
        </w:tc>
        <w:tc>
          <w:tcPr>
            <w:tcW w:w="1177" w:type="dxa"/>
          </w:tcPr>
          <w:p w14:paraId="1F8C2A78" w14:textId="77777777" w:rsidR="00AF6076" w:rsidRPr="00C40C62" w:rsidRDefault="00AF6076" w:rsidP="00DA09DD">
            <w:pPr>
              <w:jc w:val="center"/>
              <w:rPr>
                <w:rFonts w:cs="Arial"/>
                <w:color w:val="auto"/>
                <w:sz w:val="18"/>
                <w:szCs w:val="18"/>
              </w:rPr>
            </w:pPr>
            <w:r w:rsidRPr="00C40C62">
              <w:rPr>
                <w:rFonts w:cs="Arial"/>
                <w:color w:val="auto"/>
                <w:sz w:val="18"/>
                <w:szCs w:val="18"/>
              </w:rPr>
              <w:t>0.609</w:t>
            </w:r>
          </w:p>
        </w:tc>
        <w:tc>
          <w:tcPr>
            <w:tcW w:w="944" w:type="dxa"/>
          </w:tcPr>
          <w:p w14:paraId="5F4606B9" w14:textId="77BC863B"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1C7CCBD7" w14:textId="77777777" w:rsidR="00AF6076" w:rsidRPr="00C40C62" w:rsidRDefault="00AF6076" w:rsidP="00DA09DD">
            <w:pPr>
              <w:jc w:val="center"/>
              <w:rPr>
                <w:rFonts w:cs="Arial"/>
                <w:color w:val="auto"/>
                <w:sz w:val="18"/>
                <w:szCs w:val="18"/>
              </w:rPr>
            </w:pPr>
            <w:r w:rsidRPr="00C40C62">
              <w:rPr>
                <w:rFonts w:cs="Arial"/>
                <w:color w:val="auto"/>
                <w:sz w:val="18"/>
                <w:szCs w:val="18"/>
              </w:rPr>
              <w:t>1.08 (1.03, 1.14)</w:t>
            </w:r>
          </w:p>
        </w:tc>
        <w:tc>
          <w:tcPr>
            <w:tcW w:w="1171" w:type="dxa"/>
          </w:tcPr>
          <w:p w14:paraId="7AA4A868" w14:textId="77777777" w:rsidR="00AF6076" w:rsidRPr="00C40C62" w:rsidRDefault="00AF6076" w:rsidP="00DA09DD">
            <w:pPr>
              <w:jc w:val="center"/>
              <w:rPr>
                <w:rFonts w:cs="Arial"/>
                <w:color w:val="auto"/>
                <w:sz w:val="18"/>
                <w:szCs w:val="18"/>
              </w:rPr>
            </w:pPr>
            <w:r w:rsidRPr="00C40C62">
              <w:rPr>
                <w:rFonts w:cs="Arial"/>
                <w:color w:val="auto"/>
                <w:sz w:val="18"/>
                <w:szCs w:val="18"/>
              </w:rPr>
              <w:t>0.8</w:t>
            </w:r>
            <w:r>
              <w:rPr>
                <w:rFonts w:cs="Arial"/>
                <w:color w:val="auto"/>
                <w:sz w:val="18"/>
                <w:szCs w:val="18"/>
              </w:rPr>
              <w:t>03</w:t>
            </w:r>
          </w:p>
        </w:tc>
        <w:tc>
          <w:tcPr>
            <w:tcW w:w="977" w:type="dxa"/>
          </w:tcPr>
          <w:p w14:paraId="19DD8B8E" w14:textId="77777777" w:rsidR="00AF6076" w:rsidRPr="00A45510" w:rsidRDefault="00AF6076" w:rsidP="00DA09DD">
            <w:pPr>
              <w:jc w:val="center"/>
              <w:rPr>
                <w:rFonts w:cs="Arial"/>
                <w:color w:val="auto"/>
                <w:sz w:val="18"/>
                <w:szCs w:val="18"/>
              </w:rPr>
            </w:pPr>
            <w:r w:rsidRPr="00A45510">
              <w:rPr>
                <w:rFonts w:cs="Arial"/>
                <w:color w:val="auto"/>
                <w:sz w:val="18"/>
                <w:szCs w:val="18"/>
              </w:rPr>
              <w:t>0.0022</w:t>
            </w:r>
          </w:p>
        </w:tc>
      </w:tr>
      <w:tr w:rsidR="00AF6076" w:rsidRPr="00C40C62" w14:paraId="6E68D1C5" w14:textId="77777777" w:rsidTr="00DA09DD">
        <w:trPr>
          <w:gridAfter w:val="1"/>
          <w:wAfter w:w="13" w:type="dxa"/>
        </w:trPr>
        <w:tc>
          <w:tcPr>
            <w:tcW w:w="2915" w:type="dxa"/>
            <w:vAlign w:val="center"/>
          </w:tcPr>
          <w:p w14:paraId="15D5C281"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Blood Transfusion within 72h of Surgery</w:t>
            </w:r>
          </w:p>
        </w:tc>
        <w:tc>
          <w:tcPr>
            <w:tcW w:w="1917" w:type="dxa"/>
            <w:vAlign w:val="center"/>
          </w:tcPr>
          <w:p w14:paraId="44938988" w14:textId="77777777" w:rsidR="00AF6076" w:rsidRPr="00C40C62" w:rsidRDefault="00AF6076" w:rsidP="00DA09DD">
            <w:pPr>
              <w:jc w:val="center"/>
              <w:rPr>
                <w:rFonts w:cs="Arial"/>
                <w:color w:val="auto"/>
                <w:sz w:val="18"/>
                <w:szCs w:val="18"/>
              </w:rPr>
            </w:pPr>
            <w:r w:rsidRPr="00C40C62">
              <w:rPr>
                <w:rFonts w:cs="Arial"/>
                <w:color w:val="auto"/>
                <w:sz w:val="18"/>
                <w:szCs w:val="18"/>
              </w:rPr>
              <w:t>1.49 (1.44, 1.55)</w:t>
            </w:r>
          </w:p>
        </w:tc>
        <w:tc>
          <w:tcPr>
            <w:tcW w:w="1177" w:type="dxa"/>
            <w:vAlign w:val="center"/>
          </w:tcPr>
          <w:p w14:paraId="6B1008DC" w14:textId="77777777" w:rsidR="00AF6076" w:rsidRPr="00C40C62" w:rsidRDefault="00AF6076" w:rsidP="00DA09DD">
            <w:pPr>
              <w:jc w:val="center"/>
              <w:rPr>
                <w:rFonts w:cs="Arial"/>
                <w:color w:val="auto"/>
                <w:sz w:val="18"/>
                <w:szCs w:val="18"/>
              </w:rPr>
            </w:pPr>
            <w:r w:rsidRPr="00C40C62">
              <w:rPr>
                <w:rFonts w:cs="Arial"/>
                <w:color w:val="auto"/>
                <w:sz w:val="18"/>
                <w:szCs w:val="18"/>
              </w:rPr>
              <w:t>0.683</w:t>
            </w:r>
          </w:p>
        </w:tc>
        <w:tc>
          <w:tcPr>
            <w:tcW w:w="944" w:type="dxa"/>
            <w:vAlign w:val="center"/>
          </w:tcPr>
          <w:p w14:paraId="6130D3AF" w14:textId="5AFA5B15"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vAlign w:val="center"/>
          </w:tcPr>
          <w:p w14:paraId="2935D2D7" w14:textId="77777777" w:rsidR="00AF6076" w:rsidRPr="00C40C62" w:rsidRDefault="00AF6076" w:rsidP="00DA09DD">
            <w:pPr>
              <w:jc w:val="center"/>
              <w:rPr>
                <w:rFonts w:cs="Arial"/>
                <w:color w:val="auto"/>
                <w:sz w:val="18"/>
                <w:szCs w:val="18"/>
              </w:rPr>
            </w:pPr>
            <w:r w:rsidRPr="00C40C62">
              <w:rPr>
                <w:rFonts w:cs="Arial"/>
                <w:color w:val="auto"/>
                <w:sz w:val="18"/>
                <w:szCs w:val="18"/>
              </w:rPr>
              <w:t>1.18 (1.14, 1.23)</w:t>
            </w:r>
          </w:p>
        </w:tc>
        <w:tc>
          <w:tcPr>
            <w:tcW w:w="1171" w:type="dxa"/>
            <w:vAlign w:val="center"/>
          </w:tcPr>
          <w:p w14:paraId="10E65C06" w14:textId="77777777" w:rsidR="00AF6076" w:rsidRPr="00C40C62" w:rsidRDefault="00AF6076" w:rsidP="00DA09DD">
            <w:pPr>
              <w:jc w:val="center"/>
              <w:rPr>
                <w:rFonts w:cs="Arial"/>
                <w:color w:val="auto"/>
                <w:sz w:val="18"/>
                <w:szCs w:val="18"/>
              </w:rPr>
            </w:pPr>
            <w:r w:rsidRPr="00C40C62">
              <w:rPr>
                <w:rFonts w:cs="Arial"/>
                <w:color w:val="auto"/>
                <w:sz w:val="18"/>
                <w:szCs w:val="18"/>
              </w:rPr>
              <w:t>0.888</w:t>
            </w:r>
          </w:p>
        </w:tc>
        <w:tc>
          <w:tcPr>
            <w:tcW w:w="977" w:type="dxa"/>
            <w:vAlign w:val="center"/>
          </w:tcPr>
          <w:p w14:paraId="70650474" w14:textId="7AE1A83C"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r>
      <w:tr w:rsidR="00AF6076" w:rsidRPr="00C40C62" w14:paraId="427D2A1A" w14:textId="77777777" w:rsidTr="00DA09DD">
        <w:trPr>
          <w:gridAfter w:val="1"/>
          <w:wAfter w:w="13" w:type="dxa"/>
        </w:trPr>
        <w:tc>
          <w:tcPr>
            <w:tcW w:w="2915" w:type="dxa"/>
          </w:tcPr>
          <w:p w14:paraId="464467AE"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 xml:space="preserve">Return to </w:t>
            </w:r>
            <w:r w:rsidRPr="00A45510">
              <w:rPr>
                <w:rFonts w:cs="Arial"/>
                <w:b/>
                <w:bCs/>
                <w:sz w:val="18"/>
                <w:szCs w:val="18"/>
              </w:rPr>
              <w:t>Operating Room</w:t>
            </w:r>
          </w:p>
        </w:tc>
        <w:tc>
          <w:tcPr>
            <w:tcW w:w="1917" w:type="dxa"/>
            <w:vAlign w:val="center"/>
          </w:tcPr>
          <w:p w14:paraId="494A5474" w14:textId="77777777" w:rsidR="00AF6076" w:rsidRPr="00C40C62" w:rsidRDefault="00AF6076" w:rsidP="00DA09DD">
            <w:pPr>
              <w:jc w:val="center"/>
              <w:rPr>
                <w:rFonts w:cs="Arial"/>
                <w:color w:val="auto"/>
                <w:sz w:val="18"/>
                <w:szCs w:val="18"/>
              </w:rPr>
            </w:pPr>
            <w:r w:rsidRPr="00C40C62">
              <w:rPr>
                <w:rFonts w:cs="Arial"/>
                <w:color w:val="auto"/>
                <w:sz w:val="18"/>
                <w:szCs w:val="18"/>
              </w:rPr>
              <w:t>1.25 (1.17, 1.33)</w:t>
            </w:r>
          </w:p>
        </w:tc>
        <w:tc>
          <w:tcPr>
            <w:tcW w:w="1177" w:type="dxa"/>
            <w:vAlign w:val="center"/>
          </w:tcPr>
          <w:p w14:paraId="4396C29A" w14:textId="77777777" w:rsidR="00AF6076" w:rsidRPr="00C40C62" w:rsidRDefault="00AF6076" w:rsidP="00DA09DD">
            <w:pPr>
              <w:jc w:val="center"/>
              <w:rPr>
                <w:rFonts w:cs="Arial"/>
                <w:color w:val="auto"/>
                <w:sz w:val="18"/>
                <w:szCs w:val="18"/>
              </w:rPr>
            </w:pPr>
            <w:r w:rsidRPr="00C40C62">
              <w:rPr>
                <w:rFonts w:cs="Arial"/>
                <w:color w:val="auto"/>
                <w:sz w:val="18"/>
                <w:szCs w:val="18"/>
              </w:rPr>
              <w:t>0.601</w:t>
            </w:r>
          </w:p>
        </w:tc>
        <w:tc>
          <w:tcPr>
            <w:tcW w:w="944" w:type="dxa"/>
            <w:vAlign w:val="center"/>
          </w:tcPr>
          <w:p w14:paraId="09B46D55" w14:textId="1F49BE79"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vAlign w:val="center"/>
          </w:tcPr>
          <w:p w14:paraId="69D3121E" w14:textId="77777777" w:rsidR="00AF6076" w:rsidRPr="00C40C62" w:rsidRDefault="00AF6076" w:rsidP="00DA09DD">
            <w:pPr>
              <w:jc w:val="center"/>
              <w:rPr>
                <w:rFonts w:cs="Arial"/>
                <w:color w:val="auto"/>
                <w:sz w:val="18"/>
                <w:szCs w:val="18"/>
              </w:rPr>
            </w:pPr>
            <w:r w:rsidRPr="00C40C62">
              <w:rPr>
                <w:rFonts w:cs="Arial"/>
                <w:color w:val="auto"/>
                <w:sz w:val="18"/>
                <w:szCs w:val="18"/>
              </w:rPr>
              <w:t>1.16 (1.08, 1.24)</w:t>
            </w:r>
          </w:p>
        </w:tc>
        <w:tc>
          <w:tcPr>
            <w:tcW w:w="1171" w:type="dxa"/>
            <w:vAlign w:val="center"/>
          </w:tcPr>
          <w:p w14:paraId="616B0A99" w14:textId="77777777" w:rsidR="00AF6076" w:rsidRPr="00C40C62" w:rsidRDefault="00AF6076" w:rsidP="00DA09DD">
            <w:pPr>
              <w:jc w:val="center"/>
              <w:rPr>
                <w:rFonts w:cs="Arial"/>
                <w:color w:val="auto"/>
                <w:sz w:val="18"/>
                <w:szCs w:val="18"/>
              </w:rPr>
            </w:pPr>
            <w:r w:rsidRPr="00C40C62">
              <w:rPr>
                <w:rFonts w:cs="Arial"/>
                <w:color w:val="auto"/>
                <w:sz w:val="18"/>
                <w:szCs w:val="18"/>
              </w:rPr>
              <w:t>0.657</w:t>
            </w:r>
          </w:p>
        </w:tc>
        <w:tc>
          <w:tcPr>
            <w:tcW w:w="977" w:type="dxa"/>
            <w:vAlign w:val="center"/>
          </w:tcPr>
          <w:p w14:paraId="62827987" w14:textId="51C3ED53"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r>
      <w:tr w:rsidR="00AF6076" w:rsidRPr="00C40C62" w14:paraId="78A3887E" w14:textId="77777777" w:rsidTr="00DA09DD">
        <w:trPr>
          <w:gridAfter w:val="1"/>
          <w:wAfter w:w="13" w:type="dxa"/>
        </w:trPr>
        <w:tc>
          <w:tcPr>
            <w:tcW w:w="2915" w:type="dxa"/>
            <w:vAlign w:val="center"/>
          </w:tcPr>
          <w:p w14:paraId="56C4FD2A"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Composite Morbidity</w:t>
            </w:r>
          </w:p>
        </w:tc>
        <w:tc>
          <w:tcPr>
            <w:tcW w:w="1917" w:type="dxa"/>
          </w:tcPr>
          <w:p w14:paraId="5E31064E" w14:textId="77777777" w:rsidR="00AF6076" w:rsidRPr="00C40C62" w:rsidRDefault="00AF6076" w:rsidP="00DA09DD">
            <w:pPr>
              <w:jc w:val="center"/>
              <w:rPr>
                <w:rFonts w:cs="Arial"/>
                <w:color w:val="auto"/>
                <w:sz w:val="18"/>
                <w:szCs w:val="18"/>
              </w:rPr>
            </w:pPr>
            <w:r w:rsidRPr="00C40C62">
              <w:rPr>
                <w:rFonts w:cs="Arial"/>
                <w:color w:val="auto"/>
                <w:sz w:val="18"/>
                <w:szCs w:val="18"/>
              </w:rPr>
              <w:t>1.24 (1.20, 1.28)</w:t>
            </w:r>
          </w:p>
        </w:tc>
        <w:tc>
          <w:tcPr>
            <w:tcW w:w="1177" w:type="dxa"/>
          </w:tcPr>
          <w:p w14:paraId="19CBB435" w14:textId="77777777" w:rsidR="00AF6076" w:rsidRPr="00C40C62" w:rsidRDefault="00AF6076" w:rsidP="00DA09DD">
            <w:pPr>
              <w:jc w:val="center"/>
              <w:rPr>
                <w:rFonts w:cs="Arial"/>
                <w:color w:val="auto"/>
                <w:sz w:val="18"/>
                <w:szCs w:val="18"/>
              </w:rPr>
            </w:pPr>
            <w:r w:rsidRPr="00C40C62">
              <w:rPr>
                <w:rFonts w:cs="Arial"/>
                <w:color w:val="auto"/>
                <w:sz w:val="18"/>
                <w:szCs w:val="18"/>
              </w:rPr>
              <w:t>0.600</w:t>
            </w:r>
          </w:p>
        </w:tc>
        <w:tc>
          <w:tcPr>
            <w:tcW w:w="944" w:type="dxa"/>
          </w:tcPr>
          <w:p w14:paraId="36CD0EE0" w14:textId="626220C9"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73C074FF" w14:textId="77777777" w:rsidR="00AF6076" w:rsidRPr="00C40C62" w:rsidRDefault="00AF6076" w:rsidP="00DA09DD">
            <w:pPr>
              <w:jc w:val="center"/>
              <w:rPr>
                <w:rFonts w:cs="Arial"/>
                <w:color w:val="auto"/>
                <w:sz w:val="18"/>
                <w:szCs w:val="18"/>
              </w:rPr>
            </w:pPr>
            <w:r w:rsidRPr="00C40C62">
              <w:rPr>
                <w:rFonts w:cs="Arial"/>
                <w:color w:val="auto"/>
                <w:sz w:val="18"/>
                <w:szCs w:val="18"/>
              </w:rPr>
              <w:t>1.</w:t>
            </w:r>
            <w:r>
              <w:rPr>
                <w:rFonts w:cs="Arial"/>
                <w:color w:val="auto"/>
                <w:sz w:val="18"/>
                <w:szCs w:val="18"/>
              </w:rPr>
              <w:t>08</w:t>
            </w:r>
            <w:r w:rsidRPr="00C40C62">
              <w:rPr>
                <w:rFonts w:cs="Arial"/>
                <w:color w:val="auto"/>
                <w:sz w:val="18"/>
                <w:szCs w:val="18"/>
              </w:rPr>
              <w:t xml:space="preserve"> (1.</w:t>
            </w:r>
            <w:r>
              <w:rPr>
                <w:rFonts w:cs="Arial"/>
                <w:color w:val="auto"/>
                <w:sz w:val="18"/>
                <w:szCs w:val="18"/>
              </w:rPr>
              <w:t>05,</w:t>
            </w:r>
            <w:r w:rsidRPr="00C40C62">
              <w:rPr>
                <w:rFonts w:cs="Arial"/>
                <w:color w:val="auto"/>
                <w:sz w:val="18"/>
                <w:szCs w:val="18"/>
              </w:rPr>
              <w:t xml:space="preserve"> 1.</w:t>
            </w:r>
            <w:r>
              <w:rPr>
                <w:rFonts w:cs="Arial"/>
                <w:color w:val="auto"/>
                <w:sz w:val="18"/>
                <w:szCs w:val="18"/>
              </w:rPr>
              <w:t>12</w:t>
            </w:r>
            <w:r w:rsidRPr="00C40C62">
              <w:rPr>
                <w:rFonts w:cs="Arial"/>
                <w:color w:val="auto"/>
                <w:sz w:val="18"/>
                <w:szCs w:val="18"/>
              </w:rPr>
              <w:t>)</w:t>
            </w:r>
          </w:p>
        </w:tc>
        <w:tc>
          <w:tcPr>
            <w:tcW w:w="1171" w:type="dxa"/>
          </w:tcPr>
          <w:p w14:paraId="395561BC" w14:textId="77777777" w:rsidR="00AF6076" w:rsidRPr="00C40C62" w:rsidRDefault="00AF6076" w:rsidP="00DA09DD">
            <w:pPr>
              <w:jc w:val="center"/>
              <w:rPr>
                <w:rFonts w:cs="Arial"/>
                <w:color w:val="auto"/>
                <w:sz w:val="18"/>
                <w:szCs w:val="18"/>
              </w:rPr>
            </w:pPr>
            <w:r w:rsidRPr="00C40C62">
              <w:rPr>
                <w:rFonts w:cs="Arial"/>
                <w:color w:val="auto"/>
                <w:sz w:val="18"/>
                <w:szCs w:val="18"/>
              </w:rPr>
              <w:t>0.728</w:t>
            </w:r>
          </w:p>
        </w:tc>
        <w:tc>
          <w:tcPr>
            <w:tcW w:w="977" w:type="dxa"/>
          </w:tcPr>
          <w:p w14:paraId="1B932FF5" w14:textId="6DBD6524"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r>
      <w:tr w:rsidR="00AF6076" w:rsidRPr="00C40C62" w14:paraId="5B26195E" w14:textId="77777777" w:rsidTr="00DA09DD">
        <w:trPr>
          <w:gridAfter w:val="1"/>
          <w:wAfter w:w="13" w:type="dxa"/>
        </w:trPr>
        <w:tc>
          <w:tcPr>
            <w:tcW w:w="2915" w:type="dxa"/>
          </w:tcPr>
          <w:p w14:paraId="34B83658" w14:textId="77777777" w:rsidR="00AF6076" w:rsidRPr="00A45510" w:rsidRDefault="00AF6076" w:rsidP="00DA09DD">
            <w:pPr>
              <w:jc w:val="center"/>
              <w:rPr>
                <w:rFonts w:cs="Arial"/>
                <w:b/>
                <w:bCs/>
                <w:color w:val="auto"/>
                <w:sz w:val="18"/>
                <w:szCs w:val="18"/>
              </w:rPr>
            </w:pPr>
            <w:r w:rsidRPr="00A45510">
              <w:rPr>
                <w:rFonts w:cs="Arial"/>
                <w:b/>
                <w:bCs/>
                <w:color w:val="auto"/>
                <w:sz w:val="18"/>
                <w:szCs w:val="18"/>
              </w:rPr>
              <w:t>Mortality</w:t>
            </w:r>
          </w:p>
        </w:tc>
        <w:tc>
          <w:tcPr>
            <w:tcW w:w="1917" w:type="dxa"/>
          </w:tcPr>
          <w:p w14:paraId="1A09AF74" w14:textId="77777777" w:rsidR="00AF6076" w:rsidRPr="00C40C62" w:rsidRDefault="00AF6076" w:rsidP="00DA09DD">
            <w:pPr>
              <w:jc w:val="center"/>
              <w:rPr>
                <w:rFonts w:cs="Arial"/>
                <w:color w:val="auto"/>
                <w:sz w:val="18"/>
                <w:szCs w:val="18"/>
              </w:rPr>
            </w:pPr>
            <w:r w:rsidRPr="00C40C62">
              <w:rPr>
                <w:rFonts w:cs="Arial"/>
                <w:color w:val="auto"/>
                <w:sz w:val="18"/>
                <w:szCs w:val="18"/>
              </w:rPr>
              <w:t>1.59 (1.44, 1.74)</w:t>
            </w:r>
          </w:p>
        </w:tc>
        <w:tc>
          <w:tcPr>
            <w:tcW w:w="1177" w:type="dxa"/>
          </w:tcPr>
          <w:p w14:paraId="009CB4AF" w14:textId="77777777" w:rsidR="00AF6076" w:rsidRPr="00C40C62" w:rsidRDefault="00AF6076" w:rsidP="00DA09DD">
            <w:pPr>
              <w:jc w:val="center"/>
              <w:rPr>
                <w:rFonts w:cs="Arial"/>
                <w:color w:val="auto"/>
                <w:sz w:val="18"/>
                <w:szCs w:val="18"/>
              </w:rPr>
            </w:pPr>
            <w:r w:rsidRPr="00C40C62">
              <w:rPr>
                <w:rFonts w:cs="Arial"/>
                <w:color w:val="auto"/>
                <w:sz w:val="18"/>
                <w:szCs w:val="18"/>
              </w:rPr>
              <w:t>0.735</w:t>
            </w:r>
          </w:p>
        </w:tc>
        <w:tc>
          <w:tcPr>
            <w:tcW w:w="944" w:type="dxa"/>
          </w:tcPr>
          <w:p w14:paraId="16CC5240" w14:textId="00550496"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p>
        </w:tc>
        <w:tc>
          <w:tcPr>
            <w:tcW w:w="1793" w:type="dxa"/>
            <w:gridSpan w:val="2"/>
          </w:tcPr>
          <w:p w14:paraId="377C2F54" w14:textId="77777777" w:rsidR="00AF6076" w:rsidRPr="00C40C62" w:rsidRDefault="00AF6076" w:rsidP="00DA09DD">
            <w:pPr>
              <w:jc w:val="center"/>
              <w:rPr>
                <w:rFonts w:cs="Arial"/>
                <w:color w:val="auto"/>
                <w:sz w:val="18"/>
                <w:szCs w:val="18"/>
              </w:rPr>
            </w:pPr>
            <w:r w:rsidRPr="00C40C62">
              <w:rPr>
                <w:rFonts w:cs="Arial"/>
                <w:color w:val="auto"/>
                <w:sz w:val="18"/>
                <w:szCs w:val="18"/>
              </w:rPr>
              <w:t>1.32 (1.15</w:t>
            </w:r>
            <w:r>
              <w:rPr>
                <w:rFonts w:cs="Arial"/>
                <w:color w:val="auto"/>
                <w:sz w:val="18"/>
                <w:szCs w:val="18"/>
              </w:rPr>
              <w:t xml:space="preserve">, </w:t>
            </w:r>
            <w:r w:rsidRPr="00C40C62">
              <w:rPr>
                <w:rFonts w:cs="Arial"/>
                <w:color w:val="auto"/>
                <w:sz w:val="18"/>
                <w:szCs w:val="18"/>
              </w:rPr>
              <w:t>1.52)</w:t>
            </w:r>
          </w:p>
        </w:tc>
        <w:tc>
          <w:tcPr>
            <w:tcW w:w="1171" w:type="dxa"/>
          </w:tcPr>
          <w:p w14:paraId="323072D6" w14:textId="77777777" w:rsidR="00AF6076" w:rsidRPr="00C40C62" w:rsidRDefault="00AF6076" w:rsidP="00DA09DD">
            <w:pPr>
              <w:jc w:val="center"/>
              <w:rPr>
                <w:rFonts w:cs="Arial"/>
                <w:color w:val="auto"/>
                <w:sz w:val="18"/>
                <w:szCs w:val="18"/>
              </w:rPr>
            </w:pPr>
            <w:r w:rsidRPr="00C40C62">
              <w:rPr>
                <w:rFonts w:cs="Arial"/>
                <w:color w:val="auto"/>
                <w:sz w:val="18"/>
                <w:szCs w:val="18"/>
              </w:rPr>
              <w:t>0.932</w:t>
            </w:r>
          </w:p>
        </w:tc>
        <w:tc>
          <w:tcPr>
            <w:tcW w:w="977" w:type="dxa"/>
          </w:tcPr>
          <w:p w14:paraId="07B2384A" w14:textId="302AF1FD" w:rsidR="00AF6076" w:rsidRPr="00A45510" w:rsidRDefault="009B4BED" w:rsidP="00DA09DD">
            <w:pPr>
              <w:jc w:val="center"/>
              <w:rPr>
                <w:rFonts w:cs="Arial"/>
                <w:color w:val="auto"/>
                <w:sz w:val="18"/>
                <w:szCs w:val="18"/>
              </w:rPr>
            </w:pPr>
            <w:r>
              <w:rPr>
                <w:rFonts w:cs="Arial"/>
                <w:color w:val="auto"/>
                <w:sz w:val="18"/>
                <w:szCs w:val="18"/>
              </w:rPr>
              <w:t>&lt;0.</w:t>
            </w:r>
            <w:r w:rsidR="00AF6076" w:rsidRPr="00A45510">
              <w:rPr>
                <w:rFonts w:cs="Arial"/>
                <w:color w:val="auto"/>
                <w:sz w:val="18"/>
                <w:szCs w:val="18"/>
              </w:rPr>
              <w:t>0001</w:t>
            </w:r>
            <w:r w:rsidR="00AF6076" w:rsidRPr="00A45510">
              <w:rPr>
                <w:rFonts w:cs="Arial"/>
                <w:color w:val="auto"/>
                <w:sz w:val="18"/>
                <w:szCs w:val="18"/>
                <w:vertAlign w:val="superscript"/>
              </w:rPr>
              <w:t>†</w:t>
            </w:r>
          </w:p>
        </w:tc>
      </w:tr>
    </w:tbl>
    <w:p w14:paraId="261795F3" w14:textId="71E04F3C" w:rsidR="00C847A8" w:rsidRDefault="00AF6076" w:rsidP="00AF6076">
      <w:pPr>
        <w:rPr>
          <w:rFonts w:ascii="Times New Roman" w:eastAsia="Times New Roman" w:hAnsi="Times New Roman" w:cs="Times New Roman"/>
          <w:b/>
          <w:bCs/>
          <w:sz w:val="24"/>
          <w:szCs w:val="24"/>
        </w:rPr>
      </w:pPr>
      <w:r w:rsidRPr="00BE7552">
        <w:rPr>
          <w:rFonts w:ascii="Times New Roman" w:eastAsia="Times New Roman" w:hAnsi="Times New Roman" w:cs="Times New Roman"/>
          <w:b/>
          <w:bCs/>
          <w:sz w:val="24"/>
          <w:szCs w:val="24"/>
        </w:rPr>
        <w:t xml:space="preserve">Table 6. Association of decreasing serum albumin by 0.25 g/dL with 30-day postoperative outcomes for patients undergoing surgery for endometrial cancer. Profile likelihood confidence intervals are reported. </w:t>
      </w:r>
    </w:p>
    <w:p w14:paraId="28BC4F82" w14:textId="77777777" w:rsidR="00C847A8" w:rsidRDefault="00AF6076" w:rsidP="00AF6076">
      <w:pPr>
        <w:rPr>
          <w:rFonts w:ascii="Times New Roman" w:eastAsia="Times New Roman" w:hAnsi="Times New Roman" w:cs="Times New Roman"/>
          <w:b/>
          <w:bCs/>
          <w:sz w:val="24"/>
          <w:szCs w:val="24"/>
        </w:rPr>
      </w:pPr>
      <w:r w:rsidRPr="00BE7552">
        <w:rPr>
          <w:rFonts w:ascii="Times New Roman" w:eastAsia="Times New Roman" w:hAnsi="Times New Roman" w:cs="Times New Roman"/>
          <w:b/>
          <w:bCs/>
          <w:sz w:val="24"/>
          <w:szCs w:val="24"/>
        </w:rPr>
        <w:t xml:space="preserve">† Firth’s Penalized Likelihood was used to address the bias associated with rare events, small samples, and complete separation leading to the non-convergence of traditional maximum likelihood regression estimates. </w:t>
      </w:r>
    </w:p>
    <w:p w14:paraId="5FA8049C" w14:textId="454CA755" w:rsidR="00AF6076" w:rsidRPr="00BE7552" w:rsidRDefault="00AF6076" w:rsidP="00AF6076">
      <w:pPr>
        <w:rPr>
          <w:rFonts w:ascii="Times New Roman" w:eastAsia="Times New Roman" w:hAnsi="Times New Roman" w:cs="Times New Roman"/>
          <w:b/>
          <w:bCs/>
          <w:sz w:val="24"/>
          <w:szCs w:val="24"/>
        </w:rPr>
      </w:pPr>
      <w:r w:rsidRPr="00BE7552">
        <w:rPr>
          <w:rFonts w:ascii="Times New Roman" w:eastAsia="Times New Roman" w:hAnsi="Times New Roman" w:cs="Times New Roman"/>
          <w:b/>
          <w:bCs/>
          <w:i/>
          <w:iCs/>
          <w:sz w:val="24"/>
          <w:szCs w:val="24"/>
        </w:rPr>
        <w:t>Note: The multivariable analysis includes known predictors of the postoperative outcome in question derived from published literature.</w:t>
      </w:r>
      <w:r w:rsidRPr="00BE7552">
        <w:rPr>
          <w:rFonts w:ascii="Times New Roman" w:eastAsia="Times New Roman" w:hAnsi="Times New Roman" w:cs="Times New Roman"/>
          <w:b/>
          <w:bCs/>
          <w:sz w:val="24"/>
          <w:szCs w:val="24"/>
        </w:rPr>
        <w:t xml:space="preserve">  </w:t>
      </w:r>
    </w:p>
    <w:p w14:paraId="4BC5D03A"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ED22F10"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tbl>
      <w:tblPr>
        <w:tblStyle w:val="TableGrid"/>
        <w:tblW w:w="10903" w:type="dxa"/>
        <w:tblLook w:val="04A0" w:firstRow="1" w:lastRow="0" w:firstColumn="1" w:lastColumn="0" w:noHBand="0" w:noVBand="1"/>
      </w:tblPr>
      <w:tblGrid>
        <w:gridCol w:w="3312"/>
        <w:gridCol w:w="2509"/>
        <w:gridCol w:w="1079"/>
        <w:gridCol w:w="2509"/>
        <w:gridCol w:w="1494"/>
      </w:tblGrid>
      <w:tr w:rsidR="00AF6076" w:rsidRPr="00253485" w14:paraId="4198BE12" w14:textId="77777777" w:rsidTr="00DA09DD">
        <w:tc>
          <w:tcPr>
            <w:tcW w:w="3312" w:type="dxa"/>
            <w:vMerge w:val="restart"/>
            <w:vAlign w:val="center"/>
          </w:tcPr>
          <w:p w14:paraId="60646B87" w14:textId="77777777" w:rsidR="00AF6076" w:rsidRPr="00CC7CDB" w:rsidRDefault="00AF6076" w:rsidP="00DA09DD">
            <w:pPr>
              <w:jc w:val="center"/>
              <w:rPr>
                <w:rFonts w:cs="Arial"/>
                <w:b/>
                <w:bCs/>
                <w:sz w:val="18"/>
                <w:szCs w:val="18"/>
              </w:rPr>
            </w:pPr>
            <w:r w:rsidRPr="00CC7CDB">
              <w:rPr>
                <w:rFonts w:cs="Arial"/>
                <w:b/>
                <w:bCs/>
                <w:sz w:val="18"/>
                <w:szCs w:val="18"/>
              </w:rPr>
              <w:t>Variable</w:t>
            </w:r>
          </w:p>
        </w:tc>
        <w:tc>
          <w:tcPr>
            <w:tcW w:w="3588" w:type="dxa"/>
            <w:gridSpan w:val="2"/>
          </w:tcPr>
          <w:p w14:paraId="077DF77B" w14:textId="77777777" w:rsidR="00AF6076" w:rsidRPr="00253485" w:rsidRDefault="00AF6076" w:rsidP="00DA09DD">
            <w:pPr>
              <w:jc w:val="center"/>
              <w:rPr>
                <w:rFonts w:cs="Arial"/>
                <w:b/>
                <w:bCs/>
                <w:sz w:val="18"/>
                <w:szCs w:val="18"/>
              </w:rPr>
            </w:pPr>
            <w:r w:rsidRPr="00253485">
              <w:rPr>
                <w:rFonts w:cs="Arial"/>
                <w:b/>
                <w:bCs/>
                <w:sz w:val="18"/>
                <w:szCs w:val="18"/>
              </w:rPr>
              <w:t>Univariable Analysis</w:t>
            </w:r>
          </w:p>
        </w:tc>
        <w:tc>
          <w:tcPr>
            <w:tcW w:w="4003" w:type="dxa"/>
            <w:gridSpan w:val="2"/>
          </w:tcPr>
          <w:p w14:paraId="068BF092" w14:textId="77777777" w:rsidR="00AF6076" w:rsidRPr="00253485" w:rsidRDefault="00AF6076" w:rsidP="00DA09DD">
            <w:pPr>
              <w:jc w:val="center"/>
              <w:rPr>
                <w:rFonts w:cs="Arial"/>
                <w:b/>
                <w:bCs/>
                <w:sz w:val="18"/>
                <w:szCs w:val="18"/>
              </w:rPr>
            </w:pPr>
            <w:r w:rsidRPr="00253485">
              <w:rPr>
                <w:rFonts w:cs="Arial"/>
                <w:b/>
                <w:bCs/>
                <w:sz w:val="18"/>
                <w:szCs w:val="18"/>
              </w:rPr>
              <w:t>Multivariable Analysis</w:t>
            </w:r>
          </w:p>
        </w:tc>
      </w:tr>
      <w:tr w:rsidR="00AF6076" w:rsidRPr="00253485" w14:paraId="339C88D4" w14:textId="77777777" w:rsidTr="00DA09DD">
        <w:tc>
          <w:tcPr>
            <w:tcW w:w="3312" w:type="dxa"/>
            <w:vMerge/>
            <w:tcBorders>
              <w:bottom w:val="triple" w:sz="6" w:space="0" w:color="auto"/>
            </w:tcBorders>
          </w:tcPr>
          <w:p w14:paraId="1BC098C0" w14:textId="77777777" w:rsidR="00AF6076" w:rsidRPr="00CC7CDB" w:rsidRDefault="00AF6076" w:rsidP="00DA09DD">
            <w:pPr>
              <w:rPr>
                <w:rFonts w:cs="Arial"/>
                <w:b/>
                <w:bCs/>
                <w:sz w:val="18"/>
                <w:szCs w:val="18"/>
              </w:rPr>
            </w:pPr>
          </w:p>
        </w:tc>
        <w:tc>
          <w:tcPr>
            <w:tcW w:w="2509" w:type="dxa"/>
            <w:tcBorders>
              <w:bottom w:val="triple" w:sz="6" w:space="0" w:color="auto"/>
            </w:tcBorders>
          </w:tcPr>
          <w:p w14:paraId="46B0B9EB" w14:textId="77777777" w:rsidR="00AF6076" w:rsidRPr="00253485" w:rsidRDefault="00AF6076" w:rsidP="00DA09DD">
            <w:pPr>
              <w:jc w:val="center"/>
              <w:rPr>
                <w:rFonts w:cs="Arial"/>
                <w:b/>
                <w:bCs/>
                <w:sz w:val="18"/>
                <w:szCs w:val="18"/>
              </w:rPr>
            </w:pPr>
            <w:r w:rsidRPr="00253485">
              <w:rPr>
                <w:rFonts w:cs="Arial"/>
                <w:b/>
                <w:bCs/>
                <w:sz w:val="18"/>
                <w:szCs w:val="18"/>
              </w:rPr>
              <w:t>Crude Hazard Ratio</w:t>
            </w:r>
          </w:p>
          <w:p w14:paraId="04D940BF" w14:textId="77777777" w:rsidR="00AF6076" w:rsidRPr="00253485" w:rsidRDefault="00AF6076" w:rsidP="00DA09DD">
            <w:pPr>
              <w:jc w:val="center"/>
              <w:rPr>
                <w:rFonts w:cs="Arial"/>
                <w:b/>
                <w:bCs/>
                <w:sz w:val="18"/>
                <w:szCs w:val="18"/>
              </w:rPr>
            </w:pPr>
            <w:r w:rsidRPr="00253485">
              <w:rPr>
                <w:rFonts w:cs="Arial"/>
                <w:b/>
                <w:bCs/>
                <w:sz w:val="18"/>
                <w:szCs w:val="18"/>
              </w:rPr>
              <w:t>(95% Confidence Interval)</w:t>
            </w:r>
          </w:p>
        </w:tc>
        <w:tc>
          <w:tcPr>
            <w:tcW w:w="1079" w:type="dxa"/>
            <w:tcBorders>
              <w:bottom w:val="triple" w:sz="6" w:space="0" w:color="auto"/>
            </w:tcBorders>
            <w:vAlign w:val="center"/>
          </w:tcPr>
          <w:p w14:paraId="1D9580BB" w14:textId="77777777" w:rsidR="00AF6076" w:rsidRPr="00253485" w:rsidRDefault="00AF6076" w:rsidP="00DA09DD">
            <w:pPr>
              <w:jc w:val="center"/>
              <w:rPr>
                <w:rFonts w:cs="Arial"/>
                <w:b/>
                <w:bCs/>
                <w:sz w:val="18"/>
                <w:szCs w:val="18"/>
              </w:rPr>
            </w:pPr>
            <w:r w:rsidRPr="00253485">
              <w:rPr>
                <w:rFonts w:cs="Arial"/>
                <w:b/>
                <w:bCs/>
                <w:sz w:val="18"/>
                <w:szCs w:val="18"/>
              </w:rPr>
              <w:t>p-value</w:t>
            </w:r>
          </w:p>
        </w:tc>
        <w:tc>
          <w:tcPr>
            <w:tcW w:w="2509" w:type="dxa"/>
            <w:tcBorders>
              <w:bottom w:val="triple" w:sz="6" w:space="0" w:color="auto"/>
            </w:tcBorders>
          </w:tcPr>
          <w:p w14:paraId="0B785942" w14:textId="77777777" w:rsidR="00AF6076" w:rsidRPr="00253485" w:rsidRDefault="00AF6076" w:rsidP="00DA09DD">
            <w:pPr>
              <w:jc w:val="center"/>
              <w:rPr>
                <w:rFonts w:cs="Arial"/>
                <w:b/>
                <w:bCs/>
                <w:sz w:val="18"/>
                <w:szCs w:val="18"/>
              </w:rPr>
            </w:pPr>
            <w:r w:rsidRPr="00253485">
              <w:rPr>
                <w:rFonts w:cs="Arial"/>
                <w:b/>
                <w:bCs/>
                <w:sz w:val="18"/>
                <w:szCs w:val="18"/>
              </w:rPr>
              <w:t>Adjusted Hazard Ratio</w:t>
            </w:r>
          </w:p>
          <w:p w14:paraId="2304EBDB" w14:textId="77777777" w:rsidR="00AF6076" w:rsidRPr="00253485" w:rsidRDefault="00AF6076" w:rsidP="00DA09DD">
            <w:pPr>
              <w:jc w:val="center"/>
              <w:rPr>
                <w:rFonts w:cs="Arial"/>
                <w:b/>
                <w:bCs/>
                <w:sz w:val="18"/>
                <w:szCs w:val="18"/>
              </w:rPr>
            </w:pPr>
            <w:r w:rsidRPr="00253485">
              <w:rPr>
                <w:rFonts w:cs="Arial"/>
                <w:b/>
                <w:bCs/>
                <w:sz w:val="18"/>
                <w:szCs w:val="18"/>
              </w:rPr>
              <w:t>(95% Confidence Interval)</w:t>
            </w:r>
          </w:p>
        </w:tc>
        <w:tc>
          <w:tcPr>
            <w:tcW w:w="1494" w:type="dxa"/>
            <w:tcBorders>
              <w:bottom w:val="triple" w:sz="6" w:space="0" w:color="auto"/>
            </w:tcBorders>
            <w:vAlign w:val="center"/>
          </w:tcPr>
          <w:p w14:paraId="0ED8F0DA" w14:textId="77777777" w:rsidR="00AF6076" w:rsidRPr="00253485" w:rsidRDefault="00AF6076" w:rsidP="00DA09DD">
            <w:pPr>
              <w:jc w:val="center"/>
              <w:rPr>
                <w:rFonts w:cs="Arial"/>
                <w:b/>
                <w:bCs/>
                <w:sz w:val="18"/>
                <w:szCs w:val="18"/>
              </w:rPr>
            </w:pPr>
            <w:r w:rsidRPr="00253485">
              <w:rPr>
                <w:rFonts w:cs="Arial"/>
                <w:b/>
                <w:bCs/>
                <w:sz w:val="18"/>
                <w:szCs w:val="18"/>
              </w:rPr>
              <w:t>p-value</w:t>
            </w:r>
          </w:p>
        </w:tc>
      </w:tr>
      <w:tr w:rsidR="00AF6076" w:rsidRPr="00253485" w14:paraId="69084583" w14:textId="77777777" w:rsidTr="00DA09DD">
        <w:tc>
          <w:tcPr>
            <w:tcW w:w="3312" w:type="dxa"/>
            <w:tcBorders>
              <w:top w:val="triple" w:sz="6" w:space="0" w:color="auto"/>
              <w:left w:val="triple" w:sz="6" w:space="0" w:color="auto"/>
              <w:bottom w:val="triple" w:sz="6" w:space="0" w:color="auto"/>
            </w:tcBorders>
          </w:tcPr>
          <w:p w14:paraId="1739F83F" w14:textId="77777777" w:rsidR="00AF6076" w:rsidRPr="00DF5B75" w:rsidRDefault="00AF6076" w:rsidP="00DA09DD">
            <w:pPr>
              <w:rPr>
                <w:rFonts w:cs="Arial"/>
                <w:b/>
                <w:bCs/>
                <w:i/>
                <w:iCs/>
              </w:rPr>
            </w:pPr>
            <w:r w:rsidRPr="00DF5B75">
              <w:rPr>
                <w:rFonts w:cs="Arial"/>
                <w:b/>
                <w:bCs/>
                <w:i/>
                <w:iCs/>
              </w:rPr>
              <w:t xml:space="preserve">Serum Albumin &lt; 3.5 g/dL </w:t>
            </w:r>
          </w:p>
          <w:p w14:paraId="25F54A73" w14:textId="77777777" w:rsidR="00AF6076" w:rsidRPr="00DF5B75" w:rsidRDefault="00AF6076" w:rsidP="00DA09DD">
            <w:pPr>
              <w:rPr>
                <w:rFonts w:cs="Arial"/>
                <w:b/>
                <w:bCs/>
              </w:rPr>
            </w:pPr>
            <w:r w:rsidRPr="00DF5B75">
              <w:rPr>
                <w:rFonts w:cs="Arial"/>
                <w:b/>
                <w:bCs/>
                <w:i/>
                <w:iCs/>
              </w:rPr>
              <w:t>(Yes vs. No)</w:t>
            </w:r>
          </w:p>
        </w:tc>
        <w:tc>
          <w:tcPr>
            <w:tcW w:w="2509" w:type="dxa"/>
            <w:tcBorders>
              <w:top w:val="triple" w:sz="6" w:space="0" w:color="auto"/>
              <w:bottom w:val="triple" w:sz="6" w:space="0" w:color="auto"/>
            </w:tcBorders>
            <w:vAlign w:val="center"/>
          </w:tcPr>
          <w:p w14:paraId="4E35F525" w14:textId="77777777" w:rsidR="00AF6076" w:rsidRPr="00DF5B75" w:rsidRDefault="00AF6076" w:rsidP="00DA09DD">
            <w:pPr>
              <w:jc w:val="center"/>
              <w:rPr>
                <w:rFonts w:cs="Arial"/>
              </w:rPr>
            </w:pPr>
            <w:r w:rsidRPr="00DF5B75">
              <w:rPr>
                <w:rFonts w:cs="Arial"/>
              </w:rPr>
              <w:t>8.68 (5.08, 14.62)</w:t>
            </w:r>
          </w:p>
        </w:tc>
        <w:tc>
          <w:tcPr>
            <w:tcW w:w="1079" w:type="dxa"/>
            <w:tcBorders>
              <w:top w:val="triple" w:sz="6" w:space="0" w:color="auto"/>
              <w:bottom w:val="triple" w:sz="6" w:space="0" w:color="auto"/>
            </w:tcBorders>
            <w:vAlign w:val="center"/>
          </w:tcPr>
          <w:p w14:paraId="070A5E58" w14:textId="4476E7DA" w:rsidR="00AF6076" w:rsidRPr="00DF5B75" w:rsidRDefault="00955158" w:rsidP="00DA09DD">
            <w:pPr>
              <w:jc w:val="center"/>
              <w:rPr>
                <w:rFonts w:cs="Arial"/>
              </w:rPr>
            </w:pPr>
            <w:r>
              <w:rPr>
                <w:rFonts w:cs="Arial"/>
              </w:rPr>
              <w:t>&lt;0.</w:t>
            </w:r>
            <w:r w:rsidR="00AF6076" w:rsidRPr="00DF5B75">
              <w:rPr>
                <w:rFonts w:cs="Arial"/>
              </w:rPr>
              <w:t>0001</w:t>
            </w:r>
          </w:p>
        </w:tc>
        <w:tc>
          <w:tcPr>
            <w:tcW w:w="2509" w:type="dxa"/>
            <w:tcBorders>
              <w:top w:val="triple" w:sz="6" w:space="0" w:color="auto"/>
              <w:bottom w:val="triple" w:sz="6" w:space="0" w:color="auto"/>
            </w:tcBorders>
            <w:vAlign w:val="center"/>
          </w:tcPr>
          <w:p w14:paraId="33D1F78A" w14:textId="77777777" w:rsidR="00AF6076" w:rsidRPr="00DF5B75" w:rsidRDefault="00AF6076" w:rsidP="00DA09DD">
            <w:pPr>
              <w:jc w:val="center"/>
              <w:rPr>
                <w:rFonts w:cs="Arial"/>
              </w:rPr>
            </w:pPr>
            <w:r w:rsidRPr="00DF5B75">
              <w:rPr>
                <w:rFonts w:cs="Arial"/>
              </w:rPr>
              <w:t>3.81 (2.17, 6.63)</w:t>
            </w:r>
          </w:p>
        </w:tc>
        <w:tc>
          <w:tcPr>
            <w:tcW w:w="1494" w:type="dxa"/>
            <w:tcBorders>
              <w:top w:val="triple" w:sz="6" w:space="0" w:color="auto"/>
              <w:bottom w:val="triple" w:sz="6" w:space="0" w:color="auto"/>
              <w:right w:val="triple" w:sz="6" w:space="0" w:color="auto"/>
            </w:tcBorders>
            <w:vAlign w:val="center"/>
          </w:tcPr>
          <w:p w14:paraId="19122AFF" w14:textId="20472EEB" w:rsidR="00AF6076" w:rsidRPr="00DF5B75" w:rsidRDefault="00955158" w:rsidP="00DA09DD">
            <w:pPr>
              <w:jc w:val="center"/>
              <w:rPr>
                <w:rFonts w:cs="Arial"/>
              </w:rPr>
            </w:pPr>
            <w:r>
              <w:rPr>
                <w:rFonts w:cs="Arial"/>
              </w:rPr>
              <w:t>&lt;0.</w:t>
            </w:r>
            <w:r w:rsidR="00AF6076" w:rsidRPr="00DF5B75">
              <w:rPr>
                <w:rFonts w:cs="Arial"/>
              </w:rPr>
              <w:t>0001</w:t>
            </w:r>
          </w:p>
        </w:tc>
      </w:tr>
      <w:tr w:rsidR="00AF6076" w:rsidRPr="00253485" w14:paraId="15025B71" w14:textId="77777777" w:rsidTr="00DA09DD">
        <w:tc>
          <w:tcPr>
            <w:tcW w:w="3312" w:type="dxa"/>
          </w:tcPr>
          <w:p w14:paraId="7D5F9A5D" w14:textId="77777777" w:rsidR="00AF6076" w:rsidRPr="00A45510" w:rsidRDefault="00AF6076" w:rsidP="00DA09DD">
            <w:pPr>
              <w:rPr>
                <w:rFonts w:cs="Arial"/>
                <w:b/>
                <w:bCs/>
                <w:sz w:val="18"/>
                <w:szCs w:val="18"/>
              </w:rPr>
            </w:pPr>
            <w:r w:rsidRPr="00A45510">
              <w:rPr>
                <w:rFonts w:cs="Arial"/>
                <w:b/>
                <w:bCs/>
                <w:sz w:val="18"/>
                <w:szCs w:val="18"/>
              </w:rPr>
              <w:t>Cardiac Event (Yes vs. No)</w:t>
            </w:r>
          </w:p>
        </w:tc>
        <w:tc>
          <w:tcPr>
            <w:tcW w:w="2509" w:type="dxa"/>
          </w:tcPr>
          <w:p w14:paraId="57B1D194" w14:textId="77777777" w:rsidR="00AF6076" w:rsidRPr="00253485" w:rsidRDefault="00AF6076" w:rsidP="00DA09DD">
            <w:pPr>
              <w:jc w:val="center"/>
              <w:rPr>
                <w:rFonts w:cs="Arial"/>
                <w:sz w:val="18"/>
                <w:szCs w:val="18"/>
              </w:rPr>
            </w:pPr>
            <w:r>
              <w:rPr>
                <w:rFonts w:cs="Arial"/>
                <w:sz w:val="18"/>
                <w:szCs w:val="18"/>
              </w:rPr>
              <w:t>95.35 (49.31, 171.92)</w:t>
            </w:r>
          </w:p>
        </w:tc>
        <w:tc>
          <w:tcPr>
            <w:tcW w:w="1079" w:type="dxa"/>
          </w:tcPr>
          <w:p w14:paraId="5BC1F4E7" w14:textId="4F2796A2"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c>
          <w:tcPr>
            <w:tcW w:w="2509" w:type="dxa"/>
          </w:tcPr>
          <w:p w14:paraId="3ADD2F77" w14:textId="77777777" w:rsidR="00AF6076" w:rsidRPr="007B3265" w:rsidRDefault="00AF6076" w:rsidP="00DA09DD">
            <w:pPr>
              <w:jc w:val="center"/>
              <w:rPr>
                <w:rFonts w:cs="Arial"/>
                <w:sz w:val="18"/>
                <w:szCs w:val="18"/>
              </w:rPr>
            </w:pPr>
            <w:r>
              <w:rPr>
                <w:rFonts w:cs="Arial"/>
                <w:sz w:val="18"/>
                <w:szCs w:val="18"/>
              </w:rPr>
              <w:t>9.01 (3.91, 20.31)</w:t>
            </w:r>
          </w:p>
        </w:tc>
        <w:tc>
          <w:tcPr>
            <w:tcW w:w="1494" w:type="dxa"/>
          </w:tcPr>
          <w:p w14:paraId="5272B123" w14:textId="44C397A3"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r>
      <w:tr w:rsidR="00AF6076" w:rsidRPr="00253485" w14:paraId="1CAD6827" w14:textId="77777777" w:rsidTr="00DA09DD">
        <w:tc>
          <w:tcPr>
            <w:tcW w:w="3312" w:type="dxa"/>
          </w:tcPr>
          <w:p w14:paraId="167ABBB8" w14:textId="77777777" w:rsidR="00AF6076" w:rsidRPr="00A45510" w:rsidRDefault="00AF6076" w:rsidP="00DA09DD">
            <w:pPr>
              <w:rPr>
                <w:rFonts w:cs="Arial"/>
                <w:b/>
                <w:bCs/>
                <w:sz w:val="18"/>
                <w:szCs w:val="18"/>
              </w:rPr>
            </w:pPr>
            <w:r w:rsidRPr="00A45510">
              <w:rPr>
                <w:rFonts w:cs="Arial"/>
                <w:b/>
                <w:bCs/>
                <w:sz w:val="18"/>
                <w:szCs w:val="18"/>
              </w:rPr>
              <w:t>Pulmonary Event (Yes vs. No)</w:t>
            </w:r>
          </w:p>
        </w:tc>
        <w:tc>
          <w:tcPr>
            <w:tcW w:w="2509" w:type="dxa"/>
          </w:tcPr>
          <w:p w14:paraId="7D804820" w14:textId="77777777" w:rsidR="00AF6076" w:rsidRPr="00253485" w:rsidRDefault="00AF6076" w:rsidP="00DA09DD">
            <w:pPr>
              <w:jc w:val="center"/>
              <w:rPr>
                <w:rFonts w:cs="Arial"/>
                <w:sz w:val="18"/>
                <w:szCs w:val="18"/>
              </w:rPr>
            </w:pPr>
            <w:r>
              <w:rPr>
                <w:rFonts w:cs="Arial"/>
                <w:sz w:val="18"/>
                <w:szCs w:val="18"/>
              </w:rPr>
              <w:t>91.92 (51.36, 158.23)</w:t>
            </w:r>
          </w:p>
        </w:tc>
        <w:tc>
          <w:tcPr>
            <w:tcW w:w="1079" w:type="dxa"/>
          </w:tcPr>
          <w:p w14:paraId="3D5BDC00" w14:textId="0B9AF6FF"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c>
          <w:tcPr>
            <w:tcW w:w="2509" w:type="dxa"/>
          </w:tcPr>
          <w:p w14:paraId="0813C6E4" w14:textId="77777777" w:rsidR="00AF6076" w:rsidRPr="007B3265" w:rsidRDefault="00AF6076" w:rsidP="00DA09DD">
            <w:pPr>
              <w:jc w:val="center"/>
              <w:rPr>
                <w:rFonts w:cs="Arial"/>
                <w:sz w:val="18"/>
                <w:szCs w:val="18"/>
              </w:rPr>
            </w:pPr>
            <w:r>
              <w:rPr>
                <w:rFonts w:cs="Arial"/>
                <w:sz w:val="18"/>
                <w:szCs w:val="18"/>
              </w:rPr>
              <w:t>11.13 (4.83, 24.43)</w:t>
            </w:r>
          </w:p>
        </w:tc>
        <w:tc>
          <w:tcPr>
            <w:tcW w:w="1494" w:type="dxa"/>
          </w:tcPr>
          <w:p w14:paraId="79C1D8F7" w14:textId="1A5BA949"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r>
      <w:tr w:rsidR="00AF6076" w:rsidRPr="00253485" w14:paraId="1FA16CB8" w14:textId="77777777" w:rsidTr="00DA09DD">
        <w:tc>
          <w:tcPr>
            <w:tcW w:w="3312" w:type="dxa"/>
          </w:tcPr>
          <w:p w14:paraId="438173B7" w14:textId="77777777" w:rsidR="00AF6076" w:rsidRPr="00A45510" w:rsidRDefault="00AF6076" w:rsidP="00DA09DD">
            <w:pPr>
              <w:rPr>
                <w:rFonts w:cs="Arial"/>
                <w:b/>
                <w:bCs/>
                <w:sz w:val="18"/>
                <w:szCs w:val="18"/>
              </w:rPr>
            </w:pPr>
            <w:r w:rsidRPr="00A45510">
              <w:rPr>
                <w:rFonts w:cs="Arial"/>
                <w:b/>
                <w:bCs/>
                <w:color w:val="auto"/>
                <w:sz w:val="18"/>
                <w:szCs w:val="18"/>
              </w:rPr>
              <w:t>Blood Transfusion within 72h of Surgery</w:t>
            </w:r>
            <w:r w:rsidRPr="00A45510">
              <w:rPr>
                <w:rFonts w:cs="Arial"/>
                <w:b/>
                <w:bCs/>
                <w:sz w:val="18"/>
                <w:szCs w:val="18"/>
              </w:rPr>
              <w:t xml:space="preserve"> (Yes vs. No)</w:t>
            </w:r>
          </w:p>
        </w:tc>
        <w:tc>
          <w:tcPr>
            <w:tcW w:w="2509" w:type="dxa"/>
            <w:vAlign w:val="center"/>
          </w:tcPr>
          <w:p w14:paraId="5840FB43" w14:textId="77777777" w:rsidR="00AF6076" w:rsidRPr="00253485" w:rsidRDefault="00AF6076" w:rsidP="00DA09DD">
            <w:pPr>
              <w:jc w:val="center"/>
              <w:rPr>
                <w:rFonts w:cs="Arial"/>
                <w:sz w:val="18"/>
                <w:szCs w:val="18"/>
              </w:rPr>
            </w:pPr>
            <w:r>
              <w:rPr>
                <w:rFonts w:cs="Arial"/>
                <w:sz w:val="18"/>
                <w:szCs w:val="18"/>
              </w:rPr>
              <w:t>12.73 (7.48, 21.42)</w:t>
            </w:r>
          </w:p>
        </w:tc>
        <w:tc>
          <w:tcPr>
            <w:tcW w:w="1079" w:type="dxa"/>
            <w:vAlign w:val="center"/>
          </w:tcPr>
          <w:p w14:paraId="4FF413A1" w14:textId="6D07EA28"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c>
          <w:tcPr>
            <w:tcW w:w="2509" w:type="dxa"/>
            <w:vAlign w:val="center"/>
          </w:tcPr>
          <w:p w14:paraId="61A1DC9B" w14:textId="77777777" w:rsidR="00AF6076" w:rsidRPr="007B3265" w:rsidRDefault="00AF6076" w:rsidP="00DA09DD">
            <w:pPr>
              <w:jc w:val="center"/>
              <w:rPr>
                <w:rFonts w:cs="Arial"/>
                <w:sz w:val="18"/>
                <w:szCs w:val="18"/>
              </w:rPr>
            </w:pPr>
            <w:r>
              <w:rPr>
                <w:rFonts w:cs="Arial"/>
                <w:sz w:val="18"/>
                <w:szCs w:val="18"/>
              </w:rPr>
              <w:t>4.81 (2.71, 4.46)</w:t>
            </w:r>
          </w:p>
        </w:tc>
        <w:tc>
          <w:tcPr>
            <w:tcW w:w="1494" w:type="dxa"/>
            <w:vAlign w:val="center"/>
          </w:tcPr>
          <w:p w14:paraId="19990D56" w14:textId="47B40C66" w:rsidR="00AF6076" w:rsidRPr="00A45510" w:rsidRDefault="00955158" w:rsidP="00DA09DD">
            <w:pPr>
              <w:jc w:val="center"/>
              <w:rPr>
                <w:rFonts w:cs="Arial"/>
                <w:sz w:val="18"/>
                <w:szCs w:val="18"/>
              </w:rPr>
            </w:pPr>
            <w:r>
              <w:rPr>
                <w:rFonts w:cs="Arial"/>
                <w:sz w:val="18"/>
                <w:szCs w:val="18"/>
              </w:rPr>
              <w:t>&lt;0.</w:t>
            </w:r>
            <w:r w:rsidR="00AF6076" w:rsidRPr="00A45510">
              <w:rPr>
                <w:rFonts w:cs="Arial"/>
                <w:sz w:val="18"/>
                <w:szCs w:val="18"/>
              </w:rPr>
              <w:t>0001</w:t>
            </w:r>
          </w:p>
        </w:tc>
      </w:tr>
      <w:tr w:rsidR="00AF6076" w:rsidRPr="00253485" w14:paraId="6E4FCD10" w14:textId="77777777" w:rsidTr="00DA09DD">
        <w:tc>
          <w:tcPr>
            <w:tcW w:w="3312" w:type="dxa"/>
          </w:tcPr>
          <w:p w14:paraId="0ED48578" w14:textId="77777777" w:rsidR="00AF6076" w:rsidRPr="00A45510" w:rsidRDefault="00AF6076" w:rsidP="00DA09DD">
            <w:pPr>
              <w:rPr>
                <w:rFonts w:cs="Arial"/>
                <w:b/>
                <w:bCs/>
                <w:sz w:val="18"/>
                <w:szCs w:val="18"/>
              </w:rPr>
            </w:pPr>
            <w:r w:rsidRPr="00A45510">
              <w:rPr>
                <w:rFonts w:cs="Arial"/>
                <w:b/>
                <w:bCs/>
                <w:sz w:val="18"/>
                <w:szCs w:val="18"/>
              </w:rPr>
              <w:t>Renal Event (Yes vs. No)</w:t>
            </w:r>
          </w:p>
        </w:tc>
        <w:tc>
          <w:tcPr>
            <w:tcW w:w="2509" w:type="dxa"/>
          </w:tcPr>
          <w:p w14:paraId="0A111008" w14:textId="77777777" w:rsidR="00AF6076" w:rsidRPr="00BE2C11" w:rsidRDefault="00AF6076" w:rsidP="00DA09DD">
            <w:pPr>
              <w:jc w:val="center"/>
              <w:rPr>
                <w:rFonts w:cs="Arial"/>
                <w:sz w:val="18"/>
                <w:szCs w:val="18"/>
              </w:rPr>
            </w:pPr>
            <w:r>
              <w:rPr>
                <w:rFonts w:cs="Arial"/>
                <w:sz w:val="18"/>
                <w:szCs w:val="18"/>
              </w:rPr>
              <w:t>50.27 (23.96, 95.26)</w:t>
            </w:r>
          </w:p>
        </w:tc>
        <w:tc>
          <w:tcPr>
            <w:tcW w:w="1079" w:type="dxa"/>
          </w:tcPr>
          <w:p w14:paraId="4BA0C8AA" w14:textId="4C1AA67A" w:rsidR="00AF6076" w:rsidRPr="00A45510" w:rsidRDefault="00955158" w:rsidP="00DA09DD">
            <w:pPr>
              <w:jc w:val="center"/>
              <w:rPr>
                <w:sz w:val="18"/>
                <w:szCs w:val="18"/>
              </w:rPr>
            </w:pPr>
            <w:r>
              <w:rPr>
                <w:sz w:val="18"/>
                <w:szCs w:val="18"/>
              </w:rPr>
              <w:t>&lt;0.</w:t>
            </w:r>
            <w:r w:rsidR="00AF6076" w:rsidRPr="00A45510">
              <w:rPr>
                <w:sz w:val="18"/>
                <w:szCs w:val="18"/>
              </w:rPr>
              <w:t>0001</w:t>
            </w:r>
          </w:p>
        </w:tc>
        <w:tc>
          <w:tcPr>
            <w:tcW w:w="2509" w:type="dxa"/>
          </w:tcPr>
          <w:p w14:paraId="723EFFB7" w14:textId="77777777" w:rsidR="00AF6076" w:rsidRPr="007B3265" w:rsidRDefault="00AF6076" w:rsidP="00DA09DD">
            <w:pPr>
              <w:jc w:val="center"/>
              <w:rPr>
                <w:rFonts w:cs="Arial"/>
                <w:sz w:val="18"/>
                <w:szCs w:val="18"/>
              </w:rPr>
            </w:pPr>
            <w:r>
              <w:rPr>
                <w:rFonts w:cs="Arial"/>
                <w:sz w:val="18"/>
                <w:szCs w:val="18"/>
              </w:rPr>
              <w:t>4.46 (1.93, 9.60)</w:t>
            </w:r>
          </w:p>
        </w:tc>
        <w:tc>
          <w:tcPr>
            <w:tcW w:w="1494" w:type="dxa"/>
          </w:tcPr>
          <w:p w14:paraId="75E50723" w14:textId="77777777" w:rsidR="00AF6076" w:rsidRPr="00A45510" w:rsidRDefault="00AF6076" w:rsidP="00DA09DD">
            <w:pPr>
              <w:jc w:val="center"/>
              <w:rPr>
                <w:sz w:val="18"/>
                <w:szCs w:val="18"/>
              </w:rPr>
            </w:pPr>
            <w:r w:rsidRPr="00A45510">
              <w:rPr>
                <w:sz w:val="18"/>
                <w:szCs w:val="18"/>
              </w:rPr>
              <w:t>0.0002</w:t>
            </w:r>
          </w:p>
        </w:tc>
      </w:tr>
    </w:tbl>
    <w:p w14:paraId="067AC8B1" w14:textId="112375DC" w:rsidR="00AF6076" w:rsidRPr="00BE7552" w:rsidRDefault="00AF6076" w:rsidP="00AF6076">
      <w:pPr>
        <w:rPr>
          <w:rFonts w:ascii="Times New Roman" w:eastAsia="Times New Roman" w:hAnsi="Times New Roman" w:cs="Times New Roman"/>
          <w:b/>
          <w:bCs/>
          <w:sz w:val="24"/>
          <w:szCs w:val="24"/>
        </w:rPr>
      </w:pPr>
      <w:r w:rsidRPr="00BE7552">
        <w:rPr>
          <w:rFonts w:ascii="Times New Roman" w:eastAsia="Times New Roman" w:hAnsi="Times New Roman" w:cs="Times New Roman"/>
          <w:b/>
          <w:bCs/>
          <w:sz w:val="24"/>
          <w:szCs w:val="24"/>
        </w:rPr>
        <w:t xml:space="preserve">Table 7. Association of perioperative </w:t>
      </w:r>
      <w:r>
        <w:rPr>
          <w:rFonts w:ascii="Times New Roman" w:eastAsia="Times New Roman" w:hAnsi="Times New Roman" w:cs="Times New Roman"/>
          <w:b/>
          <w:bCs/>
          <w:sz w:val="24"/>
          <w:szCs w:val="24"/>
        </w:rPr>
        <w:t>variables</w:t>
      </w:r>
      <w:r w:rsidRPr="00BE7552">
        <w:rPr>
          <w:rFonts w:ascii="Times New Roman" w:eastAsia="Times New Roman" w:hAnsi="Times New Roman" w:cs="Times New Roman"/>
          <w:b/>
          <w:bCs/>
          <w:sz w:val="24"/>
          <w:szCs w:val="24"/>
        </w:rPr>
        <w:t xml:space="preserve"> with 30-day survival probability following surgery for endometrial cancer. Profile likelihood confidence intervals are reported. </w:t>
      </w:r>
      <w:proofErr w:type="spellStart"/>
      <w:r w:rsidR="00C847A8">
        <w:rPr>
          <w:rFonts w:ascii="Times New Roman" w:eastAsia="Times New Roman" w:hAnsi="Times New Roman" w:cs="Times New Roman"/>
          <w:b/>
          <w:bCs/>
          <w:sz w:val="24"/>
          <w:szCs w:val="24"/>
        </w:rPr>
        <w:t>Efron’s</w:t>
      </w:r>
      <w:proofErr w:type="spellEnd"/>
      <w:r w:rsidR="00C847A8">
        <w:rPr>
          <w:rFonts w:ascii="Times New Roman" w:eastAsia="Times New Roman" w:hAnsi="Times New Roman" w:cs="Times New Roman"/>
          <w:b/>
          <w:bCs/>
          <w:sz w:val="24"/>
          <w:szCs w:val="24"/>
        </w:rPr>
        <w:t xml:space="preserve"> method was employed</w:t>
      </w:r>
      <w:r w:rsidRPr="00BE7552">
        <w:rPr>
          <w:rFonts w:ascii="Times New Roman" w:eastAsia="Times New Roman" w:hAnsi="Times New Roman" w:cs="Times New Roman"/>
          <w:b/>
          <w:bCs/>
          <w:sz w:val="24"/>
          <w:szCs w:val="24"/>
        </w:rPr>
        <w:t xml:space="preserve"> to handle tied event times</w:t>
      </w:r>
      <w:r w:rsidR="00C847A8">
        <w:rPr>
          <w:rFonts w:ascii="Times New Roman" w:eastAsia="Times New Roman" w:hAnsi="Times New Roman" w:cs="Times New Roman"/>
          <w:b/>
          <w:bCs/>
          <w:sz w:val="24"/>
          <w:szCs w:val="24"/>
        </w:rPr>
        <w:t>.</w:t>
      </w:r>
    </w:p>
    <w:p w14:paraId="2F71D4BE"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CFB3778"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0C8BC426"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253970" wp14:editId="1B195655">
            <wp:extent cx="6593412" cy="4785198"/>
            <wp:effectExtent l="19050" t="19050" r="17145" b="1587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9036" cy="4789279"/>
                    </a:xfrm>
                    <a:prstGeom prst="rect">
                      <a:avLst/>
                    </a:prstGeom>
                    <a:noFill/>
                    <a:ln>
                      <a:solidFill>
                        <a:schemeClr val="tx1"/>
                      </a:solidFill>
                    </a:ln>
                  </pic:spPr>
                </pic:pic>
              </a:graphicData>
            </a:graphic>
          </wp:inline>
        </w:drawing>
      </w:r>
    </w:p>
    <w:p w14:paraId="2EAC1DF8" w14:textId="77777777" w:rsidR="00C847A8"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xml:space="preserve">. </w:t>
      </w:r>
      <w:bookmarkStart w:id="17" w:name="_Hlk102926883"/>
      <w:r>
        <w:rPr>
          <w:rFonts w:ascii="Times New Roman" w:eastAsia="Times New Roman" w:hAnsi="Times New Roman" w:cs="Times New Roman"/>
          <w:b/>
          <w:bCs/>
          <w:sz w:val="24"/>
          <w:szCs w:val="24"/>
        </w:rPr>
        <w:t>Preoperative predictors for preoperative hypoalbuminemia among women undergoing surgery for endometrial cancer</w:t>
      </w:r>
      <w:bookmarkEnd w:id="17"/>
      <w:r>
        <w:rPr>
          <w:rFonts w:ascii="Times New Roman" w:eastAsia="Times New Roman" w:hAnsi="Times New Roman" w:cs="Times New Roman"/>
          <w:b/>
          <w:bCs/>
          <w:sz w:val="24"/>
          <w:szCs w:val="24"/>
        </w:rPr>
        <w:t xml:space="preserve">. </w:t>
      </w:r>
    </w:p>
    <w:p w14:paraId="68F09934" w14:textId="425F3E3D"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C847A8">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enotes statistical significance (</w:t>
      </w:r>
      <w:r>
        <w:rPr>
          <w:rFonts w:ascii="Times New Roman" w:eastAsia="Times New Roman" w:hAnsi="Times New Roman" w:cs="Times New Roman"/>
          <w:b/>
          <w:bCs/>
          <w:i/>
          <w:iCs/>
          <w:sz w:val="24"/>
          <w:szCs w:val="24"/>
        </w:rPr>
        <w:t>p</w:t>
      </w:r>
      <w:r>
        <w:rPr>
          <w:rFonts w:ascii="Times New Roman" w:eastAsia="Times New Roman" w:hAnsi="Times New Roman" w:cs="Times New Roman"/>
          <w:b/>
          <w:bCs/>
          <w:sz w:val="24"/>
          <w:szCs w:val="24"/>
        </w:rPr>
        <w:t xml:space="preserve"> &lt; 0.05).</w:t>
      </w:r>
      <w:r>
        <w:rPr>
          <w:rFonts w:ascii="Times New Roman" w:eastAsia="Times New Roman" w:hAnsi="Times New Roman" w:cs="Times New Roman"/>
          <w:sz w:val="24"/>
          <w:szCs w:val="24"/>
        </w:rPr>
        <w:br w:type="page"/>
      </w:r>
    </w:p>
    <w:p w14:paraId="713250F4"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3258A484"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11A9C9" wp14:editId="5EAB529E">
            <wp:extent cx="6833322" cy="4960686"/>
            <wp:effectExtent l="19050" t="19050" r="24765" b="1143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651" cy="4984155"/>
                    </a:xfrm>
                    <a:prstGeom prst="rect">
                      <a:avLst/>
                    </a:prstGeom>
                    <a:noFill/>
                    <a:ln>
                      <a:solidFill>
                        <a:schemeClr val="tx1"/>
                      </a:solidFill>
                    </a:ln>
                  </pic:spPr>
                </pic:pic>
              </a:graphicData>
            </a:graphic>
          </wp:inline>
        </w:drawing>
      </w:r>
    </w:p>
    <w:p w14:paraId="63FE54AC" w14:textId="63C1A836" w:rsidR="00C847A8"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2. </w:t>
      </w:r>
      <w:bookmarkStart w:id="18" w:name="_Hlk102926925"/>
      <w:r>
        <w:rPr>
          <w:rFonts w:ascii="Times New Roman" w:eastAsia="Times New Roman" w:hAnsi="Times New Roman" w:cs="Times New Roman"/>
          <w:b/>
          <w:bCs/>
          <w:sz w:val="24"/>
          <w:szCs w:val="24"/>
        </w:rPr>
        <w:t>The association of a 0.25 g/dL decrease in preoperative serum albumin concentration with 30-day postoperative morbidity and mortality among women undergoing surgery for endometrial cancer</w:t>
      </w:r>
      <w:bookmarkEnd w:id="18"/>
      <w:r>
        <w:rPr>
          <w:rFonts w:ascii="Times New Roman" w:eastAsia="Times New Roman" w:hAnsi="Times New Roman" w:cs="Times New Roman"/>
          <w:b/>
          <w:bCs/>
          <w:sz w:val="24"/>
          <w:szCs w:val="24"/>
        </w:rPr>
        <w:t xml:space="preserve">. </w:t>
      </w:r>
    </w:p>
    <w:p w14:paraId="0DAC29CF" w14:textId="292A7815" w:rsidR="00AF6076"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C847A8">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enotes statistical significance (</w:t>
      </w:r>
      <w:r>
        <w:rPr>
          <w:rFonts w:ascii="Times New Roman" w:eastAsia="Times New Roman" w:hAnsi="Times New Roman" w:cs="Times New Roman"/>
          <w:b/>
          <w:bCs/>
          <w:i/>
          <w:iCs/>
          <w:sz w:val="24"/>
          <w:szCs w:val="24"/>
        </w:rPr>
        <w:t>p</w:t>
      </w:r>
      <w:r>
        <w:rPr>
          <w:rFonts w:ascii="Times New Roman" w:eastAsia="Times New Roman" w:hAnsi="Times New Roman" w:cs="Times New Roman"/>
          <w:b/>
          <w:bCs/>
          <w:sz w:val="24"/>
          <w:szCs w:val="24"/>
        </w:rPr>
        <w:t xml:space="preserve"> &lt; 0.05).</w:t>
      </w:r>
    </w:p>
    <w:p w14:paraId="20CC931D" w14:textId="77777777" w:rsidR="00AF6076"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33479C1"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6F2FC01F"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8D65FD" wp14:editId="648E9F02">
            <wp:extent cx="6768977" cy="5074128"/>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3908" cy="5092817"/>
                    </a:xfrm>
                    <a:prstGeom prst="rect">
                      <a:avLst/>
                    </a:prstGeom>
                    <a:noFill/>
                  </pic:spPr>
                </pic:pic>
              </a:graphicData>
            </a:graphic>
          </wp:inline>
        </w:drawing>
      </w:r>
    </w:p>
    <w:p w14:paraId="15EA4B64" w14:textId="77777777" w:rsidR="00AF6076" w:rsidRPr="008D1791"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3. </w:t>
      </w:r>
      <w:bookmarkStart w:id="19" w:name="_Hlk102927020"/>
      <w:r>
        <w:rPr>
          <w:rFonts w:ascii="Times New Roman" w:eastAsia="Times New Roman" w:hAnsi="Times New Roman" w:cs="Times New Roman"/>
          <w:b/>
          <w:bCs/>
          <w:sz w:val="24"/>
          <w:szCs w:val="24"/>
        </w:rPr>
        <w:t xml:space="preserve">Kaplan-Meier Curves for the unadjusted effect of preoperative hypoalbuminemia on 30-day survival probability following surgery for endometrial cancer. </w:t>
      </w:r>
      <w:bookmarkEnd w:id="19"/>
    </w:p>
    <w:p w14:paraId="585B04FB"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6DB003A"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7136DF52" w14:textId="09109055" w:rsidR="00277E7E" w:rsidRDefault="00277E7E"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7DCF44" wp14:editId="0DAE0CBB">
            <wp:extent cx="6858000" cy="3414395"/>
            <wp:effectExtent l="19050" t="19050" r="19050" b="146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3414395"/>
                    </a:xfrm>
                    <a:prstGeom prst="rect">
                      <a:avLst/>
                    </a:prstGeom>
                    <a:ln>
                      <a:solidFill>
                        <a:schemeClr val="tx1"/>
                      </a:solidFill>
                    </a:ln>
                  </pic:spPr>
                </pic:pic>
              </a:graphicData>
            </a:graphic>
          </wp:inline>
        </w:drawing>
      </w:r>
    </w:p>
    <w:p w14:paraId="78FF5FE7" w14:textId="5B8F9A50" w:rsidR="00277E7E" w:rsidRPr="00277E7E" w:rsidRDefault="00277E7E"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4. Plots of score residuals to assess for influential observations. </w:t>
      </w:r>
    </w:p>
    <w:p w14:paraId="73858153" w14:textId="77777777" w:rsidR="00277E7E" w:rsidRDefault="00277E7E" w:rsidP="00AF6076">
      <w:pPr>
        <w:rPr>
          <w:rFonts w:ascii="Times New Roman" w:eastAsia="Times New Roman" w:hAnsi="Times New Roman" w:cs="Times New Roman"/>
          <w:sz w:val="24"/>
          <w:szCs w:val="24"/>
        </w:rPr>
      </w:pPr>
    </w:p>
    <w:p w14:paraId="3B4701FB" w14:textId="77777777" w:rsidR="00277E7E" w:rsidRDefault="00277E7E" w:rsidP="00AF6076">
      <w:pPr>
        <w:rPr>
          <w:rFonts w:ascii="Times New Roman" w:eastAsia="Times New Roman" w:hAnsi="Times New Roman" w:cs="Times New Roman"/>
          <w:sz w:val="24"/>
          <w:szCs w:val="24"/>
        </w:rPr>
      </w:pPr>
    </w:p>
    <w:p w14:paraId="2F1F60A3" w14:textId="77777777" w:rsidR="00277E7E" w:rsidRDefault="00277E7E" w:rsidP="00AF6076">
      <w:pPr>
        <w:rPr>
          <w:rFonts w:ascii="Times New Roman" w:eastAsia="Times New Roman" w:hAnsi="Times New Roman" w:cs="Times New Roman"/>
          <w:sz w:val="24"/>
          <w:szCs w:val="24"/>
        </w:rPr>
      </w:pPr>
    </w:p>
    <w:p w14:paraId="496F7837" w14:textId="77777777" w:rsidR="00277E7E" w:rsidRDefault="00277E7E" w:rsidP="00AF6076">
      <w:pPr>
        <w:rPr>
          <w:rFonts w:ascii="Times New Roman" w:eastAsia="Times New Roman" w:hAnsi="Times New Roman" w:cs="Times New Roman"/>
          <w:sz w:val="24"/>
          <w:szCs w:val="24"/>
        </w:rPr>
      </w:pPr>
    </w:p>
    <w:p w14:paraId="0F87FB06" w14:textId="77777777" w:rsidR="00277E7E" w:rsidRDefault="00277E7E" w:rsidP="00AF6076">
      <w:pPr>
        <w:rPr>
          <w:rFonts w:ascii="Times New Roman" w:eastAsia="Times New Roman" w:hAnsi="Times New Roman" w:cs="Times New Roman"/>
          <w:sz w:val="24"/>
          <w:szCs w:val="24"/>
        </w:rPr>
      </w:pPr>
    </w:p>
    <w:p w14:paraId="510A6DBE" w14:textId="77777777" w:rsidR="00277E7E" w:rsidRDefault="00277E7E" w:rsidP="00AF6076">
      <w:pPr>
        <w:rPr>
          <w:rFonts w:ascii="Times New Roman" w:eastAsia="Times New Roman" w:hAnsi="Times New Roman" w:cs="Times New Roman"/>
          <w:sz w:val="24"/>
          <w:szCs w:val="24"/>
        </w:rPr>
      </w:pPr>
    </w:p>
    <w:p w14:paraId="4380BDE3" w14:textId="77777777" w:rsidR="00277E7E" w:rsidRDefault="00277E7E" w:rsidP="00AF6076">
      <w:pPr>
        <w:rPr>
          <w:rFonts w:ascii="Times New Roman" w:eastAsia="Times New Roman" w:hAnsi="Times New Roman" w:cs="Times New Roman"/>
          <w:sz w:val="24"/>
          <w:szCs w:val="24"/>
        </w:rPr>
      </w:pPr>
    </w:p>
    <w:p w14:paraId="7D96D9AE" w14:textId="77777777" w:rsidR="00277E7E" w:rsidRDefault="00277E7E" w:rsidP="00AF6076">
      <w:pPr>
        <w:rPr>
          <w:rFonts w:ascii="Times New Roman" w:eastAsia="Times New Roman" w:hAnsi="Times New Roman" w:cs="Times New Roman"/>
          <w:sz w:val="24"/>
          <w:szCs w:val="24"/>
        </w:rPr>
      </w:pPr>
    </w:p>
    <w:p w14:paraId="22FD1C54" w14:textId="77777777" w:rsidR="00277E7E" w:rsidRDefault="00277E7E" w:rsidP="00AF6076">
      <w:pPr>
        <w:rPr>
          <w:rFonts w:ascii="Times New Roman" w:eastAsia="Times New Roman" w:hAnsi="Times New Roman" w:cs="Times New Roman"/>
          <w:sz w:val="24"/>
          <w:szCs w:val="24"/>
        </w:rPr>
      </w:pPr>
    </w:p>
    <w:p w14:paraId="73484D46" w14:textId="77777777" w:rsidR="00277E7E" w:rsidRDefault="00277E7E" w:rsidP="00AF6076">
      <w:pPr>
        <w:rPr>
          <w:rFonts w:ascii="Times New Roman" w:eastAsia="Times New Roman" w:hAnsi="Times New Roman" w:cs="Times New Roman"/>
          <w:sz w:val="24"/>
          <w:szCs w:val="24"/>
        </w:rPr>
      </w:pPr>
    </w:p>
    <w:p w14:paraId="4371FDB6" w14:textId="77777777" w:rsidR="00277E7E" w:rsidRDefault="00277E7E" w:rsidP="00AF6076">
      <w:pPr>
        <w:rPr>
          <w:rFonts w:ascii="Times New Roman" w:eastAsia="Times New Roman" w:hAnsi="Times New Roman" w:cs="Times New Roman"/>
          <w:sz w:val="24"/>
          <w:szCs w:val="24"/>
        </w:rPr>
      </w:pPr>
    </w:p>
    <w:p w14:paraId="49FE2F53" w14:textId="77777777" w:rsidR="00277E7E" w:rsidRDefault="00277E7E" w:rsidP="00AF6076">
      <w:pPr>
        <w:rPr>
          <w:rFonts w:ascii="Times New Roman" w:eastAsia="Times New Roman" w:hAnsi="Times New Roman" w:cs="Times New Roman"/>
          <w:sz w:val="24"/>
          <w:szCs w:val="24"/>
        </w:rPr>
      </w:pPr>
    </w:p>
    <w:p w14:paraId="377930F1" w14:textId="77777777" w:rsidR="00277E7E" w:rsidRDefault="00277E7E" w:rsidP="00AF6076">
      <w:pPr>
        <w:rPr>
          <w:rFonts w:ascii="Times New Roman" w:eastAsia="Times New Roman" w:hAnsi="Times New Roman" w:cs="Times New Roman"/>
          <w:sz w:val="24"/>
          <w:szCs w:val="24"/>
        </w:rPr>
      </w:pPr>
    </w:p>
    <w:p w14:paraId="18260D7E" w14:textId="77777777" w:rsidR="00277E7E" w:rsidRDefault="00277E7E" w:rsidP="00AF6076">
      <w:pPr>
        <w:rPr>
          <w:rFonts w:ascii="Times New Roman" w:eastAsia="Times New Roman" w:hAnsi="Times New Roman" w:cs="Times New Roman"/>
          <w:sz w:val="24"/>
          <w:szCs w:val="24"/>
        </w:rPr>
      </w:pPr>
    </w:p>
    <w:p w14:paraId="689C4299" w14:textId="77777777" w:rsidR="00277E7E" w:rsidRDefault="00277E7E" w:rsidP="00AF6076">
      <w:pPr>
        <w:rPr>
          <w:rFonts w:ascii="Times New Roman" w:eastAsia="Times New Roman" w:hAnsi="Times New Roman" w:cs="Times New Roman"/>
          <w:sz w:val="24"/>
          <w:szCs w:val="24"/>
        </w:rPr>
      </w:pPr>
    </w:p>
    <w:p w14:paraId="563BB789" w14:textId="77777777" w:rsidR="00277E7E" w:rsidRPr="00EF0C8D" w:rsidRDefault="00277E7E" w:rsidP="00277E7E">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06B95F43" w14:textId="3F297886" w:rsidR="00277E7E" w:rsidRDefault="00277E7E"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018C70" wp14:editId="64E99E3D">
            <wp:extent cx="6858000" cy="3451860"/>
            <wp:effectExtent l="19050" t="19050" r="19050" b="152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451860"/>
                    </a:xfrm>
                    <a:prstGeom prst="rect">
                      <a:avLst/>
                    </a:prstGeom>
                    <a:ln>
                      <a:solidFill>
                        <a:schemeClr val="tx1"/>
                      </a:solidFill>
                    </a:ln>
                  </pic:spPr>
                </pic:pic>
              </a:graphicData>
            </a:graphic>
          </wp:inline>
        </w:drawing>
      </w:r>
    </w:p>
    <w:p w14:paraId="5376A2C4" w14:textId="1E15D3A5" w:rsidR="00277E7E" w:rsidRPr="00277E7E" w:rsidRDefault="00277E7E"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5. Plots of scaled score residuals (</w:t>
      </w:r>
      <w:proofErr w:type="spellStart"/>
      <w:r>
        <w:rPr>
          <w:rFonts w:ascii="Times New Roman" w:eastAsia="Times New Roman" w:hAnsi="Times New Roman" w:cs="Times New Roman"/>
          <w:b/>
          <w:bCs/>
          <w:sz w:val="24"/>
          <w:szCs w:val="24"/>
        </w:rPr>
        <w:t>dfbeta</w:t>
      </w:r>
      <w:proofErr w:type="spellEnd"/>
      <w:r>
        <w:rPr>
          <w:rFonts w:ascii="Times New Roman" w:eastAsia="Times New Roman" w:hAnsi="Times New Roman" w:cs="Times New Roman"/>
          <w:b/>
          <w:bCs/>
          <w:sz w:val="24"/>
          <w:szCs w:val="24"/>
        </w:rPr>
        <w:t xml:space="preserve">) assessing for the presence of influential observations. </w:t>
      </w:r>
    </w:p>
    <w:p w14:paraId="38E546D1" w14:textId="77777777" w:rsidR="00277E7E" w:rsidRDefault="00277E7E" w:rsidP="00AF6076">
      <w:pPr>
        <w:rPr>
          <w:rFonts w:ascii="Times New Roman" w:eastAsia="Times New Roman" w:hAnsi="Times New Roman" w:cs="Times New Roman"/>
          <w:sz w:val="24"/>
          <w:szCs w:val="24"/>
        </w:rPr>
      </w:pPr>
    </w:p>
    <w:p w14:paraId="31E2760B" w14:textId="77777777" w:rsidR="00277E7E" w:rsidRDefault="00277E7E" w:rsidP="00AF6076">
      <w:pPr>
        <w:rPr>
          <w:rFonts w:ascii="Times New Roman" w:eastAsia="Times New Roman" w:hAnsi="Times New Roman" w:cs="Times New Roman"/>
          <w:sz w:val="24"/>
          <w:szCs w:val="24"/>
        </w:rPr>
      </w:pPr>
    </w:p>
    <w:p w14:paraId="78DC3314" w14:textId="77777777" w:rsidR="00277E7E" w:rsidRDefault="00277E7E" w:rsidP="00AF6076">
      <w:pPr>
        <w:rPr>
          <w:rFonts w:ascii="Times New Roman" w:eastAsia="Times New Roman" w:hAnsi="Times New Roman" w:cs="Times New Roman"/>
          <w:sz w:val="24"/>
          <w:szCs w:val="24"/>
        </w:rPr>
      </w:pPr>
    </w:p>
    <w:p w14:paraId="53F1944D" w14:textId="77777777" w:rsidR="00277E7E" w:rsidRDefault="00277E7E" w:rsidP="00AF6076">
      <w:pPr>
        <w:rPr>
          <w:rFonts w:ascii="Times New Roman" w:eastAsia="Times New Roman" w:hAnsi="Times New Roman" w:cs="Times New Roman"/>
          <w:sz w:val="24"/>
          <w:szCs w:val="24"/>
        </w:rPr>
      </w:pPr>
    </w:p>
    <w:p w14:paraId="4337AAE1" w14:textId="77777777" w:rsidR="00277E7E" w:rsidRDefault="00277E7E" w:rsidP="00AF6076">
      <w:pPr>
        <w:rPr>
          <w:rFonts w:ascii="Times New Roman" w:eastAsia="Times New Roman" w:hAnsi="Times New Roman" w:cs="Times New Roman"/>
          <w:sz w:val="24"/>
          <w:szCs w:val="24"/>
        </w:rPr>
      </w:pPr>
    </w:p>
    <w:p w14:paraId="17858090" w14:textId="77777777" w:rsidR="00277E7E" w:rsidRDefault="00277E7E" w:rsidP="00AF6076">
      <w:pPr>
        <w:rPr>
          <w:rFonts w:ascii="Times New Roman" w:eastAsia="Times New Roman" w:hAnsi="Times New Roman" w:cs="Times New Roman"/>
          <w:sz w:val="24"/>
          <w:szCs w:val="24"/>
        </w:rPr>
      </w:pPr>
    </w:p>
    <w:p w14:paraId="186E3489" w14:textId="77777777" w:rsidR="00277E7E" w:rsidRDefault="00277E7E" w:rsidP="00AF6076">
      <w:pPr>
        <w:rPr>
          <w:rFonts w:ascii="Times New Roman" w:eastAsia="Times New Roman" w:hAnsi="Times New Roman" w:cs="Times New Roman"/>
          <w:sz w:val="24"/>
          <w:szCs w:val="24"/>
        </w:rPr>
      </w:pPr>
    </w:p>
    <w:p w14:paraId="3CDDF9A9" w14:textId="77777777" w:rsidR="00277E7E" w:rsidRDefault="00277E7E" w:rsidP="00AF6076">
      <w:pPr>
        <w:rPr>
          <w:rFonts w:ascii="Times New Roman" w:eastAsia="Times New Roman" w:hAnsi="Times New Roman" w:cs="Times New Roman"/>
          <w:sz w:val="24"/>
          <w:szCs w:val="24"/>
        </w:rPr>
      </w:pPr>
    </w:p>
    <w:p w14:paraId="155AE27D" w14:textId="77777777" w:rsidR="00277E7E" w:rsidRDefault="00277E7E" w:rsidP="00AF6076">
      <w:pPr>
        <w:rPr>
          <w:rFonts w:ascii="Times New Roman" w:eastAsia="Times New Roman" w:hAnsi="Times New Roman" w:cs="Times New Roman"/>
          <w:sz w:val="24"/>
          <w:szCs w:val="24"/>
        </w:rPr>
      </w:pPr>
    </w:p>
    <w:p w14:paraId="1C3731B9" w14:textId="77777777" w:rsidR="00277E7E" w:rsidRDefault="00277E7E" w:rsidP="00AF6076">
      <w:pPr>
        <w:rPr>
          <w:rFonts w:ascii="Times New Roman" w:eastAsia="Times New Roman" w:hAnsi="Times New Roman" w:cs="Times New Roman"/>
          <w:sz w:val="24"/>
          <w:szCs w:val="24"/>
        </w:rPr>
      </w:pPr>
    </w:p>
    <w:p w14:paraId="7243537F" w14:textId="77777777" w:rsidR="00277E7E" w:rsidRDefault="00277E7E" w:rsidP="00AF6076">
      <w:pPr>
        <w:rPr>
          <w:rFonts w:ascii="Times New Roman" w:eastAsia="Times New Roman" w:hAnsi="Times New Roman" w:cs="Times New Roman"/>
          <w:sz w:val="24"/>
          <w:szCs w:val="24"/>
        </w:rPr>
      </w:pPr>
    </w:p>
    <w:p w14:paraId="0E077A41" w14:textId="77777777" w:rsidR="00277E7E" w:rsidRDefault="00277E7E" w:rsidP="00AF6076">
      <w:pPr>
        <w:rPr>
          <w:rFonts w:ascii="Times New Roman" w:eastAsia="Times New Roman" w:hAnsi="Times New Roman" w:cs="Times New Roman"/>
          <w:sz w:val="24"/>
          <w:szCs w:val="24"/>
        </w:rPr>
      </w:pPr>
    </w:p>
    <w:p w14:paraId="0AA49242" w14:textId="1BE72873"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76F28E" wp14:editId="444421D4">
            <wp:extent cx="6797216" cy="5098089"/>
            <wp:effectExtent l="0" t="0" r="3810" b="762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399" cy="5105726"/>
                    </a:xfrm>
                    <a:prstGeom prst="rect">
                      <a:avLst/>
                    </a:prstGeom>
                    <a:noFill/>
                  </pic:spPr>
                </pic:pic>
              </a:graphicData>
            </a:graphic>
          </wp:inline>
        </w:drawing>
      </w:r>
    </w:p>
    <w:p w14:paraId="668B91A4" w14:textId="16725961" w:rsidR="00AF6076" w:rsidRPr="00EE4B2F"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w:t>
      </w:r>
      <w:bookmarkStart w:id="20" w:name="_Hlk102927064"/>
      <w:r>
        <w:rPr>
          <w:rFonts w:ascii="Times New Roman" w:eastAsia="Times New Roman" w:hAnsi="Times New Roman" w:cs="Times New Roman"/>
          <w:b/>
          <w:bCs/>
          <w:sz w:val="24"/>
          <w:szCs w:val="24"/>
        </w:rPr>
        <w:t xml:space="preserve">Plot of likelihood displacement statistic and martingale residuals </w:t>
      </w:r>
      <w:r w:rsidR="00277E7E">
        <w:rPr>
          <w:rFonts w:ascii="Times New Roman" w:eastAsia="Times New Roman" w:hAnsi="Times New Roman" w:cs="Times New Roman"/>
          <w:b/>
          <w:bCs/>
          <w:sz w:val="24"/>
          <w:szCs w:val="24"/>
        </w:rPr>
        <w:t>for assessing presence of</w:t>
      </w:r>
      <w:r w:rsidR="00C847A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influential observations.</w:t>
      </w:r>
      <w:bookmarkEnd w:id="20"/>
      <w:r>
        <w:rPr>
          <w:rFonts w:ascii="Times New Roman" w:eastAsia="Times New Roman" w:hAnsi="Times New Roman" w:cs="Times New Roman"/>
          <w:b/>
          <w:bCs/>
          <w:sz w:val="24"/>
          <w:szCs w:val="24"/>
        </w:rPr>
        <w:t xml:space="preserve"> </w:t>
      </w:r>
    </w:p>
    <w:p w14:paraId="135F2C1A"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lastRenderedPageBreak/>
        <w:drawing>
          <wp:inline distT="0" distB="0" distL="0" distR="0" wp14:anchorId="04D29F9B" wp14:editId="1F41ABC4">
            <wp:extent cx="6841208" cy="3474648"/>
            <wp:effectExtent l="19050" t="19050" r="17145" b="12065"/>
            <wp:docPr id="7" name="Picture 7"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7068" cy="3487782"/>
                    </a:xfrm>
                    <a:prstGeom prst="rect">
                      <a:avLst/>
                    </a:prstGeom>
                    <a:noFill/>
                    <a:ln>
                      <a:solidFill>
                        <a:schemeClr val="tx1"/>
                      </a:solidFill>
                    </a:ln>
                  </pic:spPr>
                </pic:pic>
              </a:graphicData>
            </a:graphic>
          </wp:inline>
        </w:drawing>
      </w:r>
    </w:p>
    <w:p w14:paraId="452BAE06" w14:textId="6518561C"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xml:space="preserve">. </w:t>
      </w:r>
      <w:bookmarkStart w:id="21" w:name="_Hlk102927122"/>
      <w:r>
        <w:rPr>
          <w:rFonts w:ascii="Times New Roman" w:eastAsia="Times New Roman" w:hAnsi="Times New Roman" w:cs="Times New Roman"/>
          <w:b/>
          <w:bCs/>
          <w:sz w:val="24"/>
          <w:szCs w:val="24"/>
        </w:rPr>
        <w:t>Univariable log-log plots testing for proportional hazards assumption violations for the survival model</w:t>
      </w:r>
      <w:bookmarkEnd w:id="21"/>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br w:type="page"/>
      </w:r>
    </w:p>
    <w:p w14:paraId="37BFE815"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5837478B" w14:textId="77777777" w:rsidR="00AF6076" w:rsidRPr="002073ED"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67495B" wp14:editId="56760904">
            <wp:extent cx="6878865" cy="3442985"/>
            <wp:effectExtent l="19050" t="19050" r="17780" b="2413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18442" cy="3462794"/>
                    </a:xfrm>
                    <a:prstGeom prst="rect">
                      <a:avLst/>
                    </a:prstGeom>
                    <a:noFill/>
                    <a:ln>
                      <a:solidFill>
                        <a:schemeClr val="tx1"/>
                      </a:solidFill>
                    </a:ln>
                  </pic:spPr>
                </pic:pic>
              </a:graphicData>
            </a:graphic>
          </wp:inline>
        </w:drawing>
      </w:r>
    </w:p>
    <w:p w14:paraId="5BC07823" w14:textId="7E6E6F68"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 </w:t>
      </w:r>
      <w:bookmarkStart w:id="22" w:name="_Hlk102927192"/>
      <w:r>
        <w:rPr>
          <w:rFonts w:ascii="Times New Roman" w:eastAsia="Times New Roman" w:hAnsi="Times New Roman" w:cs="Times New Roman"/>
          <w:b/>
          <w:bCs/>
          <w:sz w:val="24"/>
          <w:szCs w:val="24"/>
        </w:rPr>
        <w:t xml:space="preserve">Univariable observed vs. expected plots evaluating for violations of the proportional </w:t>
      </w:r>
      <w:proofErr w:type="gramStart"/>
      <w:r>
        <w:rPr>
          <w:rFonts w:ascii="Times New Roman" w:eastAsia="Times New Roman" w:hAnsi="Times New Roman" w:cs="Times New Roman"/>
          <w:b/>
          <w:bCs/>
          <w:sz w:val="24"/>
          <w:szCs w:val="24"/>
        </w:rPr>
        <w:t>hazards</w:t>
      </w:r>
      <w:proofErr w:type="gramEnd"/>
      <w:r>
        <w:rPr>
          <w:rFonts w:ascii="Times New Roman" w:eastAsia="Times New Roman" w:hAnsi="Times New Roman" w:cs="Times New Roman"/>
          <w:b/>
          <w:bCs/>
          <w:sz w:val="24"/>
          <w:szCs w:val="24"/>
        </w:rPr>
        <w:t xml:space="preserve"> assumption</w:t>
      </w:r>
      <w:bookmarkEnd w:id="22"/>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br w:type="page"/>
      </w:r>
    </w:p>
    <w:p w14:paraId="01CDABFD"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4A4BB125" w14:textId="77777777" w:rsidR="00AF6076" w:rsidRDefault="00AF6076" w:rsidP="00AF6076">
      <w:pPr>
        <w:rPr>
          <w:rFonts w:ascii="Times New Roman" w:eastAsia="Times New Roman" w:hAnsi="Times New Roman" w:cs="Times New Roman"/>
          <w:sz w:val="24"/>
          <w:szCs w:val="24"/>
        </w:rPr>
      </w:pPr>
      <w:r w:rsidRPr="003F16B0">
        <w:rPr>
          <w:rFonts w:ascii="Times New Roman" w:eastAsia="Times New Roman" w:hAnsi="Times New Roman" w:cs="Times New Roman"/>
          <w:noProof/>
          <w:sz w:val="24"/>
          <w:szCs w:val="24"/>
        </w:rPr>
        <w:drawing>
          <wp:inline distT="0" distB="0" distL="0" distR="0" wp14:anchorId="0944B9F2" wp14:editId="2C9E2413">
            <wp:extent cx="6858000" cy="3408680"/>
            <wp:effectExtent l="19050" t="19050" r="19050" b="20320"/>
            <wp:docPr id="17" name="Picture 16" descr="Graphical user interface&#10;&#10;Description automatically generated">
              <a:extLst xmlns:a="http://schemas.openxmlformats.org/drawingml/2006/main">
                <a:ext uri="{FF2B5EF4-FFF2-40B4-BE49-F238E27FC236}">
                  <a16:creationId xmlns:a16="http://schemas.microsoft.com/office/drawing/2014/main" id="{B87290A1-E2A8-0F61-2169-3E4A24109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10;&#10;Description automatically generated">
                      <a:extLst>
                        <a:ext uri="{FF2B5EF4-FFF2-40B4-BE49-F238E27FC236}">
                          <a16:creationId xmlns:a16="http://schemas.microsoft.com/office/drawing/2014/main" id="{B87290A1-E2A8-0F61-2169-3E4A2410963D}"/>
                        </a:ext>
                      </a:extLst>
                    </pic:cNvPr>
                    <pic:cNvPicPr>
                      <a:picLocks noChangeAspect="1"/>
                    </pic:cNvPicPr>
                  </pic:nvPicPr>
                  <pic:blipFill>
                    <a:blip r:embed="rId23"/>
                    <a:stretch>
                      <a:fillRect/>
                    </a:stretch>
                  </pic:blipFill>
                  <pic:spPr>
                    <a:xfrm>
                      <a:off x="0" y="0"/>
                      <a:ext cx="6858000" cy="3408680"/>
                    </a:xfrm>
                    <a:prstGeom prst="rect">
                      <a:avLst/>
                    </a:prstGeom>
                    <a:ln>
                      <a:solidFill>
                        <a:schemeClr val="tx1"/>
                      </a:solidFill>
                    </a:ln>
                  </pic:spPr>
                </pic:pic>
              </a:graphicData>
            </a:graphic>
          </wp:inline>
        </w:drawing>
      </w:r>
    </w:p>
    <w:p w14:paraId="54D7C709" w14:textId="5071DC42" w:rsidR="00AF6076" w:rsidRPr="003F16B0"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w:t>
      </w:r>
      <w:bookmarkStart w:id="23" w:name="_Hlk102927244"/>
      <w:r>
        <w:rPr>
          <w:rFonts w:ascii="Times New Roman" w:eastAsia="Times New Roman" w:hAnsi="Times New Roman" w:cs="Times New Roman"/>
          <w:b/>
          <w:bCs/>
          <w:sz w:val="24"/>
          <w:szCs w:val="24"/>
        </w:rPr>
        <w:t>Plot of empirical score process based on 5000 martingale residuals simulations of the univariable 30-day survival model</w:t>
      </w:r>
      <w:bookmarkEnd w:id="23"/>
      <w:r>
        <w:rPr>
          <w:rFonts w:ascii="Times New Roman" w:eastAsia="Times New Roman" w:hAnsi="Times New Roman" w:cs="Times New Roman"/>
          <w:b/>
          <w:bCs/>
          <w:sz w:val="24"/>
          <w:szCs w:val="24"/>
        </w:rPr>
        <w:t xml:space="preserve">. </w:t>
      </w:r>
    </w:p>
    <w:p w14:paraId="74FB9901"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329BB6A"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2307BBAF" w14:textId="77777777" w:rsidR="00AF6076" w:rsidRPr="002073ED"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DAB85B" wp14:editId="66DF5186">
            <wp:extent cx="6837292" cy="3451464"/>
            <wp:effectExtent l="19050" t="19050" r="20955" b="15875"/>
            <wp:docPr id="3" name="Picture 3"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xce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64148" cy="3465021"/>
                    </a:xfrm>
                    <a:prstGeom prst="rect">
                      <a:avLst/>
                    </a:prstGeom>
                    <a:noFill/>
                    <a:ln>
                      <a:solidFill>
                        <a:schemeClr val="tx1"/>
                      </a:solidFill>
                    </a:ln>
                  </pic:spPr>
                </pic:pic>
              </a:graphicData>
            </a:graphic>
          </wp:inline>
        </w:drawing>
      </w:r>
    </w:p>
    <w:p w14:paraId="7AB7EAE2" w14:textId="5EDD5D7A" w:rsidR="00AF6076" w:rsidRPr="006F30DE"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 xml:space="preserve">. </w:t>
      </w:r>
      <w:bookmarkStart w:id="24" w:name="_Hlk102927314"/>
      <w:r>
        <w:rPr>
          <w:rFonts w:ascii="Times New Roman" w:eastAsia="Times New Roman" w:hAnsi="Times New Roman" w:cs="Times New Roman"/>
          <w:b/>
          <w:bCs/>
          <w:sz w:val="24"/>
          <w:szCs w:val="24"/>
        </w:rPr>
        <w:t>Plot of empirical score process based on 5000 martingale residuals simulations of the multivariable 30-day survival model</w:t>
      </w:r>
      <w:bookmarkEnd w:id="24"/>
      <w:r>
        <w:rPr>
          <w:rFonts w:ascii="Times New Roman" w:eastAsia="Times New Roman" w:hAnsi="Times New Roman" w:cs="Times New Roman"/>
          <w:b/>
          <w:bCs/>
          <w:sz w:val="24"/>
          <w:szCs w:val="24"/>
        </w:rPr>
        <w:t xml:space="preserve">. </w:t>
      </w:r>
    </w:p>
    <w:p w14:paraId="7CBAD6C9"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6CED26F"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676BB813" w14:textId="77777777"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47730C" wp14:editId="70156661">
            <wp:extent cx="6857047" cy="3453870"/>
            <wp:effectExtent l="19050" t="19050" r="20320" b="133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8853" cy="3464854"/>
                    </a:xfrm>
                    <a:prstGeom prst="rect">
                      <a:avLst/>
                    </a:prstGeom>
                    <a:noFill/>
                    <a:ln>
                      <a:solidFill>
                        <a:schemeClr val="tx1"/>
                      </a:solidFill>
                    </a:ln>
                  </pic:spPr>
                </pic:pic>
              </a:graphicData>
            </a:graphic>
          </wp:inline>
        </w:drawing>
      </w:r>
    </w:p>
    <w:p w14:paraId="2A81A33F" w14:textId="23A5789A"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w:t>
      </w:r>
      <w:r w:rsidR="00643336">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 xml:space="preserve">. </w:t>
      </w:r>
      <w:bookmarkStart w:id="25" w:name="_Hlk102927386"/>
      <w:r w:rsidRPr="002657AC">
        <w:rPr>
          <w:rFonts w:ascii="Times New Roman" w:hAnsi="Times New Roman" w:cs="Times New Roman"/>
          <w:b/>
          <w:bCs/>
          <w:sz w:val="24"/>
          <w:szCs w:val="24"/>
        </w:rPr>
        <w:t>Plots of weighted Schoenfeld residuals versus time to assess the proportional hazards assumption of the univariable model for probability of 30-day survival</w:t>
      </w:r>
      <w:bookmarkEnd w:id="25"/>
      <w:r w:rsidRPr="002657A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eastAsia="Times New Roman" w:hAnsi="Times New Roman" w:cs="Times New Roman"/>
          <w:sz w:val="24"/>
          <w:szCs w:val="24"/>
        </w:rPr>
        <w:br w:type="page"/>
      </w:r>
    </w:p>
    <w:p w14:paraId="4A606268"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6EAC044C" w14:textId="77777777" w:rsidR="00AF6076" w:rsidRDefault="00AF6076" w:rsidP="00AF6076">
      <w:pPr>
        <w:rPr>
          <w:rFonts w:ascii="Times New Roman" w:eastAsia="Times New Roman" w:hAnsi="Times New Roman" w:cs="Times New Roman"/>
          <w:sz w:val="24"/>
          <w:szCs w:val="24"/>
        </w:rPr>
      </w:pPr>
      <w:r w:rsidRPr="003546E9">
        <w:rPr>
          <w:rFonts w:ascii="Times New Roman" w:eastAsia="Times New Roman" w:hAnsi="Times New Roman" w:cs="Times New Roman"/>
          <w:noProof/>
          <w:sz w:val="24"/>
          <w:szCs w:val="24"/>
        </w:rPr>
        <w:drawing>
          <wp:inline distT="0" distB="0" distL="0" distR="0" wp14:anchorId="00057AF9" wp14:editId="6D4B4CF0">
            <wp:extent cx="6858000" cy="3453765"/>
            <wp:effectExtent l="19050" t="19050" r="19050" b="13335"/>
            <wp:docPr id="26" name="Picture 25" descr="A screenshot of a computer&#10;&#10;Description automatically generated with low confidence">
              <a:extLst xmlns:a="http://schemas.openxmlformats.org/drawingml/2006/main">
                <a:ext uri="{FF2B5EF4-FFF2-40B4-BE49-F238E27FC236}">
                  <a16:creationId xmlns:a16="http://schemas.microsoft.com/office/drawing/2014/main" id="{B98E78F4-0C67-5724-4275-CD830A8F3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screenshot of a computer&#10;&#10;Description automatically generated with low confidence">
                      <a:extLst>
                        <a:ext uri="{FF2B5EF4-FFF2-40B4-BE49-F238E27FC236}">
                          <a16:creationId xmlns:a16="http://schemas.microsoft.com/office/drawing/2014/main" id="{B98E78F4-0C67-5724-4275-CD830A8F36E5}"/>
                        </a:ext>
                      </a:extLst>
                    </pic:cNvPr>
                    <pic:cNvPicPr>
                      <a:picLocks noChangeAspect="1"/>
                    </pic:cNvPicPr>
                  </pic:nvPicPr>
                  <pic:blipFill>
                    <a:blip r:embed="rId26"/>
                    <a:stretch>
                      <a:fillRect/>
                    </a:stretch>
                  </pic:blipFill>
                  <pic:spPr>
                    <a:xfrm>
                      <a:off x="0" y="0"/>
                      <a:ext cx="6858000" cy="3453765"/>
                    </a:xfrm>
                    <a:prstGeom prst="rect">
                      <a:avLst/>
                    </a:prstGeom>
                    <a:ln>
                      <a:solidFill>
                        <a:schemeClr val="tx1"/>
                      </a:solidFill>
                    </a:ln>
                  </pic:spPr>
                </pic:pic>
              </a:graphicData>
            </a:graphic>
          </wp:inline>
        </w:drawing>
      </w:r>
    </w:p>
    <w:p w14:paraId="582DD39D" w14:textId="762F1822" w:rsidR="00AF6076" w:rsidRPr="003546E9" w:rsidRDefault="00AF6076" w:rsidP="00AF6076">
      <w:pPr>
        <w:rPr>
          <w:rFonts w:ascii="Times New Roman" w:eastAsia="Times New Roman" w:hAnsi="Times New Roman" w:cs="Times New Roman"/>
          <w:b/>
          <w:bCs/>
          <w:sz w:val="24"/>
          <w:szCs w:val="24"/>
        </w:rPr>
      </w:pPr>
      <w:r w:rsidRPr="003546E9">
        <w:rPr>
          <w:rFonts w:ascii="Times New Roman" w:eastAsia="Times New Roman" w:hAnsi="Times New Roman" w:cs="Times New Roman"/>
          <w:b/>
          <w:bCs/>
          <w:sz w:val="24"/>
          <w:szCs w:val="24"/>
        </w:rPr>
        <w:t>Figure 1</w:t>
      </w:r>
      <w:r w:rsidR="00643336">
        <w:rPr>
          <w:rFonts w:ascii="Times New Roman" w:eastAsia="Times New Roman" w:hAnsi="Times New Roman" w:cs="Times New Roman"/>
          <w:b/>
          <w:bCs/>
          <w:sz w:val="24"/>
          <w:szCs w:val="24"/>
        </w:rPr>
        <w:t>2</w:t>
      </w:r>
      <w:r w:rsidRPr="003546E9">
        <w:rPr>
          <w:rFonts w:ascii="Times New Roman" w:eastAsia="Times New Roman" w:hAnsi="Times New Roman" w:cs="Times New Roman"/>
          <w:b/>
          <w:bCs/>
          <w:sz w:val="24"/>
          <w:szCs w:val="24"/>
        </w:rPr>
        <w:t>. P</w:t>
      </w:r>
      <w:r w:rsidRPr="003546E9">
        <w:rPr>
          <w:rFonts w:ascii="Times New Roman" w:hAnsi="Times New Roman" w:cs="Times New Roman"/>
          <w:b/>
          <w:bCs/>
          <w:sz w:val="24"/>
          <w:szCs w:val="24"/>
        </w:rPr>
        <w:t>lots of weighted Schoenfeld residuals versus time to assess the proportional hazards assumption of the multivariable model for probability of 30-day survival.</w:t>
      </w:r>
      <w:r>
        <w:rPr>
          <w:rFonts w:ascii="Times New Roman" w:eastAsia="Times New Roman" w:hAnsi="Times New Roman" w:cs="Times New Roman"/>
          <w:b/>
          <w:bCs/>
          <w:sz w:val="24"/>
          <w:szCs w:val="24"/>
        </w:rPr>
        <w:t xml:space="preserve"> </w:t>
      </w:r>
      <w:r w:rsidRPr="003546E9">
        <w:rPr>
          <w:rFonts w:ascii="Times New Roman" w:eastAsia="Times New Roman" w:hAnsi="Times New Roman" w:cs="Times New Roman"/>
          <w:b/>
          <w:bCs/>
          <w:sz w:val="24"/>
          <w:szCs w:val="24"/>
        </w:rPr>
        <w:br w:type="page"/>
      </w:r>
    </w:p>
    <w:p w14:paraId="711C1F8D"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5EF3452E" w14:textId="77777777" w:rsidR="00AF6076" w:rsidRDefault="00AF6076" w:rsidP="00AF6076">
      <w:pPr>
        <w:rPr>
          <w:rFonts w:ascii="Times New Roman" w:eastAsia="Times New Roman" w:hAnsi="Times New Roman" w:cs="Times New Roman"/>
          <w:sz w:val="24"/>
          <w:szCs w:val="24"/>
        </w:rPr>
      </w:pPr>
      <w:r w:rsidRPr="000B5952">
        <w:rPr>
          <w:rFonts w:ascii="Times New Roman" w:eastAsia="Times New Roman" w:hAnsi="Times New Roman" w:cs="Times New Roman"/>
          <w:noProof/>
          <w:sz w:val="24"/>
          <w:szCs w:val="24"/>
        </w:rPr>
        <w:drawing>
          <wp:inline distT="0" distB="0" distL="0" distR="0" wp14:anchorId="7CD39303" wp14:editId="5BBBE395">
            <wp:extent cx="6858000" cy="5143500"/>
            <wp:effectExtent l="0" t="0" r="0" b="0"/>
            <wp:docPr id="10" name="Picture 1" descr="Chart, line chart&#10;&#10;Description automatically generated">
              <a:extLst xmlns:a="http://schemas.openxmlformats.org/drawingml/2006/main">
                <a:ext uri="{FF2B5EF4-FFF2-40B4-BE49-F238E27FC236}">
                  <a16:creationId xmlns:a16="http://schemas.microsoft.com/office/drawing/2014/main" id="{2039D3BC-C2D3-4BD0-80BD-CF6D78A36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hart, line chart&#10;&#10;Description automatically generated">
                      <a:extLst>
                        <a:ext uri="{FF2B5EF4-FFF2-40B4-BE49-F238E27FC236}">
                          <a16:creationId xmlns:a16="http://schemas.microsoft.com/office/drawing/2014/main" id="{2039D3BC-C2D3-4BD0-80BD-CF6D78A3647D}"/>
                        </a:ext>
                      </a:extLst>
                    </pic:cNvPr>
                    <pic:cNvPicPr>
                      <a:picLocks noChangeAspect="1"/>
                    </pic:cNvPicPr>
                  </pic:nvPicPr>
                  <pic:blipFill>
                    <a:blip r:embed="rId27"/>
                    <a:stretch>
                      <a:fillRect/>
                    </a:stretch>
                  </pic:blipFill>
                  <pic:spPr>
                    <a:xfrm>
                      <a:off x="0" y="0"/>
                      <a:ext cx="6858000" cy="5143500"/>
                    </a:xfrm>
                    <a:prstGeom prst="rect">
                      <a:avLst/>
                    </a:prstGeom>
                  </pic:spPr>
                </pic:pic>
              </a:graphicData>
            </a:graphic>
          </wp:inline>
        </w:drawing>
      </w:r>
    </w:p>
    <w:p w14:paraId="35B1D159" w14:textId="3C59647A" w:rsidR="00AF6076" w:rsidRDefault="00AF6076" w:rsidP="00AF607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r w:rsidR="00643336">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xml:space="preserve">. </w:t>
      </w:r>
      <w:bookmarkStart w:id="26" w:name="_Hlk102927485"/>
      <w:r>
        <w:rPr>
          <w:rFonts w:ascii="Times New Roman" w:eastAsia="Times New Roman" w:hAnsi="Times New Roman" w:cs="Times New Roman"/>
          <w:b/>
          <w:bCs/>
          <w:sz w:val="24"/>
          <w:szCs w:val="24"/>
        </w:rPr>
        <w:t>Effect of preoperative hypoalbuminemia on 30-day survival following surgery for endometrial cancer</w:t>
      </w:r>
      <w:r w:rsidR="00C847A8">
        <w:rPr>
          <w:rFonts w:ascii="Times New Roman" w:eastAsia="Times New Roman" w:hAnsi="Times New Roman" w:cs="Times New Roman"/>
          <w:b/>
          <w:bCs/>
          <w:sz w:val="24"/>
          <w:szCs w:val="24"/>
        </w:rPr>
        <w:t xml:space="preserve"> adjusted for composite cardiac, pulmonary, renal events, and receipt of postoperative blood transfusion. </w:t>
      </w:r>
      <w:r>
        <w:rPr>
          <w:rFonts w:ascii="Times New Roman" w:eastAsia="Times New Roman" w:hAnsi="Times New Roman" w:cs="Times New Roman"/>
          <w:b/>
          <w:bCs/>
          <w:sz w:val="24"/>
          <w:szCs w:val="24"/>
        </w:rPr>
        <w:t xml:space="preserve"> </w:t>
      </w:r>
      <w:bookmarkEnd w:id="26"/>
      <w:r>
        <w:rPr>
          <w:rFonts w:ascii="Times New Roman" w:eastAsia="Times New Roman" w:hAnsi="Times New Roman" w:cs="Times New Roman"/>
          <w:sz w:val="24"/>
          <w:szCs w:val="24"/>
        </w:rPr>
        <w:br w:type="page"/>
      </w:r>
    </w:p>
    <w:p w14:paraId="01B922CB" w14:textId="77777777" w:rsidR="00AF6076" w:rsidRPr="00EF0C8D"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Tables &amp; Figures</w:t>
      </w:r>
    </w:p>
    <w:p w14:paraId="367888F5" w14:textId="2143C4AE" w:rsidR="00AF6076" w:rsidRDefault="0055332D" w:rsidP="00AF607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DD1583" wp14:editId="6071649D">
            <wp:extent cx="6858000" cy="5143500"/>
            <wp:effectExtent l="19050" t="19050" r="19050" b="1905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5143500"/>
                    </a:xfrm>
                    <a:prstGeom prst="rect">
                      <a:avLst/>
                    </a:prstGeom>
                    <a:ln>
                      <a:solidFill>
                        <a:schemeClr val="tx1"/>
                      </a:solidFill>
                    </a:ln>
                  </pic:spPr>
                </pic:pic>
              </a:graphicData>
            </a:graphic>
          </wp:inline>
        </w:drawing>
      </w:r>
    </w:p>
    <w:p w14:paraId="492AF639" w14:textId="0F4CCD45" w:rsidR="00AF6076"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r w:rsidR="0064333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The effect of a 0.25 g/dL decrease in preoperative serum albumin concentration on the 30-day survival of women undergoing surgery for endometrial cancer</w:t>
      </w:r>
      <w:r w:rsidR="0055332D">
        <w:rPr>
          <w:rFonts w:ascii="Times New Roman" w:eastAsia="Times New Roman" w:hAnsi="Times New Roman" w:cs="Times New Roman"/>
          <w:b/>
          <w:bCs/>
          <w:sz w:val="24"/>
          <w:szCs w:val="24"/>
        </w:rPr>
        <w:t xml:space="preserve"> adjusted for composite cardiac, pulmonary, renal events, and receipt of postoperative blood transfusion.  </w:t>
      </w:r>
    </w:p>
    <w:p w14:paraId="1034C3AC" w14:textId="77777777" w:rsidR="00AF6076" w:rsidRDefault="00AF6076" w:rsidP="00AF607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3436497" w14:textId="77777777" w:rsidR="00AF6076"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Appendices</w:t>
      </w:r>
    </w:p>
    <w:p w14:paraId="5B76DD28" w14:textId="77777777" w:rsidR="00AF6076" w:rsidRDefault="00AF6076" w:rsidP="00AF6076">
      <w:pPr>
        <w:rPr>
          <w:rFonts w:ascii="Times New Roman" w:hAnsi="Times New Roman" w:cs="Times New Roman"/>
          <w:sz w:val="24"/>
          <w:szCs w:val="24"/>
        </w:rPr>
      </w:pPr>
      <w:r>
        <w:rPr>
          <w:rFonts w:ascii="Times New Roman" w:hAnsi="Times New Roman" w:cs="Times New Roman"/>
          <w:i/>
          <w:iCs/>
          <w:sz w:val="24"/>
          <w:szCs w:val="24"/>
          <w:u w:val="single"/>
        </w:rPr>
        <w:t xml:space="preserve">Appendix A. </w:t>
      </w:r>
      <w:r w:rsidRPr="00A87E54">
        <w:rPr>
          <w:rFonts w:ascii="Times New Roman" w:hAnsi="Times New Roman" w:cs="Times New Roman"/>
          <w:i/>
          <w:iCs/>
          <w:sz w:val="24"/>
          <w:szCs w:val="24"/>
          <w:u w:val="single"/>
        </w:rPr>
        <w:t>Primary current procedure terminology codes included in the study.</w:t>
      </w:r>
    </w:p>
    <w:tbl>
      <w:tblPr>
        <w:tblStyle w:val="TableGrid"/>
        <w:tblW w:w="0" w:type="auto"/>
        <w:tblLook w:val="04A0" w:firstRow="1" w:lastRow="0" w:firstColumn="1" w:lastColumn="0" w:noHBand="0" w:noVBand="1"/>
      </w:tblPr>
      <w:tblGrid>
        <w:gridCol w:w="1016"/>
        <w:gridCol w:w="9774"/>
      </w:tblGrid>
      <w:tr w:rsidR="00AF6076" w:rsidRPr="0096118D" w14:paraId="309A1588" w14:textId="77777777" w:rsidTr="00DA09DD">
        <w:trPr>
          <w:trHeight w:val="285"/>
        </w:trPr>
        <w:tc>
          <w:tcPr>
            <w:tcW w:w="13540" w:type="dxa"/>
            <w:gridSpan w:val="2"/>
            <w:noWrap/>
            <w:hideMark/>
          </w:tcPr>
          <w:p w14:paraId="7A0F1B5F" w14:textId="77777777" w:rsidR="00AF6076" w:rsidRPr="0096118D" w:rsidRDefault="00AF6076" w:rsidP="00DA09DD">
            <w:pPr>
              <w:jc w:val="center"/>
              <w:rPr>
                <w:rFonts w:ascii="Times New Roman" w:hAnsi="Times New Roman" w:cs="Times New Roman"/>
                <w:b/>
                <w:bCs/>
                <w:sz w:val="24"/>
                <w:szCs w:val="24"/>
                <w:u w:val="single"/>
              </w:rPr>
            </w:pPr>
            <w:r w:rsidRPr="0096118D">
              <w:rPr>
                <w:rFonts w:ascii="Times New Roman" w:hAnsi="Times New Roman" w:cs="Times New Roman"/>
                <w:b/>
                <w:bCs/>
                <w:sz w:val="24"/>
                <w:szCs w:val="24"/>
                <w:u w:val="single"/>
              </w:rPr>
              <w:t>Primary current procedure terminology codes included in the study</w:t>
            </w:r>
          </w:p>
        </w:tc>
      </w:tr>
      <w:tr w:rsidR="00AF6076" w:rsidRPr="0096118D" w14:paraId="7804C9F9" w14:textId="77777777" w:rsidTr="00DA09DD">
        <w:trPr>
          <w:trHeight w:val="285"/>
        </w:trPr>
        <w:tc>
          <w:tcPr>
            <w:tcW w:w="13540" w:type="dxa"/>
            <w:gridSpan w:val="2"/>
            <w:tcBorders>
              <w:bottom w:val="single" w:sz="4" w:space="0" w:color="auto"/>
            </w:tcBorders>
            <w:noWrap/>
            <w:hideMark/>
          </w:tcPr>
          <w:p w14:paraId="2238CC5D" w14:textId="77777777" w:rsidR="00AF6076" w:rsidRPr="0096118D" w:rsidRDefault="00AF6076" w:rsidP="00DA09DD">
            <w:pPr>
              <w:jc w:val="center"/>
              <w:rPr>
                <w:rFonts w:ascii="Times New Roman" w:hAnsi="Times New Roman" w:cs="Times New Roman"/>
                <w:b/>
                <w:bCs/>
                <w:i/>
                <w:iCs/>
                <w:sz w:val="24"/>
                <w:szCs w:val="24"/>
                <w:u w:val="single"/>
              </w:rPr>
            </w:pPr>
            <w:r w:rsidRPr="0096118D">
              <w:rPr>
                <w:rFonts w:ascii="Times New Roman" w:hAnsi="Times New Roman" w:cs="Times New Roman"/>
                <w:b/>
                <w:bCs/>
                <w:i/>
                <w:iCs/>
                <w:sz w:val="24"/>
                <w:szCs w:val="24"/>
                <w:u w:val="single"/>
              </w:rPr>
              <w:t>Abdominal Approach</w:t>
            </w:r>
          </w:p>
        </w:tc>
      </w:tr>
      <w:tr w:rsidR="00AF6076" w:rsidRPr="0096118D" w14:paraId="038DFCDB" w14:textId="77777777" w:rsidTr="00DA09DD">
        <w:trPr>
          <w:trHeight w:val="570"/>
        </w:trPr>
        <w:tc>
          <w:tcPr>
            <w:tcW w:w="1229" w:type="dxa"/>
            <w:tcBorders>
              <w:bottom w:val="nil"/>
              <w:right w:val="nil"/>
            </w:tcBorders>
            <w:noWrap/>
            <w:vAlign w:val="center"/>
            <w:hideMark/>
          </w:tcPr>
          <w:p w14:paraId="6AC54C84"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58150</w:t>
            </w:r>
          </w:p>
        </w:tc>
        <w:tc>
          <w:tcPr>
            <w:tcW w:w="12311" w:type="dxa"/>
            <w:tcBorders>
              <w:left w:val="nil"/>
              <w:bottom w:val="nil"/>
            </w:tcBorders>
            <w:hideMark/>
          </w:tcPr>
          <w:p w14:paraId="2E1555EC"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Total abdominal hysterectomy (corpus and cervix), with or without removal of tube(s), with or without removal of ovary(s)</w:t>
            </w:r>
          </w:p>
        </w:tc>
      </w:tr>
      <w:tr w:rsidR="00AF6076" w:rsidRPr="0096118D" w14:paraId="4C03A386" w14:textId="77777777" w:rsidTr="00DA09DD">
        <w:trPr>
          <w:trHeight w:val="570"/>
        </w:trPr>
        <w:tc>
          <w:tcPr>
            <w:tcW w:w="1229" w:type="dxa"/>
            <w:tcBorders>
              <w:top w:val="nil"/>
              <w:bottom w:val="nil"/>
              <w:right w:val="nil"/>
            </w:tcBorders>
            <w:noWrap/>
            <w:vAlign w:val="center"/>
            <w:hideMark/>
          </w:tcPr>
          <w:p w14:paraId="792A00EC"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58200</w:t>
            </w:r>
          </w:p>
        </w:tc>
        <w:tc>
          <w:tcPr>
            <w:tcW w:w="12311" w:type="dxa"/>
            <w:tcBorders>
              <w:top w:val="nil"/>
              <w:left w:val="nil"/>
              <w:bottom w:val="nil"/>
            </w:tcBorders>
            <w:hideMark/>
          </w:tcPr>
          <w:p w14:paraId="5B7253BF"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Total abdominal hysterectomy, including partial vaginectomy, with para-aortic and pelvic lymph node sampling, with or without removal of tube(s), with or without removal of ovary(s)</w:t>
            </w:r>
          </w:p>
        </w:tc>
      </w:tr>
      <w:tr w:rsidR="00AF6076" w:rsidRPr="0096118D" w14:paraId="005875A9" w14:textId="77777777" w:rsidTr="00DA09DD">
        <w:trPr>
          <w:trHeight w:val="570"/>
        </w:trPr>
        <w:tc>
          <w:tcPr>
            <w:tcW w:w="1229" w:type="dxa"/>
            <w:tcBorders>
              <w:top w:val="nil"/>
              <w:bottom w:val="nil"/>
              <w:right w:val="nil"/>
            </w:tcBorders>
            <w:noWrap/>
            <w:vAlign w:val="center"/>
            <w:hideMark/>
          </w:tcPr>
          <w:p w14:paraId="42A51D0D"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58210</w:t>
            </w:r>
          </w:p>
        </w:tc>
        <w:tc>
          <w:tcPr>
            <w:tcW w:w="12311" w:type="dxa"/>
            <w:tcBorders>
              <w:top w:val="nil"/>
              <w:left w:val="nil"/>
              <w:bottom w:val="nil"/>
            </w:tcBorders>
            <w:hideMark/>
          </w:tcPr>
          <w:p w14:paraId="53585F9A"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Radical abdominal hysterectomy, with bilateral total pelvic lymphadenectomy and para-aortic lymph node sampling (biopsy), with or without removal of tube(s), with or without removal of ovary(s)</w:t>
            </w:r>
          </w:p>
        </w:tc>
      </w:tr>
      <w:tr w:rsidR="00AF6076" w:rsidRPr="0096118D" w14:paraId="280FE318" w14:textId="77777777" w:rsidTr="00DA09DD">
        <w:trPr>
          <w:trHeight w:val="570"/>
        </w:trPr>
        <w:tc>
          <w:tcPr>
            <w:tcW w:w="1229" w:type="dxa"/>
            <w:tcBorders>
              <w:top w:val="nil"/>
              <w:bottom w:val="nil"/>
              <w:right w:val="nil"/>
            </w:tcBorders>
            <w:noWrap/>
            <w:vAlign w:val="center"/>
            <w:hideMark/>
          </w:tcPr>
          <w:p w14:paraId="5CA67849"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58953</w:t>
            </w:r>
          </w:p>
        </w:tc>
        <w:tc>
          <w:tcPr>
            <w:tcW w:w="12311" w:type="dxa"/>
            <w:tcBorders>
              <w:top w:val="nil"/>
              <w:left w:val="nil"/>
              <w:bottom w:val="nil"/>
            </w:tcBorders>
            <w:hideMark/>
          </w:tcPr>
          <w:p w14:paraId="79616295"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Bilateral salpingo-oophorectomy with omentectomy, total abdominal hysterectomy and radical dissection for debulking</w:t>
            </w:r>
          </w:p>
        </w:tc>
      </w:tr>
      <w:tr w:rsidR="00AF6076" w:rsidRPr="0096118D" w14:paraId="7C4DB6BC" w14:textId="77777777" w:rsidTr="00DA09DD">
        <w:trPr>
          <w:trHeight w:val="570"/>
        </w:trPr>
        <w:tc>
          <w:tcPr>
            <w:tcW w:w="1229" w:type="dxa"/>
            <w:tcBorders>
              <w:top w:val="nil"/>
              <w:bottom w:val="nil"/>
              <w:right w:val="nil"/>
            </w:tcBorders>
            <w:noWrap/>
            <w:vAlign w:val="center"/>
            <w:hideMark/>
          </w:tcPr>
          <w:p w14:paraId="0487D807"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58954</w:t>
            </w:r>
          </w:p>
        </w:tc>
        <w:tc>
          <w:tcPr>
            <w:tcW w:w="12311" w:type="dxa"/>
            <w:tcBorders>
              <w:top w:val="nil"/>
              <w:left w:val="nil"/>
              <w:bottom w:val="nil"/>
            </w:tcBorders>
            <w:hideMark/>
          </w:tcPr>
          <w:p w14:paraId="6A7742E2"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Bilateral salpingo-oophorectomy with omentectomy, total abdominal hysterectomy and radical dissection for debulking; with pelvic lymphadenectomy and limited para-aortic lymphadenectomy</w:t>
            </w:r>
          </w:p>
        </w:tc>
      </w:tr>
      <w:tr w:rsidR="00AF6076" w:rsidRPr="0096118D" w14:paraId="3F72CA07" w14:textId="77777777" w:rsidTr="00DA09DD">
        <w:trPr>
          <w:trHeight w:val="285"/>
        </w:trPr>
        <w:tc>
          <w:tcPr>
            <w:tcW w:w="1229" w:type="dxa"/>
            <w:tcBorders>
              <w:top w:val="nil"/>
              <w:right w:val="nil"/>
            </w:tcBorders>
            <w:noWrap/>
            <w:vAlign w:val="center"/>
            <w:hideMark/>
          </w:tcPr>
          <w:p w14:paraId="4C6833F2"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58956</w:t>
            </w:r>
          </w:p>
        </w:tc>
        <w:tc>
          <w:tcPr>
            <w:tcW w:w="12311" w:type="dxa"/>
            <w:tcBorders>
              <w:top w:val="nil"/>
              <w:left w:val="nil"/>
            </w:tcBorders>
            <w:hideMark/>
          </w:tcPr>
          <w:p w14:paraId="549DA93F"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Bilateral salpingo-oophorectomy with total omentectomy, total abdominal hysterectomy for malignancy</w:t>
            </w:r>
          </w:p>
        </w:tc>
      </w:tr>
      <w:tr w:rsidR="00AF6076" w:rsidRPr="0096118D" w14:paraId="42EE0789" w14:textId="77777777" w:rsidTr="00DA09DD">
        <w:trPr>
          <w:trHeight w:val="285"/>
        </w:trPr>
        <w:tc>
          <w:tcPr>
            <w:tcW w:w="13540" w:type="dxa"/>
            <w:gridSpan w:val="2"/>
            <w:tcBorders>
              <w:bottom w:val="single" w:sz="4" w:space="0" w:color="auto"/>
            </w:tcBorders>
            <w:noWrap/>
            <w:hideMark/>
          </w:tcPr>
          <w:p w14:paraId="31BD36DA" w14:textId="77777777" w:rsidR="00AF6076" w:rsidRPr="0096118D" w:rsidRDefault="00AF6076" w:rsidP="00DA09DD">
            <w:pPr>
              <w:jc w:val="center"/>
              <w:rPr>
                <w:rFonts w:ascii="Times New Roman" w:hAnsi="Times New Roman" w:cs="Times New Roman"/>
                <w:b/>
                <w:bCs/>
                <w:i/>
                <w:iCs/>
                <w:sz w:val="24"/>
                <w:szCs w:val="24"/>
                <w:u w:val="single"/>
              </w:rPr>
            </w:pPr>
            <w:r w:rsidRPr="0096118D">
              <w:rPr>
                <w:rFonts w:ascii="Times New Roman" w:hAnsi="Times New Roman" w:cs="Times New Roman"/>
                <w:b/>
                <w:bCs/>
                <w:i/>
                <w:iCs/>
                <w:sz w:val="24"/>
                <w:szCs w:val="24"/>
                <w:u w:val="single"/>
              </w:rPr>
              <w:t>Minimally Invasive Surgery Approach</w:t>
            </w:r>
          </w:p>
        </w:tc>
      </w:tr>
      <w:tr w:rsidR="00AF6076" w:rsidRPr="0096118D" w14:paraId="4236F85C" w14:textId="77777777" w:rsidTr="00DA09DD">
        <w:trPr>
          <w:trHeight w:val="570"/>
        </w:trPr>
        <w:tc>
          <w:tcPr>
            <w:tcW w:w="1229" w:type="dxa"/>
            <w:tcBorders>
              <w:bottom w:val="nil"/>
              <w:right w:val="nil"/>
            </w:tcBorders>
            <w:noWrap/>
            <w:vAlign w:val="center"/>
            <w:hideMark/>
          </w:tcPr>
          <w:p w14:paraId="40A3F167"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58548</w:t>
            </w:r>
          </w:p>
        </w:tc>
        <w:tc>
          <w:tcPr>
            <w:tcW w:w="12311" w:type="dxa"/>
            <w:tcBorders>
              <w:left w:val="nil"/>
              <w:bottom w:val="nil"/>
            </w:tcBorders>
            <w:hideMark/>
          </w:tcPr>
          <w:p w14:paraId="6C70E611"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radical hysterectomy, with bilateral total pelvic lymphadenectomy and para-aortic lymph node sampling (biopsy), with removal of tube(s) and ovary(s), if performed</w:t>
            </w:r>
          </w:p>
        </w:tc>
      </w:tr>
      <w:tr w:rsidR="00AF6076" w:rsidRPr="0096118D" w14:paraId="0CBFB555" w14:textId="77777777" w:rsidTr="00DA09DD">
        <w:trPr>
          <w:trHeight w:val="285"/>
        </w:trPr>
        <w:tc>
          <w:tcPr>
            <w:tcW w:w="1229" w:type="dxa"/>
            <w:tcBorders>
              <w:top w:val="nil"/>
              <w:bottom w:val="nil"/>
              <w:right w:val="nil"/>
            </w:tcBorders>
            <w:noWrap/>
            <w:vAlign w:val="center"/>
            <w:hideMark/>
          </w:tcPr>
          <w:p w14:paraId="51E2C7B3"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58550</w:t>
            </w:r>
          </w:p>
        </w:tc>
        <w:tc>
          <w:tcPr>
            <w:tcW w:w="12311" w:type="dxa"/>
            <w:tcBorders>
              <w:top w:val="nil"/>
              <w:left w:val="nil"/>
              <w:bottom w:val="nil"/>
            </w:tcBorders>
            <w:hideMark/>
          </w:tcPr>
          <w:p w14:paraId="0413F58C"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vaginal hysterectomy, for uterus 250 grams or less</w:t>
            </w:r>
          </w:p>
        </w:tc>
      </w:tr>
      <w:tr w:rsidR="00AF6076" w:rsidRPr="0096118D" w14:paraId="6AA1E880" w14:textId="77777777" w:rsidTr="00DA09DD">
        <w:trPr>
          <w:trHeight w:val="570"/>
        </w:trPr>
        <w:tc>
          <w:tcPr>
            <w:tcW w:w="1229" w:type="dxa"/>
            <w:tcBorders>
              <w:top w:val="nil"/>
              <w:bottom w:val="nil"/>
              <w:right w:val="nil"/>
            </w:tcBorders>
            <w:noWrap/>
            <w:vAlign w:val="center"/>
            <w:hideMark/>
          </w:tcPr>
          <w:p w14:paraId="319C3D92"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58552</w:t>
            </w:r>
          </w:p>
        </w:tc>
        <w:tc>
          <w:tcPr>
            <w:tcW w:w="12311" w:type="dxa"/>
            <w:tcBorders>
              <w:top w:val="nil"/>
              <w:left w:val="nil"/>
              <w:bottom w:val="nil"/>
            </w:tcBorders>
            <w:hideMark/>
          </w:tcPr>
          <w:p w14:paraId="51F2CCA6"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vaginal hysterectomy, for uterus 250 grams or less; with removal of tubes(s) and /or ovary(s)</w:t>
            </w:r>
          </w:p>
        </w:tc>
      </w:tr>
      <w:tr w:rsidR="00AF6076" w:rsidRPr="0096118D" w14:paraId="3F2B1400" w14:textId="77777777" w:rsidTr="00DA09DD">
        <w:trPr>
          <w:trHeight w:val="285"/>
        </w:trPr>
        <w:tc>
          <w:tcPr>
            <w:tcW w:w="1229" w:type="dxa"/>
            <w:tcBorders>
              <w:top w:val="nil"/>
              <w:bottom w:val="nil"/>
              <w:right w:val="nil"/>
            </w:tcBorders>
            <w:noWrap/>
            <w:vAlign w:val="center"/>
            <w:hideMark/>
          </w:tcPr>
          <w:p w14:paraId="60615B6D"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58553</w:t>
            </w:r>
          </w:p>
        </w:tc>
        <w:tc>
          <w:tcPr>
            <w:tcW w:w="12311" w:type="dxa"/>
            <w:tcBorders>
              <w:top w:val="nil"/>
              <w:left w:val="nil"/>
              <w:bottom w:val="nil"/>
            </w:tcBorders>
            <w:hideMark/>
          </w:tcPr>
          <w:p w14:paraId="11FD5824"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vaginal hysterectomy, for uterus greater than 250 grams</w:t>
            </w:r>
          </w:p>
        </w:tc>
      </w:tr>
      <w:tr w:rsidR="00AF6076" w:rsidRPr="0096118D" w14:paraId="1BB3E7C7" w14:textId="77777777" w:rsidTr="00DA09DD">
        <w:trPr>
          <w:trHeight w:val="570"/>
        </w:trPr>
        <w:tc>
          <w:tcPr>
            <w:tcW w:w="1229" w:type="dxa"/>
            <w:tcBorders>
              <w:top w:val="nil"/>
              <w:bottom w:val="nil"/>
              <w:right w:val="nil"/>
            </w:tcBorders>
            <w:noWrap/>
            <w:vAlign w:val="center"/>
            <w:hideMark/>
          </w:tcPr>
          <w:p w14:paraId="72AB234E"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58554</w:t>
            </w:r>
          </w:p>
        </w:tc>
        <w:tc>
          <w:tcPr>
            <w:tcW w:w="12311" w:type="dxa"/>
            <w:tcBorders>
              <w:top w:val="nil"/>
              <w:left w:val="nil"/>
              <w:bottom w:val="nil"/>
            </w:tcBorders>
            <w:hideMark/>
          </w:tcPr>
          <w:p w14:paraId="2A766957"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vaginal hysterectomy, for uterus greater than 250 grams; with removal of tube(s) and/or ovary(s)</w:t>
            </w:r>
          </w:p>
        </w:tc>
      </w:tr>
      <w:tr w:rsidR="00AF6076" w:rsidRPr="0096118D" w14:paraId="3747DD6C" w14:textId="77777777" w:rsidTr="00DA09DD">
        <w:trPr>
          <w:trHeight w:val="285"/>
        </w:trPr>
        <w:tc>
          <w:tcPr>
            <w:tcW w:w="1229" w:type="dxa"/>
            <w:tcBorders>
              <w:top w:val="nil"/>
              <w:bottom w:val="nil"/>
              <w:right w:val="nil"/>
            </w:tcBorders>
            <w:noWrap/>
            <w:vAlign w:val="center"/>
            <w:hideMark/>
          </w:tcPr>
          <w:p w14:paraId="5FCF8778"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58570</w:t>
            </w:r>
          </w:p>
        </w:tc>
        <w:tc>
          <w:tcPr>
            <w:tcW w:w="12311" w:type="dxa"/>
            <w:tcBorders>
              <w:top w:val="nil"/>
              <w:left w:val="nil"/>
              <w:bottom w:val="nil"/>
            </w:tcBorders>
            <w:hideMark/>
          </w:tcPr>
          <w:p w14:paraId="378D000E"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total hysterectomy, for uterus greater than 250 grams</w:t>
            </w:r>
          </w:p>
        </w:tc>
      </w:tr>
      <w:tr w:rsidR="00AF6076" w:rsidRPr="0096118D" w14:paraId="43273809" w14:textId="77777777" w:rsidTr="00DA09DD">
        <w:trPr>
          <w:trHeight w:val="570"/>
        </w:trPr>
        <w:tc>
          <w:tcPr>
            <w:tcW w:w="1229" w:type="dxa"/>
            <w:tcBorders>
              <w:top w:val="nil"/>
              <w:bottom w:val="nil"/>
              <w:right w:val="nil"/>
            </w:tcBorders>
            <w:noWrap/>
            <w:vAlign w:val="center"/>
            <w:hideMark/>
          </w:tcPr>
          <w:p w14:paraId="5B0644E2"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58571</w:t>
            </w:r>
          </w:p>
        </w:tc>
        <w:tc>
          <w:tcPr>
            <w:tcW w:w="12311" w:type="dxa"/>
            <w:tcBorders>
              <w:top w:val="nil"/>
              <w:left w:val="nil"/>
              <w:bottom w:val="nil"/>
            </w:tcBorders>
            <w:hideMark/>
          </w:tcPr>
          <w:p w14:paraId="1A8D8B57"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total hysterectomy, for uterus 250 grams or less; with removal of tube(s) and/or ovary(s)</w:t>
            </w:r>
          </w:p>
        </w:tc>
      </w:tr>
      <w:tr w:rsidR="00AF6076" w:rsidRPr="0096118D" w14:paraId="1C17E510" w14:textId="77777777" w:rsidTr="00DA09DD">
        <w:trPr>
          <w:trHeight w:val="285"/>
        </w:trPr>
        <w:tc>
          <w:tcPr>
            <w:tcW w:w="1229" w:type="dxa"/>
            <w:tcBorders>
              <w:top w:val="nil"/>
              <w:bottom w:val="nil"/>
              <w:right w:val="nil"/>
            </w:tcBorders>
            <w:noWrap/>
            <w:vAlign w:val="center"/>
            <w:hideMark/>
          </w:tcPr>
          <w:p w14:paraId="529D8A49"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58572</w:t>
            </w:r>
          </w:p>
        </w:tc>
        <w:tc>
          <w:tcPr>
            <w:tcW w:w="12311" w:type="dxa"/>
            <w:tcBorders>
              <w:top w:val="nil"/>
              <w:left w:val="nil"/>
              <w:bottom w:val="nil"/>
            </w:tcBorders>
            <w:hideMark/>
          </w:tcPr>
          <w:p w14:paraId="00CEE445"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total hysterectomy, for uterus greater than 250 grams</w:t>
            </w:r>
          </w:p>
        </w:tc>
      </w:tr>
      <w:tr w:rsidR="00AF6076" w:rsidRPr="0096118D" w14:paraId="19BAAA12" w14:textId="77777777" w:rsidTr="00DA09DD">
        <w:trPr>
          <w:trHeight w:val="570"/>
        </w:trPr>
        <w:tc>
          <w:tcPr>
            <w:tcW w:w="1229" w:type="dxa"/>
            <w:tcBorders>
              <w:top w:val="nil"/>
              <w:bottom w:val="nil"/>
              <w:right w:val="nil"/>
            </w:tcBorders>
            <w:noWrap/>
            <w:vAlign w:val="center"/>
            <w:hideMark/>
          </w:tcPr>
          <w:p w14:paraId="5BBB60EB"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58573</w:t>
            </w:r>
          </w:p>
        </w:tc>
        <w:tc>
          <w:tcPr>
            <w:tcW w:w="12311" w:type="dxa"/>
            <w:tcBorders>
              <w:top w:val="nil"/>
              <w:left w:val="nil"/>
              <w:bottom w:val="nil"/>
            </w:tcBorders>
            <w:hideMark/>
          </w:tcPr>
          <w:p w14:paraId="3E81EF00"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Laparoscopy, surgical, with total hysterectomy, for uterus greater than 250 grams; with removal of tube(s) and/or ovary(s)</w:t>
            </w:r>
          </w:p>
        </w:tc>
      </w:tr>
      <w:tr w:rsidR="00AF6076" w:rsidRPr="0096118D" w14:paraId="3D07FC4C" w14:textId="77777777" w:rsidTr="00DA09DD">
        <w:trPr>
          <w:trHeight w:val="570"/>
        </w:trPr>
        <w:tc>
          <w:tcPr>
            <w:tcW w:w="1229" w:type="dxa"/>
            <w:tcBorders>
              <w:top w:val="nil"/>
              <w:right w:val="nil"/>
            </w:tcBorders>
            <w:noWrap/>
            <w:vAlign w:val="center"/>
            <w:hideMark/>
          </w:tcPr>
          <w:p w14:paraId="291B2A90" w14:textId="77777777" w:rsidR="00AF6076" w:rsidRPr="0096118D" w:rsidRDefault="00AF6076" w:rsidP="00DA09DD">
            <w:pPr>
              <w:jc w:val="center"/>
              <w:rPr>
                <w:rFonts w:ascii="Times New Roman" w:hAnsi="Times New Roman" w:cs="Times New Roman"/>
                <w:sz w:val="24"/>
                <w:szCs w:val="24"/>
              </w:rPr>
            </w:pPr>
            <w:r w:rsidRPr="0096118D">
              <w:rPr>
                <w:rFonts w:ascii="Times New Roman" w:hAnsi="Times New Roman" w:cs="Times New Roman"/>
                <w:sz w:val="24"/>
                <w:szCs w:val="24"/>
              </w:rPr>
              <w:t>58575</w:t>
            </w:r>
          </w:p>
        </w:tc>
        <w:tc>
          <w:tcPr>
            <w:tcW w:w="12311" w:type="dxa"/>
            <w:tcBorders>
              <w:top w:val="nil"/>
              <w:left w:val="nil"/>
            </w:tcBorders>
            <w:hideMark/>
          </w:tcPr>
          <w:p w14:paraId="123CAEBB" w14:textId="77777777" w:rsidR="00AF6076" w:rsidRPr="0096118D" w:rsidRDefault="00AF6076" w:rsidP="00DA09DD">
            <w:pPr>
              <w:jc w:val="center"/>
              <w:rPr>
                <w:rFonts w:ascii="Times New Roman" w:hAnsi="Times New Roman" w:cs="Times New Roman"/>
                <w:sz w:val="24"/>
                <w:szCs w:val="24"/>
              </w:rPr>
            </w:pPr>
            <w:proofErr w:type="spellStart"/>
            <w:r w:rsidRPr="0096118D">
              <w:rPr>
                <w:rFonts w:ascii="Times New Roman" w:hAnsi="Times New Roman" w:cs="Times New Roman"/>
                <w:sz w:val="24"/>
                <w:szCs w:val="24"/>
              </w:rPr>
              <w:t>Laparaoscopy</w:t>
            </w:r>
            <w:proofErr w:type="spellEnd"/>
            <w:r w:rsidRPr="0096118D">
              <w:rPr>
                <w:rFonts w:ascii="Times New Roman" w:hAnsi="Times New Roman" w:cs="Times New Roman"/>
                <w:sz w:val="24"/>
                <w:szCs w:val="24"/>
              </w:rPr>
              <w:t>, surgical, total hysterectomy for resection of malignancy (tumor debulking), with omentectomy including salpingo-</w:t>
            </w:r>
            <w:proofErr w:type="spellStart"/>
            <w:r w:rsidRPr="0096118D">
              <w:rPr>
                <w:rFonts w:ascii="Times New Roman" w:hAnsi="Times New Roman" w:cs="Times New Roman"/>
                <w:sz w:val="24"/>
                <w:szCs w:val="24"/>
              </w:rPr>
              <w:t>oopherectomy</w:t>
            </w:r>
            <w:proofErr w:type="spellEnd"/>
            <w:r w:rsidRPr="0096118D">
              <w:rPr>
                <w:rFonts w:ascii="Times New Roman" w:hAnsi="Times New Roman" w:cs="Times New Roman"/>
                <w:sz w:val="24"/>
                <w:szCs w:val="24"/>
              </w:rPr>
              <w:t>, unilateral or bilateral, when performed</w:t>
            </w:r>
          </w:p>
        </w:tc>
      </w:tr>
    </w:tbl>
    <w:p w14:paraId="312FD39A" w14:textId="77777777" w:rsidR="00AF6076" w:rsidRDefault="00AF6076" w:rsidP="00AF6076">
      <w:pPr>
        <w:rPr>
          <w:rFonts w:ascii="Times New Roman" w:hAnsi="Times New Roman" w:cs="Times New Roman"/>
          <w:sz w:val="24"/>
          <w:szCs w:val="24"/>
        </w:rPr>
      </w:pPr>
      <w:r>
        <w:rPr>
          <w:rFonts w:ascii="Times New Roman" w:hAnsi="Times New Roman" w:cs="Times New Roman"/>
          <w:sz w:val="24"/>
          <w:szCs w:val="24"/>
        </w:rPr>
        <w:br w:type="page"/>
      </w:r>
    </w:p>
    <w:p w14:paraId="12D595C3" w14:textId="77777777" w:rsidR="00AF6076" w:rsidRDefault="00AF6076" w:rsidP="00AF6076">
      <w:pPr>
        <w:pBdr>
          <w:bottom w:val="single" w:sz="4" w:space="1" w:color="auto"/>
        </w:pBdr>
        <w:rPr>
          <w:rFonts w:ascii="Times New Roman" w:hAnsi="Times New Roman" w:cs="Times New Roman"/>
          <w:b/>
          <w:bCs/>
          <w:sz w:val="28"/>
          <w:szCs w:val="28"/>
        </w:rPr>
      </w:pPr>
      <w:r>
        <w:rPr>
          <w:rFonts w:ascii="Times New Roman" w:hAnsi="Times New Roman" w:cs="Times New Roman"/>
          <w:b/>
          <w:bCs/>
          <w:sz w:val="28"/>
          <w:szCs w:val="28"/>
        </w:rPr>
        <w:lastRenderedPageBreak/>
        <w:t>Appendices</w:t>
      </w:r>
    </w:p>
    <w:p w14:paraId="26DF1303" w14:textId="01B965DD" w:rsidR="00AF6076" w:rsidRPr="005C520D" w:rsidRDefault="00AF6076" w:rsidP="00AF6076">
      <w:pPr>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Appendix B. </w:t>
      </w:r>
      <w:r w:rsidRPr="0096118D">
        <w:rPr>
          <w:rFonts w:ascii="Times New Roman" w:hAnsi="Times New Roman" w:cs="Times New Roman"/>
          <w:i/>
          <w:iCs/>
          <w:sz w:val="24"/>
          <w:szCs w:val="24"/>
          <w:u w:val="single"/>
        </w:rPr>
        <w:t>International classification of diseases and related health problems</w:t>
      </w:r>
      <w:r>
        <w:rPr>
          <w:rFonts w:ascii="Times New Roman" w:hAnsi="Times New Roman" w:cs="Times New Roman"/>
          <w:i/>
          <w:iCs/>
          <w:sz w:val="24"/>
          <w:szCs w:val="24"/>
          <w:u w:val="single"/>
        </w:rPr>
        <w:t xml:space="preserve"> (ICD)</w:t>
      </w:r>
      <w:r w:rsidRPr="0096118D">
        <w:rPr>
          <w:rFonts w:ascii="Times New Roman" w:hAnsi="Times New Roman" w:cs="Times New Roman"/>
          <w:i/>
          <w:iCs/>
          <w:sz w:val="24"/>
          <w:szCs w:val="24"/>
          <w:u w:val="single"/>
        </w:rPr>
        <w:t xml:space="preserve"> codes included</w:t>
      </w:r>
      <w:r>
        <w:rPr>
          <w:rFonts w:ascii="Times New Roman" w:hAnsi="Times New Roman" w:cs="Times New Roman"/>
          <w:i/>
          <w:iCs/>
          <w:sz w:val="24"/>
          <w:szCs w:val="24"/>
          <w:u w:val="single"/>
        </w:rPr>
        <w:t xml:space="preserve"> </w:t>
      </w:r>
      <w:r w:rsidRPr="0096118D">
        <w:rPr>
          <w:rFonts w:ascii="Times New Roman" w:hAnsi="Times New Roman" w:cs="Times New Roman"/>
          <w:i/>
          <w:iCs/>
          <w:sz w:val="24"/>
          <w:szCs w:val="24"/>
          <w:u w:val="single"/>
        </w:rPr>
        <w:t>in the study</w:t>
      </w:r>
      <w:r w:rsidRPr="00A87E54">
        <w:rPr>
          <w:rFonts w:ascii="Times New Roman" w:hAnsi="Times New Roman" w:cs="Times New Roman"/>
          <w:i/>
          <w:iCs/>
          <w:sz w:val="24"/>
          <w:szCs w:val="24"/>
          <w:u w:val="single"/>
        </w:rPr>
        <w:t>.</w:t>
      </w:r>
    </w:p>
    <w:tbl>
      <w:tblPr>
        <w:tblStyle w:val="TableGrid"/>
        <w:tblW w:w="9060" w:type="dxa"/>
        <w:tblBorders>
          <w:insideH w:val="none" w:sz="0" w:space="0" w:color="auto"/>
          <w:insideV w:val="none" w:sz="0" w:space="0" w:color="auto"/>
        </w:tblBorders>
        <w:tblLook w:val="04A0" w:firstRow="1" w:lastRow="0" w:firstColumn="1" w:lastColumn="0" w:noHBand="0" w:noVBand="1"/>
      </w:tblPr>
      <w:tblGrid>
        <w:gridCol w:w="799"/>
        <w:gridCol w:w="8261"/>
      </w:tblGrid>
      <w:tr w:rsidR="00AF6076" w:rsidRPr="005C520D" w14:paraId="49213E29" w14:textId="77777777" w:rsidTr="00C454AC">
        <w:trPr>
          <w:trHeight w:val="285"/>
        </w:trPr>
        <w:tc>
          <w:tcPr>
            <w:tcW w:w="9060" w:type="dxa"/>
            <w:gridSpan w:val="2"/>
            <w:tcBorders>
              <w:top w:val="single" w:sz="4" w:space="0" w:color="auto"/>
              <w:bottom w:val="single" w:sz="4" w:space="0" w:color="auto"/>
            </w:tcBorders>
            <w:noWrap/>
            <w:hideMark/>
          </w:tcPr>
          <w:p w14:paraId="56E92445" w14:textId="1AAF72E5" w:rsidR="00AF6076" w:rsidRPr="005C520D" w:rsidRDefault="00AF6076" w:rsidP="00DA09DD">
            <w:pPr>
              <w:jc w:val="center"/>
              <w:rPr>
                <w:rFonts w:ascii="Times New Roman" w:eastAsia="Times New Roman" w:hAnsi="Times New Roman" w:cs="Times New Roman"/>
                <w:b/>
                <w:bCs/>
                <w:sz w:val="24"/>
                <w:szCs w:val="24"/>
                <w:u w:val="single"/>
              </w:rPr>
            </w:pPr>
            <w:proofErr w:type="gramStart"/>
            <w:r w:rsidRPr="005C520D">
              <w:rPr>
                <w:rFonts w:ascii="Times New Roman" w:hAnsi="Times New Roman" w:cs="Times New Roman"/>
                <w:b/>
                <w:bCs/>
                <w:sz w:val="24"/>
                <w:szCs w:val="24"/>
                <w:u w:val="single"/>
              </w:rPr>
              <w:t>International  classification</w:t>
            </w:r>
            <w:proofErr w:type="gramEnd"/>
            <w:r w:rsidRPr="005C520D">
              <w:rPr>
                <w:rFonts w:ascii="Times New Roman" w:hAnsi="Times New Roman" w:cs="Times New Roman"/>
                <w:b/>
                <w:bCs/>
                <w:sz w:val="24"/>
                <w:szCs w:val="24"/>
                <w:u w:val="single"/>
              </w:rPr>
              <w:t xml:space="preserve"> of diseases and related health problems (ICD) codes included in the study</w:t>
            </w:r>
          </w:p>
        </w:tc>
      </w:tr>
      <w:tr w:rsidR="00AF6076" w:rsidRPr="005C520D" w14:paraId="7D29B4DE" w14:textId="77777777" w:rsidTr="00C454AC">
        <w:trPr>
          <w:trHeight w:val="285"/>
        </w:trPr>
        <w:tc>
          <w:tcPr>
            <w:tcW w:w="9060" w:type="dxa"/>
            <w:gridSpan w:val="2"/>
            <w:tcBorders>
              <w:top w:val="single" w:sz="4" w:space="0" w:color="auto"/>
              <w:bottom w:val="single" w:sz="4" w:space="0" w:color="auto"/>
            </w:tcBorders>
            <w:noWrap/>
            <w:hideMark/>
          </w:tcPr>
          <w:p w14:paraId="1B5A9598" w14:textId="77777777" w:rsidR="00AF6076" w:rsidRPr="005C520D" w:rsidRDefault="00AF6076" w:rsidP="00DA09DD">
            <w:pPr>
              <w:jc w:val="center"/>
              <w:rPr>
                <w:rFonts w:ascii="Times New Roman" w:eastAsia="Times New Roman" w:hAnsi="Times New Roman" w:cs="Times New Roman"/>
                <w:i/>
                <w:iCs/>
                <w:sz w:val="24"/>
                <w:szCs w:val="24"/>
                <w:u w:val="single"/>
              </w:rPr>
            </w:pPr>
            <w:r w:rsidRPr="005C520D">
              <w:rPr>
                <w:rFonts w:ascii="Times New Roman" w:eastAsia="Times New Roman" w:hAnsi="Times New Roman" w:cs="Times New Roman"/>
                <w:i/>
                <w:iCs/>
                <w:sz w:val="24"/>
                <w:szCs w:val="24"/>
                <w:u w:val="single"/>
              </w:rPr>
              <w:t>ICD-9</w:t>
            </w:r>
          </w:p>
        </w:tc>
      </w:tr>
      <w:tr w:rsidR="00AF6076" w:rsidRPr="005C520D" w14:paraId="33AB310C" w14:textId="77777777" w:rsidTr="00C454AC">
        <w:trPr>
          <w:trHeight w:val="285"/>
        </w:trPr>
        <w:tc>
          <w:tcPr>
            <w:tcW w:w="9060" w:type="dxa"/>
            <w:gridSpan w:val="2"/>
            <w:tcBorders>
              <w:top w:val="single" w:sz="4" w:space="0" w:color="auto"/>
            </w:tcBorders>
            <w:noWrap/>
          </w:tcPr>
          <w:p w14:paraId="440CA1E2" w14:textId="77777777" w:rsidR="00AF6076" w:rsidRPr="005C520D" w:rsidRDefault="00AF6076" w:rsidP="00DA09DD">
            <w:pPr>
              <w:rPr>
                <w:rFonts w:ascii="Times New Roman" w:eastAsia="Times New Roman" w:hAnsi="Times New Roman" w:cs="Times New Roman"/>
                <w:sz w:val="24"/>
                <w:szCs w:val="24"/>
              </w:rPr>
            </w:pPr>
          </w:p>
        </w:tc>
      </w:tr>
      <w:tr w:rsidR="00AF6076" w:rsidRPr="005C520D" w14:paraId="5D0441C3" w14:textId="77777777" w:rsidTr="00C454AC">
        <w:trPr>
          <w:trHeight w:val="285"/>
        </w:trPr>
        <w:tc>
          <w:tcPr>
            <w:tcW w:w="799" w:type="dxa"/>
            <w:noWrap/>
            <w:hideMark/>
          </w:tcPr>
          <w:p w14:paraId="498559F3"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179.0</w:t>
            </w:r>
          </w:p>
        </w:tc>
        <w:tc>
          <w:tcPr>
            <w:tcW w:w="8261" w:type="dxa"/>
            <w:noWrap/>
            <w:hideMark/>
          </w:tcPr>
          <w:p w14:paraId="1BD888C9"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uterus-part unspecified</w:t>
            </w:r>
          </w:p>
        </w:tc>
      </w:tr>
      <w:tr w:rsidR="00AF6076" w:rsidRPr="005C520D" w14:paraId="5F8CFBBF" w14:textId="77777777" w:rsidTr="00C454AC">
        <w:trPr>
          <w:trHeight w:val="285"/>
        </w:trPr>
        <w:tc>
          <w:tcPr>
            <w:tcW w:w="799" w:type="dxa"/>
            <w:noWrap/>
            <w:hideMark/>
          </w:tcPr>
          <w:p w14:paraId="075BBF45"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182.0</w:t>
            </w:r>
          </w:p>
        </w:tc>
        <w:tc>
          <w:tcPr>
            <w:tcW w:w="8261" w:type="dxa"/>
            <w:noWrap/>
            <w:hideMark/>
          </w:tcPr>
          <w:p w14:paraId="65C55CFB"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corpus uteri except isthmus</w:t>
            </w:r>
          </w:p>
        </w:tc>
      </w:tr>
      <w:tr w:rsidR="00AF6076" w:rsidRPr="005C520D" w14:paraId="6B9BBDA1" w14:textId="77777777" w:rsidTr="00C454AC">
        <w:trPr>
          <w:trHeight w:val="285"/>
        </w:trPr>
        <w:tc>
          <w:tcPr>
            <w:tcW w:w="799" w:type="dxa"/>
            <w:noWrap/>
            <w:hideMark/>
          </w:tcPr>
          <w:p w14:paraId="3EA2C42D"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182.1</w:t>
            </w:r>
          </w:p>
        </w:tc>
        <w:tc>
          <w:tcPr>
            <w:tcW w:w="8261" w:type="dxa"/>
            <w:noWrap/>
            <w:hideMark/>
          </w:tcPr>
          <w:p w14:paraId="054CBA82"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isthmus</w:t>
            </w:r>
          </w:p>
        </w:tc>
      </w:tr>
      <w:tr w:rsidR="00AF6076" w:rsidRPr="005C520D" w14:paraId="5BEAA6AC" w14:textId="77777777" w:rsidTr="00C454AC">
        <w:trPr>
          <w:trHeight w:val="285"/>
        </w:trPr>
        <w:tc>
          <w:tcPr>
            <w:tcW w:w="799" w:type="dxa"/>
            <w:tcBorders>
              <w:bottom w:val="single" w:sz="4" w:space="0" w:color="auto"/>
            </w:tcBorders>
            <w:noWrap/>
            <w:hideMark/>
          </w:tcPr>
          <w:p w14:paraId="50C6B05D"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182.8</w:t>
            </w:r>
          </w:p>
        </w:tc>
        <w:tc>
          <w:tcPr>
            <w:tcW w:w="8261" w:type="dxa"/>
            <w:tcBorders>
              <w:bottom w:val="single" w:sz="4" w:space="0" w:color="auto"/>
            </w:tcBorders>
            <w:noWrap/>
            <w:hideMark/>
          </w:tcPr>
          <w:p w14:paraId="7168C8C2"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other specified sites of body of uterus</w:t>
            </w:r>
          </w:p>
        </w:tc>
      </w:tr>
      <w:tr w:rsidR="00AF6076" w:rsidRPr="005C520D" w14:paraId="775524AE" w14:textId="77777777" w:rsidTr="00C454AC">
        <w:trPr>
          <w:trHeight w:val="285"/>
        </w:trPr>
        <w:tc>
          <w:tcPr>
            <w:tcW w:w="9060" w:type="dxa"/>
            <w:gridSpan w:val="2"/>
            <w:tcBorders>
              <w:top w:val="single" w:sz="4" w:space="0" w:color="auto"/>
              <w:bottom w:val="single" w:sz="4" w:space="0" w:color="auto"/>
            </w:tcBorders>
            <w:noWrap/>
            <w:hideMark/>
          </w:tcPr>
          <w:p w14:paraId="5408F969" w14:textId="77777777" w:rsidR="00AF6076" w:rsidRPr="005C520D" w:rsidRDefault="00AF6076" w:rsidP="00DA09DD">
            <w:pPr>
              <w:jc w:val="center"/>
              <w:rPr>
                <w:rFonts w:ascii="Times New Roman" w:eastAsia="Times New Roman" w:hAnsi="Times New Roman" w:cs="Times New Roman"/>
                <w:i/>
                <w:iCs/>
                <w:sz w:val="24"/>
                <w:szCs w:val="24"/>
                <w:u w:val="single"/>
              </w:rPr>
            </w:pPr>
            <w:r w:rsidRPr="005C520D">
              <w:rPr>
                <w:rFonts w:ascii="Times New Roman" w:eastAsia="Times New Roman" w:hAnsi="Times New Roman" w:cs="Times New Roman"/>
                <w:i/>
                <w:iCs/>
                <w:sz w:val="24"/>
                <w:szCs w:val="24"/>
                <w:u w:val="single"/>
              </w:rPr>
              <w:t>ICD-10</w:t>
            </w:r>
          </w:p>
        </w:tc>
      </w:tr>
      <w:tr w:rsidR="00AF6076" w:rsidRPr="005C520D" w14:paraId="6461A7F1" w14:textId="77777777" w:rsidTr="00C454AC">
        <w:trPr>
          <w:trHeight w:val="285"/>
        </w:trPr>
        <w:tc>
          <w:tcPr>
            <w:tcW w:w="799" w:type="dxa"/>
            <w:tcBorders>
              <w:top w:val="single" w:sz="4" w:space="0" w:color="auto"/>
            </w:tcBorders>
            <w:noWrap/>
            <w:hideMark/>
          </w:tcPr>
          <w:p w14:paraId="186D2ADD"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C54.0</w:t>
            </w:r>
          </w:p>
        </w:tc>
        <w:tc>
          <w:tcPr>
            <w:tcW w:w="8261" w:type="dxa"/>
            <w:tcBorders>
              <w:top w:val="single" w:sz="4" w:space="0" w:color="auto"/>
            </w:tcBorders>
            <w:hideMark/>
          </w:tcPr>
          <w:p w14:paraId="2F12194F"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isthmus uteri</w:t>
            </w:r>
          </w:p>
        </w:tc>
      </w:tr>
      <w:tr w:rsidR="00AF6076" w:rsidRPr="005C520D" w14:paraId="60682733" w14:textId="77777777" w:rsidTr="00C454AC">
        <w:trPr>
          <w:trHeight w:val="285"/>
        </w:trPr>
        <w:tc>
          <w:tcPr>
            <w:tcW w:w="799" w:type="dxa"/>
            <w:noWrap/>
            <w:hideMark/>
          </w:tcPr>
          <w:p w14:paraId="1174A3E4"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C54.1</w:t>
            </w:r>
          </w:p>
        </w:tc>
        <w:tc>
          <w:tcPr>
            <w:tcW w:w="8261" w:type="dxa"/>
            <w:noWrap/>
            <w:hideMark/>
          </w:tcPr>
          <w:p w14:paraId="42C0256A"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endometrium</w:t>
            </w:r>
          </w:p>
        </w:tc>
      </w:tr>
      <w:tr w:rsidR="00AF6076" w:rsidRPr="005C520D" w14:paraId="198CF5B7" w14:textId="77777777" w:rsidTr="00C454AC">
        <w:trPr>
          <w:trHeight w:val="285"/>
        </w:trPr>
        <w:tc>
          <w:tcPr>
            <w:tcW w:w="799" w:type="dxa"/>
            <w:noWrap/>
            <w:hideMark/>
          </w:tcPr>
          <w:p w14:paraId="16B4CB9D"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C54.2</w:t>
            </w:r>
          </w:p>
        </w:tc>
        <w:tc>
          <w:tcPr>
            <w:tcW w:w="8261" w:type="dxa"/>
            <w:noWrap/>
            <w:hideMark/>
          </w:tcPr>
          <w:p w14:paraId="30F3F1B8"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myometrium</w:t>
            </w:r>
          </w:p>
        </w:tc>
      </w:tr>
      <w:tr w:rsidR="00AF6076" w:rsidRPr="005C520D" w14:paraId="496F3945" w14:textId="77777777" w:rsidTr="00C454AC">
        <w:trPr>
          <w:trHeight w:val="285"/>
        </w:trPr>
        <w:tc>
          <w:tcPr>
            <w:tcW w:w="799" w:type="dxa"/>
            <w:noWrap/>
            <w:hideMark/>
          </w:tcPr>
          <w:p w14:paraId="4FBB271A"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C54.3</w:t>
            </w:r>
          </w:p>
        </w:tc>
        <w:tc>
          <w:tcPr>
            <w:tcW w:w="8261" w:type="dxa"/>
            <w:noWrap/>
            <w:hideMark/>
          </w:tcPr>
          <w:p w14:paraId="59D7DE12"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fundus uteri</w:t>
            </w:r>
          </w:p>
        </w:tc>
      </w:tr>
      <w:tr w:rsidR="00AF6076" w:rsidRPr="005C520D" w14:paraId="6614D226" w14:textId="77777777" w:rsidTr="00C454AC">
        <w:trPr>
          <w:trHeight w:val="285"/>
        </w:trPr>
        <w:tc>
          <w:tcPr>
            <w:tcW w:w="799" w:type="dxa"/>
            <w:noWrap/>
            <w:hideMark/>
          </w:tcPr>
          <w:p w14:paraId="4AF4F903"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C54.8</w:t>
            </w:r>
          </w:p>
        </w:tc>
        <w:tc>
          <w:tcPr>
            <w:tcW w:w="8261" w:type="dxa"/>
            <w:noWrap/>
            <w:hideMark/>
          </w:tcPr>
          <w:p w14:paraId="3301C5FA"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overlapping sites of corpus uteri</w:t>
            </w:r>
          </w:p>
        </w:tc>
      </w:tr>
      <w:tr w:rsidR="00AF6076" w:rsidRPr="005C520D" w14:paraId="6477D1ED" w14:textId="77777777" w:rsidTr="00C454AC">
        <w:trPr>
          <w:trHeight w:val="285"/>
        </w:trPr>
        <w:tc>
          <w:tcPr>
            <w:tcW w:w="799" w:type="dxa"/>
            <w:noWrap/>
            <w:hideMark/>
          </w:tcPr>
          <w:p w14:paraId="47CEDCD6"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C54.9</w:t>
            </w:r>
          </w:p>
        </w:tc>
        <w:tc>
          <w:tcPr>
            <w:tcW w:w="8261" w:type="dxa"/>
            <w:noWrap/>
            <w:hideMark/>
          </w:tcPr>
          <w:p w14:paraId="65FAE032"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corpus uteri, unspecified</w:t>
            </w:r>
          </w:p>
        </w:tc>
      </w:tr>
      <w:tr w:rsidR="00AF6076" w:rsidRPr="005C520D" w14:paraId="7E3C01C6" w14:textId="77777777" w:rsidTr="00C454AC">
        <w:trPr>
          <w:trHeight w:val="285"/>
        </w:trPr>
        <w:tc>
          <w:tcPr>
            <w:tcW w:w="799" w:type="dxa"/>
            <w:noWrap/>
            <w:hideMark/>
          </w:tcPr>
          <w:p w14:paraId="63BD6349" w14:textId="77777777" w:rsidR="00AF6076" w:rsidRPr="005C520D" w:rsidRDefault="00AF6076" w:rsidP="00DA09DD">
            <w:pP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C55</w:t>
            </w:r>
          </w:p>
        </w:tc>
        <w:tc>
          <w:tcPr>
            <w:tcW w:w="8261" w:type="dxa"/>
            <w:noWrap/>
            <w:hideMark/>
          </w:tcPr>
          <w:p w14:paraId="7396E0D3" w14:textId="77777777" w:rsidR="00AF6076" w:rsidRPr="005C520D" w:rsidRDefault="00AF6076" w:rsidP="00DA09DD">
            <w:pPr>
              <w:jc w:val="center"/>
              <w:rPr>
                <w:rFonts w:ascii="Times New Roman" w:eastAsia="Times New Roman" w:hAnsi="Times New Roman" w:cs="Times New Roman"/>
                <w:sz w:val="24"/>
                <w:szCs w:val="24"/>
              </w:rPr>
            </w:pPr>
            <w:r w:rsidRPr="005C520D">
              <w:rPr>
                <w:rFonts w:ascii="Times New Roman" w:eastAsia="Times New Roman" w:hAnsi="Times New Roman" w:cs="Times New Roman"/>
                <w:sz w:val="24"/>
                <w:szCs w:val="24"/>
              </w:rPr>
              <w:t>Malignant neoplasm of uterus, part unspecified</w:t>
            </w:r>
          </w:p>
        </w:tc>
      </w:tr>
    </w:tbl>
    <w:p w14:paraId="7A6B501C" w14:textId="5836145E" w:rsidR="005A4639" w:rsidRDefault="005A4639">
      <w:pPr>
        <w:rPr>
          <w:rFonts w:ascii="Times New Roman" w:hAnsi="Times New Roman" w:cs="Times New Roman"/>
          <w:b/>
          <w:bCs/>
          <w:sz w:val="28"/>
          <w:szCs w:val="28"/>
        </w:rPr>
      </w:pPr>
    </w:p>
    <w:sectPr w:rsidR="005A4639" w:rsidSect="00511636">
      <w:headerReference w:type="default" r:id="rId29"/>
      <w:footerReference w:type="default" r:id="rId30"/>
      <w:headerReference w:type="first" r:id="rId31"/>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02BCF" w14:textId="77777777" w:rsidR="007C7A23" w:rsidRDefault="007C7A23" w:rsidP="00126813">
      <w:pPr>
        <w:spacing w:after="0" w:line="240" w:lineRule="auto"/>
      </w:pPr>
      <w:r>
        <w:separator/>
      </w:r>
    </w:p>
  </w:endnote>
  <w:endnote w:type="continuationSeparator" w:id="0">
    <w:p w14:paraId="462E7BC6" w14:textId="77777777" w:rsidR="007C7A23" w:rsidRDefault="007C7A23" w:rsidP="0012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BB7" w14:textId="77777777" w:rsidR="00D05BF3" w:rsidRDefault="00D05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2EE8" w14:textId="77777777" w:rsidR="008B7913" w:rsidRDefault="008B7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39AE2" w14:textId="77777777" w:rsidR="007C7A23" w:rsidRDefault="007C7A23" w:rsidP="00126813">
      <w:pPr>
        <w:spacing w:after="0" w:line="240" w:lineRule="auto"/>
      </w:pPr>
      <w:r>
        <w:separator/>
      </w:r>
    </w:p>
  </w:footnote>
  <w:footnote w:type="continuationSeparator" w:id="0">
    <w:p w14:paraId="3A01B7D9" w14:textId="77777777" w:rsidR="007C7A23" w:rsidRDefault="007C7A23" w:rsidP="00126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EF75" w14:textId="02D792CA" w:rsidR="000125F4" w:rsidRDefault="000125F4">
    <w:pPr>
      <w:pStyle w:val="Header"/>
      <w:jc w:val="right"/>
    </w:pPr>
  </w:p>
  <w:p w14:paraId="757159E8" w14:textId="77777777" w:rsidR="000125F4" w:rsidRDefault="00012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41C2" w14:textId="33B1D100" w:rsidR="000125F4" w:rsidRDefault="000125F4" w:rsidP="00351975">
    <w:pPr>
      <w:pStyle w:val="Header"/>
      <w:jc w:val="center"/>
    </w:pPr>
  </w:p>
  <w:p w14:paraId="7416A902" w14:textId="77777777" w:rsidR="000125F4" w:rsidRDefault="000125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D77B" w14:textId="77777777" w:rsidR="00FE2201" w:rsidRDefault="00FE2201" w:rsidP="00E03043">
    <w:pPr>
      <w:pStyle w:val="Header"/>
    </w:pPr>
    <w:r>
      <w:tab/>
    </w:r>
  </w:p>
  <w:p w14:paraId="40936FF6" w14:textId="77777777" w:rsidR="00FE2201" w:rsidRDefault="00FE2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370149"/>
      <w:docPartObj>
        <w:docPartGallery w:val="Page Numbers (Top of Page)"/>
        <w:docPartUnique/>
      </w:docPartObj>
    </w:sdtPr>
    <w:sdtEndPr>
      <w:rPr>
        <w:noProof/>
      </w:rPr>
    </w:sdtEndPr>
    <w:sdtContent>
      <w:p w14:paraId="5641947F" w14:textId="3DFDD34A" w:rsidR="0038382C" w:rsidRDefault="0038382C">
        <w:pPr>
          <w:pStyle w:val="Header"/>
          <w:jc w:val="right"/>
        </w:pPr>
        <w:r w:rsidRPr="0038382C">
          <w:rPr>
            <w:color w:val="FFFFFF" w:themeColor="background1"/>
          </w:rPr>
          <w:fldChar w:fldCharType="begin"/>
        </w:r>
        <w:r w:rsidRPr="0038382C">
          <w:rPr>
            <w:color w:val="FFFFFF" w:themeColor="background1"/>
          </w:rPr>
          <w:instrText xml:space="preserve"> PAGE   \* MERGEFORMAT </w:instrText>
        </w:r>
        <w:r w:rsidRPr="0038382C">
          <w:rPr>
            <w:color w:val="FFFFFF" w:themeColor="background1"/>
          </w:rPr>
          <w:fldChar w:fldCharType="separate"/>
        </w:r>
        <w:r w:rsidRPr="0038382C">
          <w:rPr>
            <w:noProof/>
            <w:color w:val="FFFFFF" w:themeColor="background1"/>
          </w:rPr>
          <w:t>2</w:t>
        </w:r>
        <w:r w:rsidRPr="0038382C">
          <w:rPr>
            <w:noProof/>
            <w:color w:val="FFFFFF" w:themeColor="background1"/>
          </w:rPr>
          <w:fldChar w:fldCharType="end"/>
        </w:r>
      </w:p>
    </w:sdtContent>
  </w:sdt>
  <w:p w14:paraId="7C055EAA" w14:textId="24A2873F" w:rsidR="00E03043" w:rsidRDefault="00E03043" w:rsidP="00E0304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9071982"/>
      <w:docPartObj>
        <w:docPartGallery w:val="Page Numbers (Top of Page)"/>
        <w:docPartUnique/>
      </w:docPartObj>
    </w:sdtPr>
    <w:sdtEndPr>
      <w:rPr>
        <w:noProof/>
      </w:rPr>
    </w:sdtEndPr>
    <w:sdtContent>
      <w:p w14:paraId="6A4744B0" w14:textId="77777777" w:rsidR="00D05BF3" w:rsidRPr="0038382C" w:rsidRDefault="00D05BF3">
        <w:pPr>
          <w:pStyle w:val="Header"/>
          <w:jc w:val="right"/>
          <w:rPr>
            <w:rFonts w:ascii="Times New Roman" w:hAnsi="Times New Roman" w:cs="Times New Roman"/>
            <w:sz w:val="24"/>
            <w:szCs w:val="24"/>
          </w:rPr>
        </w:pPr>
        <w:r w:rsidRPr="0038382C">
          <w:rPr>
            <w:rFonts w:ascii="Times New Roman" w:hAnsi="Times New Roman" w:cs="Times New Roman"/>
            <w:sz w:val="24"/>
            <w:szCs w:val="24"/>
          </w:rPr>
          <w:fldChar w:fldCharType="begin"/>
        </w:r>
        <w:r w:rsidRPr="0038382C">
          <w:rPr>
            <w:rFonts w:ascii="Times New Roman" w:hAnsi="Times New Roman" w:cs="Times New Roman"/>
            <w:sz w:val="24"/>
            <w:szCs w:val="24"/>
          </w:rPr>
          <w:instrText xml:space="preserve"> PAGE   \* MERGEFORMAT </w:instrText>
        </w:r>
        <w:r w:rsidRPr="0038382C">
          <w:rPr>
            <w:rFonts w:ascii="Times New Roman" w:hAnsi="Times New Roman" w:cs="Times New Roman"/>
            <w:sz w:val="24"/>
            <w:szCs w:val="24"/>
          </w:rPr>
          <w:fldChar w:fldCharType="separate"/>
        </w:r>
        <w:r w:rsidRPr="0038382C">
          <w:rPr>
            <w:rFonts w:ascii="Times New Roman" w:hAnsi="Times New Roman" w:cs="Times New Roman"/>
            <w:noProof/>
            <w:sz w:val="24"/>
            <w:szCs w:val="24"/>
          </w:rPr>
          <w:t>2</w:t>
        </w:r>
        <w:r w:rsidRPr="0038382C">
          <w:rPr>
            <w:rFonts w:ascii="Times New Roman" w:hAnsi="Times New Roman" w:cs="Times New Roman"/>
            <w:noProof/>
            <w:sz w:val="24"/>
            <w:szCs w:val="24"/>
          </w:rPr>
          <w:fldChar w:fldCharType="end"/>
        </w:r>
      </w:p>
    </w:sdtContent>
  </w:sdt>
  <w:p w14:paraId="4B22F438" w14:textId="77777777" w:rsidR="00D05BF3" w:rsidRDefault="00D05BF3" w:rsidP="00E0304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672801"/>
      <w:docPartObj>
        <w:docPartGallery w:val="Page Numbers (Top of Page)"/>
        <w:docPartUnique/>
      </w:docPartObj>
    </w:sdtPr>
    <w:sdtEndPr>
      <w:rPr>
        <w:rFonts w:ascii="Times New Roman" w:hAnsi="Times New Roman" w:cs="Times New Roman"/>
        <w:noProof/>
        <w:sz w:val="24"/>
        <w:szCs w:val="24"/>
      </w:rPr>
    </w:sdtEndPr>
    <w:sdtContent>
      <w:p w14:paraId="03EBD90D" w14:textId="77777777" w:rsidR="00D05BF3" w:rsidRPr="00B707D9" w:rsidRDefault="00D05BF3">
        <w:pPr>
          <w:pStyle w:val="Header"/>
          <w:jc w:val="right"/>
          <w:rPr>
            <w:rFonts w:ascii="Times New Roman" w:hAnsi="Times New Roman" w:cs="Times New Roman"/>
            <w:sz w:val="24"/>
            <w:szCs w:val="24"/>
          </w:rPr>
        </w:pPr>
        <w:r w:rsidRPr="00B707D9">
          <w:rPr>
            <w:rFonts w:ascii="Times New Roman" w:hAnsi="Times New Roman" w:cs="Times New Roman"/>
            <w:sz w:val="24"/>
            <w:szCs w:val="24"/>
          </w:rPr>
          <w:fldChar w:fldCharType="begin"/>
        </w:r>
        <w:r w:rsidRPr="00B707D9">
          <w:rPr>
            <w:rFonts w:ascii="Times New Roman" w:hAnsi="Times New Roman" w:cs="Times New Roman"/>
            <w:sz w:val="24"/>
            <w:szCs w:val="24"/>
          </w:rPr>
          <w:instrText xml:space="preserve"> PAGE   \* MERGEFORMAT </w:instrText>
        </w:r>
        <w:r w:rsidRPr="00B707D9">
          <w:rPr>
            <w:rFonts w:ascii="Times New Roman" w:hAnsi="Times New Roman" w:cs="Times New Roman"/>
            <w:sz w:val="24"/>
            <w:szCs w:val="24"/>
          </w:rPr>
          <w:fldChar w:fldCharType="separate"/>
        </w:r>
        <w:r w:rsidRPr="00B707D9">
          <w:rPr>
            <w:rFonts w:ascii="Times New Roman" w:hAnsi="Times New Roman" w:cs="Times New Roman"/>
            <w:noProof/>
            <w:sz w:val="24"/>
            <w:szCs w:val="24"/>
          </w:rPr>
          <w:t>2</w:t>
        </w:r>
        <w:r w:rsidRPr="00B707D9">
          <w:rPr>
            <w:rFonts w:ascii="Times New Roman" w:hAnsi="Times New Roman" w:cs="Times New Roman"/>
            <w:noProof/>
            <w:sz w:val="24"/>
            <w:szCs w:val="24"/>
          </w:rPr>
          <w:fldChar w:fldCharType="end"/>
        </w:r>
      </w:p>
    </w:sdtContent>
  </w:sdt>
  <w:p w14:paraId="09F273F0" w14:textId="77777777" w:rsidR="00D05BF3" w:rsidRDefault="00D05B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3168581"/>
      <w:docPartObj>
        <w:docPartGallery w:val="Page Numbers (Top of Page)"/>
        <w:docPartUnique/>
      </w:docPartObj>
    </w:sdtPr>
    <w:sdtEndPr>
      <w:rPr>
        <w:noProof/>
      </w:rPr>
    </w:sdtEndPr>
    <w:sdtContent>
      <w:p w14:paraId="4318D667" w14:textId="77777777" w:rsidR="0038382C" w:rsidRPr="0038382C" w:rsidRDefault="0038382C">
        <w:pPr>
          <w:pStyle w:val="Header"/>
          <w:jc w:val="right"/>
          <w:rPr>
            <w:rFonts w:ascii="Times New Roman" w:hAnsi="Times New Roman" w:cs="Times New Roman"/>
            <w:sz w:val="24"/>
            <w:szCs w:val="24"/>
          </w:rPr>
        </w:pPr>
        <w:r w:rsidRPr="0038382C">
          <w:rPr>
            <w:rFonts w:ascii="Times New Roman" w:hAnsi="Times New Roman" w:cs="Times New Roman"/>
            <w:sz w:val="24"/>
            <w:szCs w:val="24"/>
          </w:rPr>
          <w:fldChar w:fldCharType="begin"/>
        </w:r>
        <w:r w:rsidRPr="0038382C">
          <w:rPr>
            <w:rFonts w:ascii="Times New Roman" w:hAnsi="Times New Roman" w:cs="Times New Roman"/>
            <w:sz w:val="24"/>
            <w:szCs w:val="24"/>
          </w:rPr>
          <w:instrText xml:space="preserve"> PAGE   \* MERGEFORMAT </w:instrText>
        </w:r>
        <w:r w:rsidRPr="0038382C">
          <w:rPr>
            <w:rFonts w:ascii="Times New Roman" w:hAnsi="Times New Roman" w:cs="Times New Roman"/>
            <w:sz w:val="24"/>
            <w:szCs w:val="24"/>
          </w:rPr>
          <w:fldChar w:fldCharType="separate"/>
        </w:r>
        <w:r w:rsidRPr="0038382C">
          <w:rPr>
            <w:rFonts w:ascii="Times New Roman" w:hAnsi="Times New Roman" w:cs="Times New Roman"/>
            <w:noProof/>
            <w:sz w:val="24"/>
            <w:szCs w:val="24"/>
          </w:rPr>
          <w:t>2</w:t>
        </w:r>
        <w:r w:rsidRPr="0038382C">
          <w:rPr>
            <w:rFonts w:ascii="Times New Roman" w:hAnsi="Times New Roman" w:cs="Times New Roman"/>
            <w:noProof/>
            <w:sz w:val="24"/>
            <w:szCs w:val="24"/>
          </w:rPr>
          <w:fldChar w:fldCharType="end"/>
        </w:r>
      </w:p>
    </w:sdtContent>
  </w:sdt>
  <w:p w14:paraId="2AE6133F" w14:textId="77777777" w:rsidR="0038382C" w:rsidRDefault="0038382C" w:rsidP="00E03043">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165351"/>
      <w:docPartObj>
        <w:docPartGallery w:val="Page Numbers (Top of Page)"/>
        <w:docPartUnique/>
      </w:docPartObj>
    </w:sdtPr>
    <w:sdtEndPr>
      <w:rPr>
        <w:rFonts w:ascii="Times New Roman" w:hAnsi="Times New Roman" w:cs="Times New Roman"/>
        <w:noProof/>
        <w:sz w:val="24"/>
        <w:szCs w:val="24"/>
      </w:rPr>
    </w:sdtEndPr>
    <w:sdtContent>
      <w:p w14:paraId="0865623B" w14:textId="77777777" w:rsidR="005A4639" w:rsidRPr="00B707D9" w:rsidRDefault="005A4639">
        <w:pPr>
          <w:pStyle w:val="Header"/>
          <w:jc w:val="right"/>
          <w:rPr>
            <w:rFonts w:ascii="Times New Roman" w:hAnsi="Times New Roman" w:cs="Times New Roman"/>
            <w:sz w:val="24"/>
            <w:szCs w:val="24"/>
          </w:rPr>
        </w:pPr>
        <w:r w:rsidRPr="00B707D9">
          <w:rPr>
            <w:rFonts w:ascii="Times New Roman" w:hAnsi="Times New Roman" w:cs="Times New Roman"/>
            <w:sz w:val="24"/>
            <w:szCs w:val="24"/>
          </w:rPr>
          <w:fldChar w:fldCharType="begin"/>
        </w:r>
        <w:r w:rsidRPr="00B707D9">
          <w:rPr>
            <w:rFonts w:ascii="Times New Roman" w:hAnsi="Times New Roman" w:cs="Times New Roman"/>
            <w:sz w:val="24"/>
            <w:szCs w:val="24"/>
          </w:rPr>
          <w:instrText xml:space="preserve"> PAGE   \* MERGEFORMAT </w:instrText>
        </w:r>
        <w:r w:rsidRPr="00B707D9">
          <w:rPr>
            <w:rFonts w:ascii="Times New Roman" w:hAnsi="Times New Roman" w:cs="Times New Roman"/>
            <w:sz w:val="24"/>
            <w:szCs w:val="24"/>
          </w:rPr>
          <w:fldChar w:fldCharType="separate"/>
        </w:r>
        <w:r w:rsidRPr="00B707D9">
          <w:rPr>
            <w:rFonts w:ascii="Times New Roman" w:hAnsi="Times New Roman" w:cs="Times New Roman"/>
            <w:noProof/>
            <w:sz w:val="24"/>
            <w:szCs w:val="24"/>
          </w:rPr>
          <w:t>2</w:t>
        </w:r>
        <w:r w:rsidRPr="00B707D9">
          <w:rPr>
            <w:rFonts w:ascii="Times New Roman" w:hAnsi="Times New Roman" w:cs="Times New Roman"/>
            <w:noProof/>
            <w:sz w:val="24"/>
            <w:szCs w:val="24"/>
          </w:rPr>
          <w:fldChar w:fldCharType="end"/>
        </w:r>
      </w:p>
    </w:sdtContent>
  </w:sdt>
  <w:p w14:paraId="34762536" w14:textId="77777777" w:rsidR="005A4639" w:rsidRDefault="005A4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47893"/>
    <w:multiLevelType w:val="hybridMultilevel"/>
    <w:tmpl w:val="A282E75A"/>
    <w:lvl w:ilvl="0" w:tplc="DC1E2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3305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F5"/>
    <w:rsid w:val="000003D4"/>
    <w:rsid w:val="00002282"/>
    <w:rsid w:val="00003AB8"/>
    <w:rsid w:val="00005DA9"/>
    <w:rsid w:val="000065CC"/>
    <w:rsid w:val="000125F4"/>
    <w:rsid w:val="000135FD"/>
    <w:rsid w:val="0001440C"/>
    <w:rsid w:val="00021A46"/>
    <w:rsid w:val="00033B12"/>
    <w:rsid w:val="000356FE"/>
    <w:rsid w:val="00036013"/>
    <w:rsid w:val="0004249B"/>
    <w:rsid w:val="00042DF7"/>
    <w:rsid w:val="000466F1"/>
    <w:rsid w:val="00060800"/>
    <w:rsid w:val="00073B32"/>
    <w:rsid w:val="00077B85"/>
    <w:rsid w:val="0008059A"/>
    <w:rsid w:val="00092680"/>
    <w:rsid w:val="000A1C19"/>
    <w:rsid w:val="000A56AF"/>
    <w:rsid w:val="000B26D6"/>
    <w:rsid w:val="000B3FE8"/>
    <w:rsid w:val="000B5952"/>
    <w:rsid w:val="000C3E38"/>
    <w:rsid w:val="000C6F9F"/>
    <w:rsid w:val="000D7B77"/>
    <w:rsid w:val="000E1060"/>
    <w:rsid w:val="000E3A58"/>
    <w:rsid w:val="000E5EC7"/>
    <w:rsid w:val="000F4CFE"/>
    <w:rsid w:val="000F7020"/>
    <w:rsid w:val="00110B4A"/>
    <w:rsid w:val="00113544"/>
    <w:rsid w:val="00114F36"/>
    <w:rsid w:val="00122F7F"/>
    <w:rsid w:val="00126813"/>
    <w:rsid w:val="0014677C"/>
    <w:rsid w:val="00153D2D"/>
    <w:rsid w:val="00160E2C"/>
    <w:rsid w:val="00174A17"/>
    <w:rsid w:val="00177693"/>
    <w:rsid w:val="00185877"/>
    <w:rsid w:val="0019041F"/>
    <w:rsid w:val="001974D2"/>
    <w:rsid w:val="001A2A7B"/>
    <w:rsid w:val="001A6888"/>
    <w:rsid w:val="001B30DF"/>
    <w:rsid w:val="001C7FED"/>
    <w:rsid w:val="001D66B1"/>
    <w:rsid w:val="001E5723"/>
    <w:rsid w:val="001E6161"/>
    <w:rsid w:val="001F2692"/>
    <w:rsid w:val="001F479D"/>
    <w:rsid w:val="001F6E6B"/>
    <w:rsid w:val="00201ACE"/>
    <w:rsid w:val="002030E3"/>
    <w:rsid w:val="002057E0"/>
    <w:rsid w:val="0020675F"/>
    <w:rsid w:val="002073ED"/>
    <w:rsid w:val="00212126"/>
    <w:rsid w:val="00217DFA"/>
    <w:rsid w:val="002222EA"/>
    <w:rsid w:val="002241A9"/>
    <w:rsid w:val="00226ED0"/>
    <w:rsid w:val="00231872"/>
    <w:rsid w:val="00231E72"/>
    <w:rsid w:val="0023282E"/>
    <w:rsid w:val="0023675E"/>
    <w:rsid w:val="00246704"/>
    <w:rsid w:val="002657AC"/>
    <w:rsid w:val="0026585C"/>
    <w:rsid w:val="00277E7E"/>
    <w:rsid w:val="00280E1A"/>
    <w:rsid w:val="00281BD4"/>
    <w:rsid w:val="00282529"/>
    <w:rsid w:val="00282721"/>
    <w:rsid w:val="00282E3A"/>
    <w:rsid w:val="00283FA8"/>
    <w:rsid w:val="00285D81"/>
    <w:rsid w:val="002A3605"/>
    <w:rsid w:val="002A443A"/>
    <w:rsid w:val="002C5F2C"/>
    <w:rsid w:val="002D1650"/>
    <w:rsid w:val="002D27B8"/>
    <w:rsid w:val="002E3A6C"/>
    <w:rsid w:val="002E6609"/>
    <w:rsid w:val="002F554A"/>
    <w:rsid w:val="00302C04"/>
    <w:rsid w:val="00314110"/>
    <w:rsid w:val="00341063"/>
    <w:rsid w:val="00346A9B"/>
    <w:rsid w:val="00351975"/>
    <w:rsid w:val="00352C0D"/>
    <w:rsid w:val="003545A3"/>
    <w:rsid w:val="003546E9"/>
    <w:rsid w:val="00355928"/>
    <w:rsid w:val="00365980"/>
    <w:rsid w:val="003665FE"/>
    <w:rsid w:val="0037697B"/>
    <w:rsid w:val="0038244B"/>
    <w:rsid w:val="00382FEA"/>
    <w:rsid w:val="0038382C"/>
    <w:rsid w:val="003868E3"/>
    <w:rsid w:val="00386F9B"/>
    <w:rsid w:val="0039196C"/>
    <w:rsid w:val="00393B28"/>
    <w:rsid w:val="00395EEE"/>
    <w:rsid w:val="003B3310"/>
    <w:rsid w:val="003B37E4"/>
    <w:rsid w:val="003C0F0B"/>
    <w:rsid w:val="003D2572"/>
    <w:rsid w:val="003D346B"/>
    <w:rsid w:val="003E332D"/>
    <w:rsid w:val="003E4A9B"/>
    <w:rsid w:val="003F07B7"/>
    <w:rsid w:val="003F0EF4"/>
    <w:rsid w:val="003F16B0"/>
    <w:rsid w:val="003F3B4C"/>
    <w:rsid w:val="003F7B2E"/>
    <w:rsid w:val="003F7CB7"/>
    <w:rsid w:val="00404DDE"/>
    <w:rsid w:val="004307D2"/>
    <w:rsid w:val="004348FB"/>
    <w:rsid w:val="00434AAB"/>
    <w:rsid w:val="00442FCE"/>
    <w:rsid w:val="00444231"/>
    <w:rsid w:val="0045294F"/>
    <w:rsid w:val="00457241"/>
    <w:rsid w:val="00463FB7"/>
    <w:rsid w:val="00464456"/>
    <w:rsid w:val="00464750"/>
    <w:rsid w:val="00470A79"/>
    <w:rsid w:val="0048485D"/>
    <w:rsid w:val="00490974"/>
    <w:rsid w:val="004A0528"/>
    <w:rsid w:val="004A1EF1"/>
    <w:rsid w:val="004A3FD2"/>
    <w:rsid w:val="004A5ACB"/>
    <w:rsid w:val="004B3A79"/>
    <w:rsid w:val="004B3BA3"/>
    <w:rsid w:val="004B416A"/>
    <w:rsid w:val="004B4AAA"/>
    <w:rsid w:val="004C0642"/>
    <w:rsid w:val="004C5A88"/>
    <w:rsid w:val="004D1317"/>
    <w:rsid w:val="004E3053"/>
    <w:rsid w:val="004E617D"/>
    <w:rsid w:val="004E64A2"/>
    <w:rsid w:val="004E71F5"/>
    <w:rsid w:val="004F08C6"/>
    <w:rsid w:val="004F0C19"/>
    <w:rsid w:val="004F11DE"/>
    <w:rsid w:val="004F232E"/>
    <w:rsid w:val="004F70DF"/>
    <w:rsid w:val="005060F2"/>
    <w:rsid w:val="0050709D"/>
    <w:rsid w:val="00511636"/>
    <w:rsid w:val="0051302A"/>
    <w:rsid w:val="00515425"/>
    <w:rsid w:val="005234E7"/>
    <w:rsid w:val="00531ADF"/>
    <w:rsid w:val="00547353"/>
    <w:rsid w:val="0055332D"/>
    <w:rsid w:val="005651E1"/>
    <w:rsid w:val="005706F0"/>
    <w:rsid w:val="00573B07"/>
    <w:rsid w:val="0059158E"/>
    <w:rsid w:val="0059337F"/>
    <w:rsid w:val="005946F9"/>
    <w:rsid w:val="00597CB2"/>
    <w:rsid w:val="00597F63"/>
    <w:rsid w:val="005A4639"/>
    <w:rsid w:val="005B057E"/>
    <w:rsid w:val="005B32EA"/>
    <w:rsid w:val="005B6905"/>
    <w:rsid w:val="005C195B"/>
    <w:rsid w:val="005C3EB2"/>
    <w:rsid w:val="005C520D"/>
    <w:rsid w:val="005C6706"/>
    <w:rsid w:val="005E010E"/>
    <w:rsid w:val="005F521C"/>
    <w:rsid w:val="005F6E5E"/>
    <w:rsid w:val="005F7B3E"/>
    <w:rsid w:val="00633481"/>
    <w:rsid w:val="00643336"/>
    <w:rsid w:val="00644003"/>
    <w:rsid w:val="0065238C"/>
    <w:rsid w:val="006564DD"/>
    <w:rsid w:val="00663BD0"/>
    <w:rsid w:val="00666641"/>
    <w:rsid w:val="00672C7C"/>
    <w:rsid w:val="00677C79"/>
    <w:rsid w:val="00684165"/>
    <w:rsid w:val="00692A80"/>
    <w:rsid w:val="006A133E"/>
    <w:rsid w:val="006A65C6"/>
    <w:rsid w:val="006B0BB5"/>
    <w:rsid w:val="006B2641"/>
    <w:rsid w:val="006B2BCB"/>
    <w:rsid w:val="006D21B0"/>
    <w:rsid w:val="006D3755"/>
    <w:rsid w:val="006E1DC3"/>
    <w:rsid w:val="006E3E2A"/>
    <w:rsid w:val="006E5E4A"/>
    <w:rsid w:val="006E6B10"/>
    <w:rsid w:val="006E71A0"/>
    <w:rsid w:val="006F138D"/>
    <w:rsid w:val="006F30DE"/>
    <w:rsid w:val="006F3C2B"/>
    <w:rsid w:val="006F59D0"/>
    <w:rsid w:val="006F6118"/>
    <w:rsid w:val="006F63AE"/>
    <w:rsid w:val="00700A0E"/>
    <w:rsid w:val="00701D46"/>
    <w:rsid w:val="00704438"/>
    <w:rsid w:val="007074E7"/>
    <w:rsid w:val="007151C0"/>
    <w:rsid w:val="00716391"/>
    <w:rsid w:val="00722660"/>
    <w:rsid w:val="0073062A"/>
    <w:rsid w:val="007342B8"/>
    <w:rsid w:val="00735CA8"/>
    <w:rsid w:val="00736BC6"/>
    <w:rsid w:val="007442B3"/>
    <w:rsid w:val="00744B2D"/>
    <w:rsid w:val="0075146F"/>
    <w:rsid w:val="00751CDE"/>
    <w:rsid w:val="0075219B"/>
    <w:rsid w:val="007566AD"/>
    <w:rsid w:val="00762DB2"/>
    <w:rsid w:val="007761D6"/>
    <w:rsid w:val="00782B62"/>
    <w:rsid w:val="007A5314"/>
    <w:rsid w:val="007B33E4"/>
    <w:rsid w:val="007C11F8"/>
    <w:rsid w:val="007C41B5"/>
    <w:rsid w:val="007C6375"/>
    <w:rsid w:val="007C7A23"/>
    <w:rsid w:val="007D398E"/>
    <w:rsid w:val="007D4351"/>
    <w:rsid w:val="007D4A9E"/>
    <w:rsid w:val="007D7EE3"/>
    <w:rsid w:val="007E31B9"/>
    <w:rsid w:val="007E7FAC"/>
    <w:rsid w:val="007F389F"/>
    <w:rsid w:val="007F5EBD"/>
    <w:rsid w:val="008034DF"/>
    <w:rsid w:val="00807258"/>
    <w:rsid w:val="00820B9C"/>
    <w:rsid w:val="00827D86"/>
    <w:rsid w:val="00837FB0"/>
    <w:rsid w:val="0084496D"/>
    <w:rsid w:val="00854C0C"/>
    <w:rsid w:val="0086019B"/>
    <w:rsid w:val="00865DDD"/>
    <w:rsid w:val="00867E27"/>
    <w:rsid w:val="008708F3"/>
    <w:rsid w:val="00886063"/>
    <w:rsid w:val="00886307"/>
    <w:rsid w:val="008912CE"/>
    <w:rsid w:val="008938DF"/>
    <w:rsid w:val="00894159"/>
    <w:rsid w:val="00897C25"/>
    <w:rsid w:val="008A052F"/>
    <w:rsid w:val="008A2107"/>
    <w:rsid w:val="008A39B9"/>
    <w:rsid w:val="008B7913"/>
    <w:rsid w:val="008D1791"/>
    <w:rsid w:val="008D4241"/>
    <w:rsid w:val="008E551A"/>
    <w:rsid w:val="008F0194"/>
    <w:rsid w:val="008F0B2B"/>
    <w:rsid w:val="008F382A"/>
    <w:rsid w:val="008F70D9"/>
    <w:rsid w:val="00904A72"/>
    <w:rsid w:val="00906D67"/>
    <w:rsid w:val="00910707"/>
    <w:rsid w:val="00911331"/>
    <w:rsid w:val="00914B34"/>
    <w:rsid w:val="00915BDE"/>
    <w:rsid w:val="009165ED"/>
    <w:rsid w:val="00921288"/>
    <w:rsid w:val="009220DD"/>
    <w:rsid w:val="00945574"/>
    <w:rsid w:val="0094739C"/>
    <w:rsid w:val="00955158"/>
    <w:rsid w:val="0096118D"/>
    <w:rsid w:val="00964A7A"/>
    <w:rsid w:val="00970C39"/>
    <w:rsid w:val="0097467A"/>
    <w:rsid w:val="00983B39"/>
    <w:rsid w:val="00985801"/>
    <w:rsid w:val="00997E83"/>
    <w:rsid w:val="009A37DC"/>
    <w:rsid w:val="009A3979"/>
    <w:rsid w:val="009A53F4"/>
    <w:rsid w:val="009A6A3A"/>
    <w:rsid w:val="009B030E"/>
    <w:rsid w:val="009B0B6C"/>
    <w:rsid w:val="009B2635"/>
    <w:rsid w:val="009B3795"/>
    <w:rsid w:val="009B4BED"/>
    <w:rsid w:val="009B5FA2"/>
    <w:rsid w:val="009D0F91"/>
    <w:rsid w:val="009D1314"/>
    <w:rsid w:val="009D250D"/>
    <w:rsid w:val="009E0A5C"/>
    <w:rsid w:val="009E287A"/>
    <w:rsid w:val="009E61D7"/>
    <w:rsid w:val="009F4805"/>
    <w:rsid w:val="009F684D"/>
    <w:rsid w:val="00A05118"/>
    <w:rsid w:val="00A07967"/>
    <w:rsid w:val="00A14736"/>
    <w:rsid w:val="00A148B3"/>
    <w:rsid w:val="00A15CAF"/>
    <w:rsid w:val="00A36CE0"/>
    <w:rsid w:val="00A40580"/>
    <w:rsid w:val="00A45510"/>
    <w:rsid w:val="00A507C6"/>
    <w:rsid w:val="00A57E27"/>
    <w:rsid w:val="00A6245C"/>
    <w:rsid w:val="00A72B60"/>
    <w:rsid w:val="00A810DF"/>
    <w:rsid w:val="00A87E54"/>
    <w:rsid w:val="00A958F1"/>
    <w:rsid w:val="00AA4735"/>
    <w:rsid w:val="00AB1E85"/>
    <w:rsid w:val="00AB7747"/>
    <w:rsid w:val="00AC1821"/>
    <w:rsid w:val="00AC6D47"/>
    <w:rsid w:val="00AF6076"/>
    <w:rsid w:val="00B14934"/>
    <w:rsid w:val="00B2064E"/>
    <w:rsid w:val="00B25012"/>
    <w:rsid w:val="00B42034"/>
    <w:rsid w:val="00B42E7B"/>
    <w:rsid w:val="00B451F5"/>
    <w:rsid w:val="00B46AF6"/>
    <w:rsid w:val="00B54FE2"/>
    <w:rsid w:val="00B56B71"/>
    <w:rsid w:val="00B60ED7"/>
    <w:rsid w:val="00B6320D"/>
    <w:rsid w:val="00B652CE"/>
    <w:rsid w:val="00B707D9"/>
    <w:rsid w:val="00B80029"/>
    <w:rsid w:val="00B80A4E"/>
    <w:rsid w:val="00BB23CD"/>
    <w:rsid w:val="00BC5462"/>
    <w:rsid w:val="00BD6161"/>
    <w:rsid w:val="00BE6903"/>
    <w:rsid w:val="00BE7552"/>
    <w:rsid w:val="00BF359F"/>
    <w:rsid w:val="00C02304"/>
    <w:rsid w:val="00C11D81"/>
    <w:rsid w:val="00C14849"/>
    <w:rsid w:val="00C25123"/>
    <w:rsid w:val="00C35992"/>
    <w:rsid w:val="00C434F5"/>
    <w:rsid w:val="00C454AC"/>
    <w:rsid w:val="00C523D8"/>
    <w:rsid w:val="00C53C05"/>
    <w:rsid w:val="00C62CDD"/>
    <w:rsid w:val="00C678DD"/>
    <w:rsid w:val="00C73108"/>
    <w:rsid w:val="00C7626D"/>
    <w:rsid w:val="00C847A8"/>
    <w:rsid w:val="00C9125D"/>
    <w:rsid w:val="00C91AAC"/>
    <w:rsid w:val="00C92592"/>
    <w:rsid w:val="00C92BB2"/>
    <w:rsid w:val="00C95952"/>
    <w:rsid w:val="00CB5B07"/>
    <w:rsid w:val="00CC085C"/>
    <w:rsid w:val="00CC0BDD"/>
    <w:rsid w:val="00CC67EC"/>
    <w:rsid w:val="00CD015B"/>
    <w:rsid w:val="00CD53B9"/>
    <w:rsid w:val="00CD616A"/>
    <w:rsid w:val="00CD789A"/>
    <w:rsid w:val="00CE009C"/>
    <w:rsid w:val="00CE6855"/>
    <w:rsid w:val="00CF5911"/>
    <w:rsid w:val="00D0225E"/>
    <w:rsid w:val="00D05BF3"/>
    <w:rsid w:val="00D15E8B"/>
    <w:rsid w:val="00D3009E"/>
    <w:rsid w:val="00D40872"/>
    <w:rsid w:val="00D441CF"/>
    <w:rsid w:val="00D46C39"/>
    <w:rsid w:val="00D64F34"/>
    <w:rsid w:val="00D65479"/>
    <w:rsid w:val="00D70668"/>
    <w:rsid w:val="00D71625"/>
    <w:rsid w:val="00D71A19"/>
    <w:rsid w:val="00D90F83"/>
    <w:rsid w:val="00D91642"/>
    <w:rsid w:val="00D95ECD"/>
    <w:rsid w:val="00DA3A3F"/>
    <w:rsid w:val="00DA4D00"/>
    <w:rsid w:val="00DA6B9B"/>
    <w:rsid w:val="00DB10C2"/>
    <w:rsid w:val="00DC176B"/>
    <w:rsid w:val="00DC3819"/>
    <w:rsid w:val="00DC3862"/>
    <w:rsid w:val="00DC3D41"/>
    <w:rsid w:val="00DE1725"/>
    <w:rsid w:val="00DF5B75"/>
    <w:rsid w:val="00E03043"/>
    <w:rsid w:val="00E12ED5"/>
    <w:rsid w:val="00E249F8"/>
    <w:rsid w:val="00E366F8"/>
    <w:rsid w:val="00E50C2B"/>
    <w:rsid w:val="00E5289C"/>
    <w:rsid w:val="00E5309B"/>
    <w:rsid w:val="00E61A86"/>
    <w:rsid w:val="00E73873"/>
    <w:rsid w:val="00E7719F"/>
    <w:rsid w:val="00E86B72"/>
    <w:rsid w:val="00E9057B"/>
    <w:rsid w:val="00E92753"/>
    <w:rsid w:val="00E92C97"/>
    <w:rsid w:val="00E9339A"/>
    <w:rsid w:val="00E963E9"/>
    <w:rsid w:val="00E96A86"/>
    <w:rsid w:val="00EB1CC4"/>
    <w:rsid w:val="00EB6088"/>
    <w:rsid w:val="00EB67B0"/>
    <w:rsid w:val="00EB7CA8"/>
    <w:rsid w:val="00EC08EA"/>
    <w:rsid w:val="00EC0D17"/>
    <w:rsid w:val="00EC3929"/>
    <w:rsid w:val="00EE4B2F"/>
    <w:rsid w:val="00EF0C8D"/>
    <w:rsid w:val="00EF49DF"/>
    <w:rsid w:val="00F07247"/>
    <w:rsid w:val="00F1024B"/>
    <w:rsid w:val="00F11A05"/>
    <w:rsid w:val="00F12498"/>
    <w:rsid w:val="00F1371A"/>
    <w:rsid w:val="00F14DF1"/>
    <w:rsid w:val="00F25E59"/>
    <w:rsid w:val="00F41F40"/>
    <w:rsid w:val="00F50B37"/>
    <w:rsid w:val="00F52247"/>
    <w:rsid w:val="00F602F0"/>
    <w:rsid w:val="00F625D7"/>
    <w:rsid w:val="00F947A5"/>
    <w:rsid w:val="00F955EE"/>
    <w:rsid w:val="00FA14C6"/>
    <w:rsid w:val="00FB12B6"/>
    <w:rsid w:val="00FC0CB9"/>
    <w:rsid w:val="00FC1A6C"/>
    <w:rsid w:val="00FD135D"/>
    <w:rsid w:val="00FD1E77"/>
    <w:rsid w:val="00FD56D6"/>
    <w:rsid w:val="00FD6388"/>
    <w:rsid w:val="00FD6C14"/>
    <w:rsid w:val="00FE2201"/>
    <w:rsid w:val="00FE3D2C"/>
    <w:rsid w:val="00FE7723"/>
    <w:rsid w:val="00FF22BF"/>
    <w:rsid w:val="00FF5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4BB9A"/>
  <w15:chartTrackingRefBased/>
  <w15:docId w15:val="{AE16FCEB-8244-4F61-9C14-30B8E4E9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5F4"/>
  </w:style>
  <w:style w:type="paragraph" w:styleId="Heading1">
    <w:name w:val="heading 1"/>
    <w:basedOn w:val="Normal"/>
    <w:next w:val="Normal"/>
    <w:link w:val="Heading1Char"/>
    <w:uiPriority w:val="9"/>
    <w:qFormat/>
    <w:rsid w:val="001D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7967"/>
    <w:pPr>
      <w:spacing w:after="0" w:line="240" w:lineRule="auto"/>
    </w:pPr>
  </w:style>
  <w:style w:type="paragraph" w:styleId="ListParagraph">
    <w:name w:val="List Paragraph"/>
    <w:basedOn w:val="Normal"/>
    <w:uiPriority w:val="34"/>
    <w:qFormat/>
    <w:rsid w:val="00E963E9"/>
    <w:pPr>
      <w:ind w:left="720"/>
      <w:contextualSpacing/>
    </w:pPr>
  </w:style>
  <w:style w:type="character" w:customStyle="1" w:styleId="Heading1Char">
    <w:name w:val="Heading 1 Char"/>
    <w:basedOn w:val="DefaultParagraphFont"/>
    <w:link w:val="Heading1"/>
    <w:uiPriority w:val="9"/>
    <w:rsid w:val="001D66B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D66B1"/>
    <w:pPr>
      <w:outlineLvl w:val="9"/>
    </w:pPr>
  </w:style>
  <w:style w:type="paragraph" w:styleId="TOC2">
    <w:name w:val="toc 2"/>
    <w:basedOn w:val="Normal"/>
    <w:next w:val="Normal"/>
    <w:autoRedefine/>
    <w:uiPriority w:val="39"/>
    <w:unhideWhenUsed/>
    <w:rsid w:val="001D66B1"/>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1D66B1"/>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1D66B1"/>
    <w:pPr>
      <w:spacing w:after="100"/>
      <w:ind w:left="440"/>
    </w:pPr>
    <w:rPr>
      <w:rFonts w:asciiTheme="minorHAnsi" w:eastAsiaTheme="minorEastAsia" w:hAnsiTheme="minorHAnsi" w:cs="Times New Roman"/>
    </w:rPr>
  </w:style>
  <w:style w:type="paragraph" w:styleId="Header">
    <w:name w:val="header"/>
    <w:basedOn w:val="Normal"/>
    <w:link w:val="HeaderChar"/>
    <w:uiPriority w:val="99"/>
    <w:unhideWhenUsed/>
    <w:rsid w:val="0012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813"/>
  </w:style>
  <w:style w:type="paragraph" w:styleId="Footer">
    <w:name w:val="footer"/>
    <w:basedOn w:val="Normal"/>
    <w:link w:val="FooterChar"/>
    <w:uiPriority w:val="99"/>
    <w:unhideWhenUsed/>
    <w:rsid w:val="0012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813"/>
  </w:style>
  <w:style w:type="character" w:styleId="Hyperlink">
    <w:name w:val="Hyperlink"/>
    <w:basedOn w:val="DefaultParagraphFont"/>
    <w:uiPriority w:val="99"/>
    <w:unhideWhenUsed/>
    <w:rsid w:val="007F389F"/>
    <w:rPr>
      <w:color w:val="0563C1" w:themeColor="hyperlink"/>
      <w:u w:val="single"/>
    </w:rPr>
  </w:style>
  <w:style w:type="character" w:styleId="UnresolvedMention">
    <w:name w:val="Unresolved Mention"/>
    <w:basedOn w:val="DefaultParagraphFont"/>
    <w:uiPriority w:val="99"/>
    <w:semiHidden/>
    <w:unhideWhenUsed/>
    <w:rsid w:val="007F389F"/>
    <w:rPr>
      <w:color w:val="605E5C"/>
      <w:shd w:val="clear" w:color="auto" w:fill="E1DFDD"/>
    </w:rPr>
  </w:style>
  <w:style w:type="character" w:styleId="PlaceholderText">
    <w:name w:val="Placeholder Text"/>
    <w:basedOn w:val="DefaultParagraphFont"/>
    <w:uiPriority w:val="99"/>
    <w:semiHidden/>
    <w:rsid w:val="00A810DF"/>
    <w:rPr>
      <w:color w:val="808080"/>
    </w:rPr>
  </w:style>
  <w:style w:type="table" w:styleId="TableGrid">
    <w:name w:val="Table Grid"/>
    <w:basedOn w:val="TableNormal"/>
    <w:uiPriority w:val="39"/>
    <w:rsid w:val="00515425"/>
    <w:pPr>
      <w:spacing w:after="0" w:line="240" w:lineRule="auto"/>
    </w:pPr>
    <w:rPr>
      <w:rFonts w:cstheme="minorBid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98318">
      <w:bodyDiv w:val="1"/>
      <w:marLeft w:val="0"/>
      <w:marRight w:val="0"/>
      <w:marTop w:val="0"/>
      <w:marBottom w:val="0"/>
      <w:divBdr>
        <w:top w:val="none" w:sz="0" w:space="0" w:color="auto"/>
        <w:left w:val="none" w:sz="0" w:space="0" w:color="auto"/>
        <w:bottom w:val="none" w:sz="0" w:space="0" w:color="auto"/>
        <w:right w:val="none" w:sz="0" w:space="0" w:color="auto"/>
      </w:divBdr>
    </w:div>
    <w:div w:id="732392451">
      <w:bodyDiv w:val="1"/>
      <w:marLeft w:val="0"/>
      <w:marRight w:val="0"/>
      <w:marTop w:val="0"/>
      <w:marBottom w:val="0"/>
      <w:divBdr>
        <w:top w:val="none" w:sz="0" w:space="0" w:color="auto"/>
        <w:left w:val="none" w:sz="0" w:space="0" w:color="auto"/>
        <w:bottom w:val="none" w:sz="0" w:space="0" w:color="auto"/>
        <w:right w:val="none" w:sz="0" w:space="0" w:color="auto"/>
      </w:divBdr>
      <w:divsChild>
        <w:div w:id="1764884765">
          <w:marLeft w:val="0"/>
          <w:marRight w:val="0"/>
          <w:marTop w:val="0"/>
          <w:marBottom w:val="0"/>
          <w:divBdr>
            <w:top w:val="none" w:sz="0" w:space="0" w:color="auto"/>
            <w:left w:val="none" w:sz="0" w:space="0" w:color="auto"/>
            <w:bottom w:val="none" w:sz="0" w:space="0" w:color="auto"/>
            <w:right w:val="none" w:sz="0" w:space="0" w:color="auto"/>
          </w:divBdr>
        </w:div>
      </w:divsChild>
    </w:div>
    <w:div w:id="983662228">
      <w:bodyDiv w:val="1"/>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 w:id="1078331213">
      <w:bodyDiv w:val="1"/>
      <w:marLeft w:val="0"/>
      <w:marRight w:val="0"/>
      <w:marTop w:val="0"/>
      <w:marBottom w:val="0"/>
      <w:divBdr>
        <w:top w:val="none" w:sz="0" w:space="0" w:color="auto"/>
        <w:left w:val="none" w:sz="0" w:space="0" w:color="auto"/>
        <w:bottom w:val="none" w:sz="0" w:space="0" w:color="auto"/>
        <w:right w:val="none" w:sz="0" w:space="0" w:color="auto"/>
      </w:divBdr>
      <w:divsChild>
        <w:div w:id="252707498">
          <w:marLeft w:val="0"/>
          <w:marRight w:val="0"/>
          <w:marTop w:val="0"/>
          <w:marBottom w:val="0"/>
          <w:divBdr>
            <w:top w:val="none" w:sz="0" w:space="0" w:color="auto"/>
            <w:left w:val="none" w:sz="0" w:space="0" w:color="auto"/>
            <w:bottom w:val="none" w:sz="0" w:space="0" w:color="auto"/>
            <w:right w:val="none" w:sz="0" w:space="0" w:color="auto"/>
          </w:divBdr>
        </w:div>
      </w:divsChild>
    </w:div>
    <w:div w:id="1079332884">
      <w:bodyDiv w:val="1"/>
      <w:marLeft w:val="0"/>
      <w:marRight w:val="0"/>
      <w:marTop w:val="0"/>
      <w:marBottom w:val="0"/>
      <w:divBdr>
        <w:top w:val="none" w:sz="0" w:space="0" w:color="auto"/>
        <w:left w:val="none" w:sz="0" w:space="0" w:color="auto"/>
        <w:bottom w:val="none" w:sz="0" w:space="0" w:color="auto"/>
        <w:right w:val="none" w:sz="0" w:space="0" w:color="auto"/>
      </w:divBdr>
      <w:divsChild>
        <w:div w:id="1909799114">
          <w:marLeft w:val="0"/>
          <w:marRight w:val="0"/>
          <w:marTop w:val="0"/>
          <w:marBottom w:val="0"/>
          <w:divBdr>
            <w:top w:val="none" w:sz="0" w:space="0" w:color="auto"/>
            <w:left w:val="none" w:sz="0" w:space="0" w:color="auto"/>
            <w:bottom w:val="none" w:sz="0" w:space="0" w:color="auto"/>
            <w:right w:val="none" w:sz="0" w:space="0" w:color="auto"/>
          </w:divBdr>
        </w:div>
      </w:divsChild>
    </w:div>
    <w:div w:id="1082527811">
      <w:bodyDiv w:val="1"/>
      <w:marLeft w:val="0"/>
      <w:marRight w:val="0"/>
      <w:marTop w:val="0"/>
      <w:marBottom w:val="0"/>
      <w:divBdr>
        <w:top w:val="none" w:sz="0" w:space="0" w:color="auto"/>
        <w:left w:val="none" w:sz="0" w:space="0" w:color="auto"/>
        <w:bottom w:val="none" w:sz="0" w:space="0" w:color="auto"/>
        <w:right w:val="none" w:sz="0" w:space="0" w:color="auto"/>
      </w:divBdr>
      <w:divsChild>
        <w:div w:id="1812404988">
          <w:marLeft w:val="0"/>
          <w:marRight w:val="0"/>
          <w:marTop w:val="0"/>
          <w:marBottom w:val="0"/>
          <w:divBdr>
            <w:top w:val="none" w:sz="0" w:space="0" w:color="auto"/>
            <w:left w:val="none" w:sz="0" w:space="0" w:color="auto"/>
            <w:bottom w:val="none" w:sz="0" w:space="0" w:color="auto"/>
            <w:right w:val="none" w:sz="0" w:space="0" w:color="auto"/>
          </w:divBdr>
        </w:div>
      </w:divsChild>
    </w:div>
    <w:div w:id="1106928145">
      <w:bodyDiv w:val="1"/>
      <w:marLeft w:val="0"/>
      <w:marRight w:val="0"/>
      <w:marTop w:val="0"/>
      <w:marBottom w:val="0"/>
      <w:divBdr>
        <w:top w:val="none" w:sz="0" w:space="0" w:color="auto"/>
        <w:left w:val="none" w:sz="0" w:space="0" w:color="auto"/>
        <w:bottom w:val="none" w:sz="0" w:space="0" w:color="auto"/>
        <w:right w:val="none" w:sz="0" w:space="0" w:color="auto"/>
      </w:divBdr>
      <w:divsChild>
        <w:div w:id="1616714612">
          <w:marLeft w:val="0"/>
          <w:marRight w:val="0"/>
          <w:marTop w:val="0"/>
          <w:marBottom w:val="0"/>
          <w:divBdr>
            <w:top w:val="none" w:sz="0" w:space="0" w:color="auto"/>
            <w:left w:val="none" w:sz="0" w:space="0" w:color="auto"/>
            <w:bottom w:val="none" w:sz="0" w:space="0" w:color="auto"/>
            <w:right w:val="none" w:sz="0" w:space="0" w:color="auto"/>
          </w:divBdr>
        </w:div>
      </w:divsChild>
    </w:div>
    <w:div w:id="1113355001">
      <w:bodyDiv w:val="1"/>
      <w:marLeft w:val="0"/>
      <w:marRight w:val="0"/>
      <w:marTop w:val="0"/>
      <w:marBottom w:val="0"/>
      <w:divBdr>
        <w:top w:val="none" w:sz="0" w:space="0" w:color="auto"/>
        <w:left w:val="none" w:sz="0" w:space="0" w:color="auto"/>
        <w:bottom w:val="none" w:sz="0" w:space="0" w:color="auto"/>
        <w:right w:val="none" w:sz="0" w:space="0" w:color="auto"/>
      </w:divBdr>
    </w:div>
    <w:div w:id="1138491691">
      <w:bodyDiv w:val="1"/>
      <w:marLeft w:val="0"/>
      <w:marRight w:val="0"/>
      <w:marTop w:val="0"/>
      <w:marBottom w:val="0"/>
      <w:divBdr>
        <w:top w:val="none" w:sz="0" w:space="0" w:color="auto"/>
        <w:left w:val="none" w:sz="0" w:space="0" w:color="auto"/>
        <w:bottom w:val="none" w:sz="0" w:space="0" w:color="auto"/>
        <w:right w:val="none" w:sz="0" w:space="0" w:color="auto"/>
      </w:divBdr>
      <w:divsChild>
        <w:div w:id="553928974">
          <w:marLeft w:val="0"/>
          <w:marRight w:val="0"/>
          <w:marTop w:val="0"/>
          <w:marBottom w:val="0"/>
          <w:divBdr>
            <w:top w:val="none" w:sz="0" w:space="0" w:color="auto"/>
            <w:left w:val="none" w:sz="0" w:space="0" w:color="auto"/>
            <w:bottom w:val="none" w:sz="0" w:space="0" w:color="auto"/>
            <w:right w:val="none" w:sz="0" w:space="0" w:color="auto"/>
          </w:divBdr>
        </w:div>
      </w:divsChild>
    </w:div>
    <w:div w:id="1215852083">
      <w:bodyDiv w:val="1"/>
      <w:marLeft w:val="0"/>
      <w:marRight w:val="0"/>
      <w:marTop w:val="0"/>
      <w:marBottom w:val="0"/>
      <w:divBdr>
        <w:top w:val="none" w:sz="0" w:space="0" w:color="auto"/>
        <w:left w:val="none" w:sz="0" w:space="0" w:color="auto"/>
        <w:bottom w:val="none" w:sz="0" w:space="0" w:color="auto"/>
        <w:right w:val="none" w:sz="0" w:space="0" w:color="auto"/>
      </w:divBdr>
      <w:divsChild>
        <w:div w:id="602568694">
          <w:marLeft w:val="0"/>
          <w:marRight w:val="0"/>
          <w:marTop w:val="0"/>
          <w:marBottom w:val="0"/>
          <w:divBdr>
            <w:top w:val="none" w:sz="0" w:space="0" w:color="auto"/>
            <w:left w:val="none" w:sz="0" w:space="0" w:color="auto"/>
            <w:bottom w:val="none" w:sz="0" w:space="0" w:color="auto"/>
            <w:right w:val="none" w:sz="0" w:space="0" w:color="auto"/>
          </w:divBdr>
        </w:div>
      </w:divsChild>
    </w:div>
    <w:div w:id="1262184068">
      <w:bodyDiv w:val="1"/>
      <w:marLeft w:val="0"/>
      <w:marRight w:val="0"/>
      <w:marTop w:val="0"/>
      <w:marBottom w:val="0"/>
      <w:divBdr>
        <w:top w:val="none" w:sz="0" w:space="0" w:color="auto"/>
        <w:left w:val="none" w:sz="0" w:space="0" w:color="auto"/>
        <w:bottom w:val="none" w:sz="0" w:space="0" w:color="auto"/>
        <w:right w:val="none" w:sz="0" w:space="0" w:color="auto"/>
      </w:divBdr>
    </w:div>
    <w:div w:id="1334841171">
      <w:bodyDiv w:val="1"/>
      <w:marLeft w:val="0"/>
      <w:marRight w:val="0"/>
      <w:marTop w:val="0"/>
      <w:marBottom w:val="0"/>
      <w:divBdr>
        <w:top w:val="none" w:sz="0" w:space="0" w:color="auto"/>
        <w:left w:val="none" w:sz="0" w:space="0" w:color="auto"/>
        <w:bottom w:val="none" w:sz="0" w:space="0" w:color="auto"/>
        <w:right w:val="none" w:sz="0" w:space="0" w:color="auto"/>
      </w:divBdr>
    </w:div>
    <w:div w:id="1446776267">
      <w:bodyDiv w:val="1"/>
      <w:marLeft w:val="0"/>
      <w:marRight w:val="0"/>
      <w:marTop w:val="0"/>
      <w:marBottom w:val="0"/>
      <w:divBdr>
        <w:top w:val="none" w:sz="0" w:space="0" w:color="auto"/>
        <w:left w:val="none" w:sz="0" w:space="0" w:color="auto"/>
        <w:bottom w:val="none" w:sz="0" w:space="0" w:color="auto"/>
        <w:right w:val="none" w:sz="0" w:space="0" w:color="auto"/>
      </w:divBdr>
      <w:divsChild>
        <w:div w:id="1579486321">
          <w:marLeft w:val="0"/>
          <w:marRight w:val="0"/>
          <w:marTop w:val="0"/>
          <w:marBottom w:val="0"/>
          <w:divBdr>
            <w:top w:val="none" w:sz="0" w:space="0" w:color="auto"/>
            <w:left w:val="none" w:sz="0" w:space="0" w:color="auto"/>
            <w:bottom w:val="none" w:sz="0" w:space="0" w:color="auto"/>
            <w:right w:val="none" w:sz="0" w:space="0" w:color="auto"/>
          </w:divBdr>
        </w:div>
      </w:divsChild>
    </w:div>
    <w:div w:id="1523283528">
      <w:bodyDiv w:val="1"/>
      <w:marLeft w:val="0"/>
      <w:marRight w:val="0"/>
      <w:marTop w:val="0"/>
      <w:marBottom w:val="0"/>
      <w:divBdr>
        <w:top w:val="none" w:sz="0" w:space="0" w:color="auto"/>
        <w:left w:val="none" w:sz="0" w:space="0" w:color="auto"/>
        <w:bottom w:val="none" w:sz="0" w:space="0" w:color="auto"/>
        <w:right w:val="none" w:sz="0" w:space="0" w:color="auto"/>
      </w:divBdr>
      <w:divsChild>
        <w:div w:id="1141773312">
          <w:marLeft w:val="0"/>
          <w:marRight w:val="0"/>
          <w:marTop w:val="0"/>
          <w:marBottom w:val="0"/>
          <w:divBdr>
            <w:top w:val="none" w:sz="0" w:space="0" w:color="auto"/>
            <w:left w:val="none" w:sz="0" w:space="0" w:color="auto"/>
            <w:bottom w:val="none" w:sz="0" w:space="0" w:color="auto"/>
            <w:right w:val="none" w:sz="0" w:space="0" w:color="auto"/>
          </w:divBdr>
        </w:div>
      </w:divsChild>
    </w:div>
    <w:div w:id="1531991825">
      <w:bodyDiv w:val="1"/>
      <w:marLeft w:val="0"/>
      <w:marRight w:val="0"/>
      <w:marTop w:val="0"/>
      <w:marBottom w:val="0"/>
      <w:divBdr>
        <w:top w:val="none" w:sz="0" w:space="0" w:color="auto"/>
        <w:left w:val="none" w:sz="0" w:space="0" w:color="auto"/>
        <w:bottom w:val="none" w:sz="0" w:space="0" w:color="auto"/>
        <w:right w:val="none" w:sz="0" w:space="0" w:color="auto"/>
      </w:divBdr>
      <w:divsChild>
        <w:div w:id="1098645800">
          <w:marLeft w:val="0"/>
          <w:marRight w:val="0"/>
          <w:marTop w:val="0"/>
          <w:marBottom w:val="0"/>
          <w:divBdr>
            <w:top w:val="none" w:sz="0" w:space="0" w:color="auto"/>
            <w:left w:val="none" w:sz="0" w:space="0" w:color="auto"/>
            <w:bottom w:val="none" w:sz="0" w:space="0" w:color="auto"/>
            <w:right w:val="none" w:sz="0" w:space="0" w:color="auto"/>
          </w:divBdr>
        </w:div>
      </w:divsChild>
    </w:div>
    <w:div w:id="1613659543">
      <w:bodyDiv w:val="1"/>
      <w:marLeft w:val="0"/>
      <w:marRight w:val="0"/>
      <w:marTop w:val="0"/>
      <w:marBottom w:val="0"/>
      <w:divBdr>
        <w:top w:val="none" w:sz="0" w:space="0" w:color="auto"/>
        <w:left w:val="none" w:sz="0" w:space="0" w:color="auto"/>
        <w:bottom w:val="none" w:sz="0" w:space="0" w:color="auto"/>
        <w:right w:val="none" w:sz="0" w:space="0" w:color="auto"/>
      </w:divBdr>
      <w:divsChild>
        <w:div w:id="1949854096">
          <w:marLeft w:val="0"/>
          <w:marRight w:val="0"/>
          <w:marTop w:val="0"/>
          <w:marBottom w:val="0"/>
          <w:divBdr>
            <w:top w:val="none" w:sz="0" w:space="0" w:color="auto"/>
            <w:left w:val="none" w:sz="0" w:space="0" w:color="auto"/>
            <w:bottom w:val="none" w:sz="0" w:space="0" w:color="auto"/>
            <w:right w:val="none" w:sz="0" w:space="0" w:color="auto"/>
          </w:divBdr>
        </w:div>
      </w:divsChild>
    </w:div>
    <w:div w:id="1816870162">
      <w:bodyDiv w:val="1"/>
      <w:marLeft w:val="0"/>
      <w:marRight w:val="0"/>
      <w:marTop w:val="0"/>
      <w:marBottom w:val="0"/>
      <w:divBdr>
        <w:top w:val="none" w:sz="0" w:space="0" w:color="auto"/>
        <w:left w:val="none" w:sz="0" w:space="0" w:color="auto"/>
        <w:bottom w:val="none" w:sz="0" w:space="0" w:color="auto"/>
        <w:right w:val="none" w:sz="0" w:space="0" w:color="auto"/>
      </w:divBdr>
      <w:divsChild>
        <w:div w:id="670642209">
          <w:marLeft w:val="0"/>
          <w:marRight w:val="0"/>
          <w:marTop w:val="0"/>
          <w:marBottom w:val="0"/>
          <w:divBdr>
            <w:top w:val="none" w:sz="0" w:space="0" w:color="auto"/>
            <w:left w:val="none" w:sz="0" w:space="0" w:color="auto"/>
            <w:bottom w:val="none" w:sz="0" w:space="0" w:color="auto"/>
            <w:right w:val="none" w:sz="0" w:space="0" w:color="auto"/>
          </w:divBdr>
        </w:div>
      </w:divsChild>
    </w:div>
    <w:div w:id="1862082606">
      <w:bodyDiv w:val="1"/>
      <w:marLeft w:val="0"/>
      <w:marRight w:val="0"/>
      <w:marTop w:val="0"/>
      <w:marBottom w:val="0"/>
      <w:divBdr>
        <w:top w:val="none" w:sz="0" w:space="0" w:color="auto"/>
        <w:left w:val="none" w:sz="0" w:space="0" w:color="auto"/>
        <w:bottom w:val="none" w:sz="0" w:space="0" w:color="auto"/>
        <w:right w:val="none" w:sz="0" w:space="0" w:color="auto"/>
      </w:divBdr>
      <w:divsChild>
        <w:div w:id="1815440921">
          <w:marLeft w:val="0"/>
          <w:marRight w:val="0"/>
          <w:marTop w:val="0"/>
          <w:marBottom w:val="0"/>
          <w:divBdr>
            <w:top w:val="none" w:sz="0" w:space="0" w:color="auto"/>
            <w:left w:val="none" w:sz="0" w:space="0" w:color="auto"/>
            <w:bottom w:val="none" w:sz="0" w:space="0" w:color="auto"/>
            <w:right w:val="none" w:sz="0" w:space="0" w:color="auto"/>
          </w:divBdr>
        </w:div>
      </w:divsChild>
    </w:div>
    <w:div w:id="1925146873">
      <w:bodyDiv w:val="1"/>
      <w:marLeft w:val="0"/>
      <w:marRight w:val="0"/>
      <w:marTop w:val="0"/>
      <w:marBottom w:val="0"/>
      <w:divBdr>
        <w:top w:val="none" w:sz="0" w:space="0" w:color="auto"/>
        <w:left w:val="none" w:sz="0" w:space="0" w:color="auto"/>
        <w:bottom w:val="none" w:sz="0" w:space="0" w:color="auto"/>
        <w:right w:val="none" w:sz="0" w:space="0" w:color="auto"/>
      </w:divBdr>
      <w:divsChild>
        <w:div w:id="1699697179">
          <w:marLeft w:val="0"/>
          <w:marRight w:val="0"/>
          <w:marTop w:val="0"/>
          <w:marBottom w:val="0"/>
          <w:divBdr>
            <w:top w:val="none" w:sz="0" w:space="0" w:color="auto"/>
            <w:left w:val="none" w:sz="0" w:space="0" w:color="auto"/>
            <w:bottom w:val="none" w:sz="0" w:space="0" w:color="auto"/>
            <w:right w:val="none" w:sz="0" w:space="0" w:color="auto"/>
          </w:divBdr>
          <w:divsChild>
            <w:div w:id="11596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629A3-AB76-46D9-ABAE-04AAC2A1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68</Pages>
  <Words>13437</Words>
  <Characters>76596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Smith</dc:creator>
  <cp:keywords/>
  <dc:description/>
  <cp:lastModifiedBy>Chris Smith</cp:lastModifiedBy>
  <cp:revision>18</cp:revision>
  <dcterms:created xsi:type="dcterms:W3CDTF">2022-07-08T20:13:00Z</dcterms:created>
  <dcterms:modified xsi:type="dcterms:W3CDTF">2022-07-14T00:53:00Z</dcterms:modified>
</cp:coreProperties>
</file>