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F7C0" w14:textId="2ED388C8" w:rsidR="00F10C29" w:rsidRDefault="003723B5" w:rsidP="00DB4F83">
      <w:pPr>
        <w:spacing w:line="480" w:lineRule="auto"/>
        <w:rPr>
          <w:rFonts w:ascii="Times New Roman" w:hAnsi="Times New Roman" w:cs="Times New Roman"/>
          <w:b/>
          <w:bCs/>
        </w:rPr>
      </w:pPr>
      <w:r w:rsidRPr="003723B5">
        <w:rPr>
          <w:rFonts w:ascii="Times New Roman" w:hAnsi="Times New Roman" w:cs="Times New Roman"/>
          <w:b/>
          <w:bCs/>
        </w:rPr>
        <w:t>Supplementary Information</w:t>
      </w:r>
    </w:p>
    <w:p w14:paraId="63EBDA28" w14:textId="1B0E5406" w:rsidR="00F10C29" w:rsidRDefault="00643726" w:rsidP="00F10C29">
      <w:pPr>
        <w:spacing w:line="480" w:lineRule="auto"/>
        <w:rPr>
          <w:rFonts w:ascii="Times New Roman" w:hAnsi="Times New Roman" w:cs="Times New Roman"/>
        </w:rPr>
      </w:pPr>
      <w:r w:rsidRPr="00643726">
        <w:rPr>
          <w:rFonts w:ascii="Times New Roman" w:hAnsi="Times New Roman" w:cs="Times New Roman"/>
        </w:rPr>
        <w:t xml:space="preserve">Identification of </w:t>
      </w:r>
      <w:proofErr w:type="spellStart"/>
      <w:r w:rsidRPr="00643726">
        <w:rPr>
          <w:rFonts w:ascii="Times New Roman" w:hAnsi="Times New Roman" w:cs="Times New Roman"/>
        </w:rPr>
        <w:t>psychoneuroimmune</w:t>
      </w:r>
      <w:proofErr w:type="spellEnd"/>
      <w:r w:rsidRPr="00643726">
        <w:rPr>
          <w:rFonts w:ascii="Times New Roman" w:hAnsi="Times New Roman" w:cs="Times New Roman"/>
        </w:rPr>
        <w:t xml:space="preserve"> drug targets in </w:t>
      </w:r>
      <w:proofErr w:type="spellStart"/>
      <w:r w:rsidRPr="00643726">
        <w:rPr>
          <w:rFonts w:ascii="Times New Roman" w:hAnsi="Times New Roman" w:cs="Times New Roman"/>
        </w:rPr>
        <w:t>hiPSC</w:t>
      </w:r>
      <w:proofErr w:type="spellEnd"/>
      <w:r w:rsidRPr="00643726">
        <w:rPr>
          <w:rFonts w:ascii="Times New Roman" w:hAnsi="Times New Roman" w:cs="Times New Roman"/>
        </w:rPr>
        <w:t>-derived astrocytes</w:t>
      </w:r>
    </w:p>
    <w:p w14:paraId="73FC1196" w14:textId="1B168F7D" w:rsidR="00643726" w:rsidRPr="00F10C29" w:rsidRDefault="00643726" w:rsidP="00F10C29">
      <w:pPr>
        <w:spacing w:line="480" w:lineRule="auto"/>
        <w:rPr>
          <w:rFonts w:ascii="Times New Roman" w:hAnsi="Times New Roman" w:cs="Times New Roman"/>
          <w:b/>
        </w:rPr>
      </w:pPr>
    </w:p>
    <w:p w14:paraId="7A18CED8" w14:textId="77777777" w:rsidR="00F10C29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3723B5">
        <w:rPr>
          <w:rFonts w:ascii="Times New Roman" w:hAnsi="Times New Roman" w:cs="Times New Roman"/>
          <w:b/>
          <w:bCs/>
        </w:rPr>
        <w:t xml:space="preserve">Supplementary Table S1. Differentially expressed genes in </w:t>
      </w:r>
      <w:proofErr w:type="spellStart"/>
      <w:r>
        <w:rPr>
          <w:rFonts w:ascii="Times New Roman" w:hAnsi="Times New Roman" w:cs="Times New Roman"/>
          <w:b/>
          <w:bCs/>
        </w:rPr>
        <w:t>hiPSC</w:t>
      </w:r>
      <w:proofErr w:type="spellEnd"/>
      <w:r>
        <w:rPr>
          <w:rFonts w:ascii="Times New Roman" w:hAnsi="Times New Roman" w:cs="Times New Roman"/>
          <w:b/>
          <w:bCs/>
        </w:rPr>
        <w:t>-derived astrocytes</w:t>
      </w:r>
      <w:r w:rsidRPr="003723B5">
        <w:rPr>
          <w:rFonts w:ascii="Times New Roman" w:hAnsi="Times New Roman" w:cs="Times New Roman"/>
          <w:b/>
          <w:bCs/>
        </w:rPr>
        <w:t xml:space="preserve"> versus </w:t>
      </w:r>
      <w:r>
        <w:rPr>
          <w:rFonts w:ascii="Times New Roman" w:hAnsi="Times New Roman" w:cs="Times New Roman"/>
          <w:b/>
          <w:bCs/>
        </w:rPr>
        <w:t xml:space="preserve">parental </w:t>
      </w:r>
      <w:proofErr w:type="spellStart"/>
      <w:r>
        <w:rPr>
          <w:rFonts w:ascii="Times New Roman" w:hAnsi="Times New Roman" w:cs="Times New Roman"/>
          <w:b/>
          <w:bCs/>
        </w:rPr>
        <w:t>hiPSCs</w:t>
      </w:r>
      <w:proofErr w:type="spellEnd"/>
      <w:r w:rsidRPr="003723B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 table c</w:t>
      </w:r>
      <w:r w:rsidRPr="003723B5">
        <w:rPr>
          <w:rFonts w:ascii="Times New Roman" w:hAnsi="Times New Roman" w:cs="Times New Roman"/>
        </w:rPr>
        <w:t>ontain</w:t>
      </w:r>
      <w:r>
        <w:rPr>
          <w:rFonts w:ascii="Times New Roman" w:hAnsi="Times New Roman" w:cs="Times New Roman"/>
        </w:rPr>
        <w:t>ing g</w:t>
      </w:r>
      <w:r w:rsidRPr="003723B5">
        <w:rPr>
          <w:rFonts w:ascii="Times New Roman" w:hAnsi="Times New Roman" w:cs="Times New Roman"/>
        </w:rPr>
        <w:t>ene names, base mean expression, log2 fold change, standard error of log fold change (</w:t>
      </w:r>
      <w:proofErr w:type="spellStart"/>
      <w:r w:rsidRPr="003723B5">
        <w:rPr>
          <w:rFonts w:ascii="Times New Roman" w:hAnsi="Times New Roman" w:cs="Times New Roman"/>
        </w:rPr>
        <w:t>lfcSE</w:t>
      </w:r>
      <w:proofErr w:type="spellEnd"/>
      <w:r w:rsidRPr="003723B5">
        <w:rPr>
          <w:rFonts w:ascii="Times New Roman" w:hAnsi="Times New Roman" w:cs="Times New Roman"/>
        </w:rPr>
        <w:t>), statistical value (stat), raw p-values (</w:t>
      </w:r>
      <w:proofErr w:type="spellStart"/>
      <w:r w:rsidRPr="003723B5">
        <w:rPr>
          <w:rFonts w:ascii="Times New Roman" w:hAnsi="Times New Roman" w:cs="Times New Roman"/>
        </w:rPr>
        <w:t>pvalue</w:t>
      </w:r>
      <w:proofErr w:type="spellEnd"/>
      <w:r w:rsidRPr="003723B5">
        <w:rPr>
          <w:rFonts w:ascii="Times New Roman" w:hAnsi="Times New Roman" w:cs="Times New Roman"/>
        </w:rPr>
        <w:t>), and adjusted p-values (</w:t>
      </w:r>
      <w:proofErr w:type="spellStart"/>
      <w:r w:rsidRPr="003723B5">
        <w:rPr>
          <w:rFonts w:ascii="Times New Roman" w:hAnsi="Times New Roman" w:cs="Times New Roman"/>
        </w:rPr>
        <w:t>padj</w:t>
      </w:r>
      <w:proofErr w:type="spellEnd"/>
      <w:r w:rsidRPr="003723B5">
        <w:rPr>
          <w:rFonts w:ascii="Times New Roman" w:hAnsi="Times New Roman" w:cs="Times New Roman"/>
        </w:rPr>
        <w:t xml:space="preserve">) for differentially expressed genes (DEGs) between </w:t>
      </w:r>
      <w:proofErr w:type="spellStart"/>
      <w:r>
        <w:rPr>
          <w:rFonts w:ascii="Times New Roman" w:hAnsi="Times New Roman" w:cs="Times New Roman"/>
        </w:rPr>
        <w:t>hiPSC</w:t>
      </w:r>
      <w:proofErr w:type="spellEnd"/>
      <w:r>
        <w:rPr>
          <w:rFonts w:ascii="Times New Roman" w:hAnsi="Times New Roman" w:cs="Times New Roman"/>
        </w:rPr>
        <w:t xml:space="preserve">-derived astrocytes and parental </w:t>
      </w:r>
      <w:proofErr w:type="spellStart"/>
      <w:r>
        <w:rPr>
          <w:rFonts w:ascii="Times New Roman" w:hAnsi="Times New Roman" w:cs="Times New Roman"/>
        </w:rPr>
        <w:t>hiPSCs</w:t>
      </w:r>
      <w:proofErr w:type="spellEnd"/>
      <w:r w:rsidRPr="003723B5">
        <w:rPr>
          <w:rFonts w:ascii="Times New Roman" w:hAnsi="Times New Roman" w:cs="Times New Roman"/>
        </w:rPr>
        <w:t>.</w:t>
      </w:r>
    </w:p>
    <w:p w14:paraId="24C42E9B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53CA6C9" w14:textId="77777777" w:rsidR="00F10C29" w:rsidRPr="0038238F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38238F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S2</w:t>
      </w:r>
      <w:r w:rsidRPr="0038238F">
        <w:rPr>
          <w:rFonts w:ascii="Times New Roman" w:hAnsi="Times New Roman" w:cs="Times New Roman"/>
          <w:b/>
          <w:bCs/>
        </w:rPr>
        <w:t>. Differentially expressed genes in non-responders versus healthy controls.</w:t>
      </w:r>
      <w:r>
        <w:rPr>
          <w:rFonts w:ascii="Times New Roman" w:hAnsi="Times New Roman" w:cs="Times New Roman"/>
        </w:rPr>
        <w:t xml:space="preserve"> A table c</w:t>
      </w:r>
      <w:r w:rsidRPr="003723B5">
        <w:rPr>
          <w:rFonts w:ascii="Times New Roman" w:hAnsi="Times New Roman" w:cs="Times New Roman"/>
        </w:rPr>
        <w:t>ontain</w:t>
      </w:r>
      <w:r>
        <w:rPr>
          <w:rFonts w:ascii="Times New Roman" w:hAnsi="Times New Roman" w:cs="Times New Roman"/>
        </w:rPr>
        <w:t xml:space="preserve">ing </w:t>
      </w:r>
      <w:r w:rsidRPr="003723B5">
        <w:rPr>
          <w:rFonts w:ascii="Times New Roman" w:hAnsi="Times New Roman" w:cs="Times New Roman"/>
        </w:rPr>
        <w:t xml:space="preserve">gene names, base mean expression, log2 fold change, </w:t>
      </w:r>
      <w:proofErr w:type="spellStart"/>
      <w:r w:rsidRPr="003723B5">
        <w:rPr>
          <w:rFonts w:ascii="Times New Roman" w:hAnsi="Times New Roman" w:cs="Times New Roman"/>
        </w:rPr>
        <w:t>lfcSE</w:t>
      </w:r>
      <w:proofErr w:type="spellEnd"/>
      <w:r w:rsidRPr="003723B5">
        <w:rPr>
          <w:rFonts w:ascii="Times New Roman" w:hAnsi="Times New Roman" w:cs="Times New Roman"/>
        </w:rPr>
        <w:t>, statistical value (stat), raw p-values (</w:t>
      </w:r>
      <w:proofErr w:type="spellStart"/>
      <w:r w:rsidRPr="003723B5">
        <w:rPr>
          <w:rFonts w:ascii="Times New Roman" w:hAnsi="Times New Roman" w:cs="Times New Roman"/>
        </w:rPr>
        <w:t>pvalue</w:t>
      </w:r>
      <w:proofErr w:type="spellEnd"/>
      <w:r w:rsidRPr="003723B5">
        <w:rPr>
          <w:rFonts w:ascii="Times New Roman" w:hAnsi="Times New Roman" w:cs="Times New Roman"/>
        </w:rPr>
        <w:t>), and adjusted p-values (</w:t>
      </w:r>
      <w:proofErr w:type="spellStart"/>
      <w:r w:rsidRPr="003723B5">
        <w:rPr>
          <w:rFonts w:ascii="Times New Roman" w:hAnsi="Times New Roman" w:cs="Times New Roman"/>
        </w:rPr>
        <w:t>padj</w:t>
      </w:r>
      <w:proofErr w:type="spellEnd"/>
      <w:r w:rsidRPr="003723B5">
        <w:rPr>
          <w:rFonts w:ascii="Times New Roman" w:hAnsi="Times New Roman" w:cs="Times New Roman"/>
        </w:rPr>
        <w:t>) for DEGs between</w:t>
      </w:r>
      <w:r>
        <w:rPr>
          <w:rFonts w:ascii="Times New Roman" w:hAnsi="Times New Roman" w:cs="Times New Roman"/>
        </w:rPr>
        <w:t xml:space="preserve"> </w:t>
      </w:r>
      <w:r w:rsidRPr="003723B5">
        <w:rPr>
          <w:rFonts w:ascii="Times New Roman" w:hAnsi="Times New Roman" w:cs="Times New Roman"/>
        </w:rPr>
        <w:t>responders (R) and healthy controls (HC).</w:t>
      </w:r>
    </w:p>
    <w:p w14:paraId="52D72284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2541652" w14:textId="77777777" w:rsidR="00F10C29" w:rsidRPr="0038238F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38238F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/>
          <w:b/>
          <w:bCs/>
        </w:rPr>
        <w:t>3</w:t>
      </w:r>
      <w:r w:rsidRPr="0038238F">
        <w:rPr>
          <w:rFonts w:ascii="Times New Roman" w:hAnsi="Times New Roman" w:cs="Times New Roman"/>
          <w:b/>
          <w:bCs/>
        </w:rPr>
        <w:t>. Differentially expressed genes in non-responders versus healthy controls.</w:t>
      </w:r>
      <w:r>
        <w:rPr>
          <w:rFonts w:ascii="Times New Roman" w:hAnsi="Times New Roman" w:cs="Times New Roman"/>
        </w:rPr>
        <w:t xml:space="preserve"> A table c</w:t>
      </w:r>
      <w:r w:rsidRPr="003723B5">
        <w:rPr>
          <w:rFonts w:ascii="Times New Roman" w:hAnsi="Times New Roman" w:cs="Times New Roman"/>
        </w:rPr>
        <w:t>ontain</w:t>
      </w:r>
      <w:r>
        <w:rPr>
          <w:rFonts w:ascii="Times New Roman" w:hAnsi="Times New Roman" w:cs="Times New Roman"/>
        </w:rPr>
        <w:t xml:space="preserve">ing </w:t>
      </w:r>
      <w:r w:rsidRPr="003723B5">
        <w:rPr>
          <w:rFonts w:ascii="Times New Roman" w:hAnsi="Times New Roman" w:cs="Times New Roman"/>
        </w:rPr>
        <w:t xml:space="preserve">gene names, base mean expression, log2 fold change, </w:t>
      </w:r>
      <w:proofErr w:type="spellStart"/>
      <w:r w:rsidRPr="003723B5">
        <w:rPr>
          <w:rFonts w:ascii="Times New Roman" w:hAnsi="Times New Roman" w:cs="Times New Roman"/>
        </w:rPr>
        <w:t>lfcSE</w:t>
      </w:r>
      <w:proofErr w:type="spellEnd"/>
      <w:r w:rsidRPr="003723B5">
        <w:rPr>
          <w:rFonts w:ascii="Times New Roman" w:hAnsi="Times New Roman" w:cs="Times New Roman"/>
        </w:rPr>
        <w:t>, statistical value (stat), raw p-values (</w:t>
      </w:r>
      <w:proofErr w:type="spellStart"/>
      <w:r w:rsidRPr="003723B5">
        <w:rPr>
          <w:rFonts w:ascii="Times New Roman" w:hAnsi="Times New Roman" w:cs="Times New Roman"/>
        </w:rPr>
        <w:t>pvalue</w:t>
      </w:r>
      <w:proofErr w:type="spellEnd"/>
      <w:r w:rsidRPr="003723B5">
        <w:rPr>
          <w:rFonts w:ascii="Times New Roman" w:hAnsi="Times New Roman" w:cs="Times New Roman"/>
        </w:rPr>
        <w:t>), and adjusted p-values (</w:t>
      </w:r>
      <w:proofErr w:type="spellStart"/>
      <w:r w:rsidRPr="003723B5">
        <w:rPr>
          <w:rFonts w:ascii="Times New Roman" w:hAnsi="Times New Roman" w:cs="Times New Roman"/>
        </w:rPr>
        <w:t>padj</w:t>
      </w:r>
      <w:proofErr w:type="spellEnd"/>
      <w:r w:rsidRPr="003723B5">
        <w:rPr>
          <w:rFonts w:ascii="Times New Roman" w:hAnsi="Times New Roman" w:cs="Times New Roman"/>
        </w:rPr>
        <w:t>) for DEGs between non-responders (NR) and healthy controls (HC).</w:t>
      </w:r>
    </w:p>
    <w:p w14:paraId="0EE8FEA4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B7D8B8F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  <w:r w:rsidRPr="0038238F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/>
          <w:b/>
          <w:bCs/>
        </w:rPr>
        <w:t>4</w:t>
      </w:r>
      <w:r w:rsidRPr="0038238F">
        <w:rPr>
          <w:rFonts w:ascii="Times New Roman" w:hAnsi="Times New Roman" w:cs="Times New Roman"/>
          <w:b/>
          <w:bCs/>
        </w:rPr>
        <w:t>. Differentially expressed genes in non-responders versus responders.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 table c</w:t>
      </w:r>
      <w:r w:rsidRPr="003723B5">
        <w:rPr>
          <w:rFonts w:ascii="Times New Roman" w:hAnsi="Times New Roman" w:cs="Times New Roman"/>
        </w:rPr>
        <w:t>ontain</w:t>
      </w:r>
      <w:r>
        <w:rPr>
          <w:rFonts w:ascii="Times New Roman" w:hAnsi="Times New Roman" w:cs="Times New Roman"/>
        </w:rPr>
        <w:t>ing</w:t>
      </w:r>
      <w:r w:rsidRPr="003723B5">
        <w:rPr>
          <w:rFonts w:ascii="Times New Roman" w:hAnsi="Times New Roman" w:cs="Times New Roman"/>
        </w:rPr>
        <w:t xml:space="preserve"> gene names, base mean expression, log2 fold change, </w:t>
      </w:r>
      <w:proofErr w:type="spellStart"/>
      <w:r w:rsidRPr="003723B5">
        <w:rPr>
          <w:rFonts w:ascii="Times New Roman" w:hAnsi="Times New Roman" w:cs="Times New Roman"/>
        </w:rPr>
        <w:t>lfcSE</w:t>
      </w:r>
      <w:proofErr w:type="spellEnd"/>
      <w:r w:rsidRPr="003723B5">
        <w:rPr>
          <w:rFonts w:ascii="Times New Roman" w:hAnsi="Times New Roman" w:cs="Times New Roman"/>
        </w:rPr>
        <w:t xml:space="preserve">, </w:t>
      </w:r>
      <w:r w:rsidRPr="003723B5">
        <w:rPr>
          <w:rFonts w:ascii="Times New Roman" w:hAnsi="Times New Roman" w:cs="Times New Roman"/>
        </w:rPr>
        <w:lastRenderedPageBreak/>
        <w:t>statistical value (stat), raw p-values (</w:t>
      </w:r>
      <w:proofErr w:type="spellStart"/>
      <w:r w:rsidRPr="003723B5">
        <w:rPr>
          <w:rFonts w:ascii="Times New Roman" w:hAnsi="Times New Roman" w:cs="Times New Roman"/>
        </w:rPr>
        <w:t>pvalue</w:t>
      </w:r>
      <w:proofErr w:type="spellEnd"/>
      <w:r w:rsidRPr="003723B5">
        <w:rPr>
          <w:rFonts w:ascii="Times New Roman" w:hAnsi="Times New Roman" w:cs="Times New Roman"/>
        </w:rPr>
        <w:t>), and adjusted p-values (</w:t>
      </w:r>
      <w:proofErr w:type="spellStart"/>
      <w:r w:rsidRPr="003723B5">
        <w:rPr>
          <w:rFonts w:ascii="Times New Roman" w:hAnsi="Times New Roman" w:cs="Times New Roman"/>
        </w:rPr>
        <w:t>padj</w:t>
      </w:r>
      <w:proofErr w:type="spellEnd"/>
      <w:r w:rsidRPr="003723B5">
        <w:rPr>
          <w:rFonts w:ascii="Times New Roman" w:hAnsi="Times New Roman" w:cs="Times New Roman"/>
        </w:rPr>
        <w:t>) for DEGs between non-responders (NR) and responders (R).</w:t>
      </w:r>
    </w:p>
    <w:p w14:paraId="3A5FA658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27D5D0F" w14:textId="77777777" w:rsidR="00F10C29" w:rsidRPr="0038238F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  <w:r w:rsidRPr="0038238F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/>
          <w:b/>
          <w:bCs/>
        </w:rPr>
        <w:t>5</w:t>
      </w:r>
      <w:r w:rsidRPr="0038238F">
        <w:rPr>
          <w:rFonts w:ascii="Times New Roman" w:hAnsi="Times New Roman" w:cs="Times New Roman"/>
          <w:b/>
          <w:bCs/>
        </w:rPr>
        <w:t>. Over-representation analysis in responders versus healthy controls.</w:t>
      </w:r>
      <w:r>
        <w:rPr>
          <w:rFonts w:ascii="Times New Roman" w:hAnsi="Times New Roman" w:cs="Times New Roman"/>
          <w:b/>
          <w:bCs/>
        </w:rPr>
        <w:t xml:space="preserve"> </w:t>
      </w:r>
      <w:r w:rsidRPr="0038238F">
        <w:rPr>
          <w:rFonts w:ascii="Times New Roman" w:hAnsi="Times New Roman" w:cs="Times New Roman"/>
        </w:rPr>
        <w:t>A table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listing</w:t>
      </w:r>
      <w:r w:rsidRPr="003723B5">
        <w:rPr>
          <w:rFonts w:ascii="Times New Roman" w:hAnsi="Times New Roman" w:cs="Times New Roman"/>
        </w:rPr>
        <w:t xml:space="preserve"> Gene Ontology (GO) pathway ID, pathway description, gene ratio, background ratio, p-value (</w:t>
      </w:r>
      <w:proofErr w:type="spellStart"/>
      <w:r w:rsidRPr="003723B5">
        <w:rPr>
          <w:rFonts w:ascii="Times New Roman" w:hAnsi="Times New Roman" w:cs="Times New Roman"/>
        </w:rPr>
        <w:t>pvalue</w:t>
      </w:r>
      <w:proofErr w:type="spellEnd"/>
      <w:r w:rsidRPr="003723B5">
        <w:rPr>
          <w:rFonts w:ascii="Times New Roman" w:hAnsi="Times New Roman" w:cs="Times New Roman"/>
        </w:rPr>
        <w:t>), adjusted p-value (</w:t>
      </w:r>
      <w:proofErr w:type="spellStart"/>
      <w:r w:rsidRPr="003723B5">
        <w:rPr>
          <w:rFonts w:ascii="Times New Roman" w:hAnsi="Times New Roman" w:cs="Times New Roman"/>
        </w:rPr>
        <w:t>p.adjust</w:t>
      </w:r>
      <w:proofErr w:type="spellEnd"/>
      <w:r w:rsidRPr="003723B5">
        <w:rPr>
          <w:rFonts w:ascii="Times New Roman" w:hAnsi="Times New Roman" w:cs="Times New Roman"/>
        </w:rPr>
        <w:t>), q-value (</w:t>
      </w:r>
      <w:proofErr w:type="spellStart"/>
      <w:r w:rsidRPr="003723B5">
        <w:rPr>
          <w:rFonts w:ascii="Times New Roman" w:hAnsi="Times New Roman" w:cs="Times New Roman"/>
        </w:rPr>
        <w:t>qvalue</w:t>
      </w:r>
      <w:proofErr w:type="spellEnd"/>
      <w:r w:rsidRPr="003723B5">
        <w:rPr>
          <w:rFonts w:ascii="Times New Roman" w:hAnsi="Times New Roman" w:cs="Times New Roman"/>
        </w:rPr>
        <w:t>), gene IDs, count of genes in the pathway, direction (up/down), and ontology category (BP, MF, CC) for significantly enriched pathways in responders (R) versus healthy controls (HC).</w:t>
      </w:r>
    </w:p>
    <w:p w14:paraId="1E67A8D2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9C445C1" w14:textId="77777777" w:rsidR="00F10C29" w:rsidRPr="0038238F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  <w:r w:rsidRPr="0038238F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/>
          <w:b/>
          <w:bCs/>
        </w:rPr>
        <w:t>6</w:t>
      </w:r>
      <w:r w:rsidRPr="0038238F">
        <w:rPr>
          <w:rFonts w:ascii="Times New Roman" w:hAnsi="Times New Roman" w:cs="Times New Roman"/>
          <w:b/>
          <w:bCs/>
        </w:rPr>
        <w:t>. Over-representation analysis in non-responders versus healthy controls.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 table c</w:t>
      </w:r>
      <w:r w:rsidRPr="003723B5">
        <w:rPr>
          <w:rFonts w:ascii="Times New Roman" w:hAnsi="Times New Roman" w:cs="Times New Roman"/>
        </w:rPr>
        <w:t>ontain</w:t>
      </w:r>
      <w:r>
        <w:rPr>
          <w:rFonts w:ascii="Times New Roman" w:hAnsi="Times New Roman" w:cs="Times New Roman"/>
        </w:rPr>
        <w:t>ing</w:t>
      </w:r>
      <w:r w:rsidRPr="003723B5">
        <w:rPr>
          <w:rFonts w:ascii="Times New Roman" w:hAnsi="Times New Roman" w:cs="Times New Roman"/>
        </w:rPr>
        <w:t xml:space="preserve"> GO pathway ID, pathway description, gene ratio, background ratio, p-value (</w:t>
      </w:r>
      <w:proofErr w:type="spellStart"/>
      <w:r w:rsidRPr="003723B5">
        <w:rPr>
          <w:rFonts w:ascii="Times New Roman" w:hAnsi="Times New Roman" w:cs="Times New Roman"/>
        </w:rPr>
        <w:t>pvalue</w:t>
      </w:r>
      <w:proofErr w:type="spellEnd"/>
      <w:r w:rsidRPr="003723B5">
        <w:rPr>
          <w:rFonts w:ascii="Times New Roman" w:hAnsi="Times New Roman" w:cs="Times New Roman"/>
        </w:rPr>
        <w:t>), adjusted p-value (</w:t>
      </w:r>
      <w:proofErr w:type="spellStart"/>
      <w:r w:rsidRPr="003723B5">
        <w:rPr>
          <w:rFonts w:ascii="Times New Roman" w:hAnsi="Times New Roman" w:cs="Times New Roman"/>
        </w:rPr>
        <w:t>p.adjust</w:t>
      </w:r>
      <w:proofErr w:type="spellEnd"/>
      <w:r w:rsidRPr="003723B5">
        <w:rPr>
          <w:rFonts w:ascii="Times New Roman" w:hAnsi="Times New Roman" w:cs="Times New Roman"/>
        </w:rPr>
        <w:t>), q-value (</w:t>
      </w:r>
      <w:proofErr w:type="spellStart"/>
      <w:r w:rsidRPr="003723B5">
        <w:rPr>
          <w:rFonts w:ascii="Times New Roman" w:hAnsi="Times New Roman" w:cs="Times New Roman"/>
        </w:rPr>
        <w:t>qvalue</w:t>
      </w:r>
      <w:proofErr w:type="spellEnd"/>
      <w:r w:rsidRPr="003723B5">
        <w:rPr>
          <w:rFonts w:ascii="Times New Roman" w:hAnsi="Times New Roman" w:cs="Times New Roman"/>
        </w:rPr>
        <w:t>), gene IDs, count of genes in the pathway, direction (up/down), and ontology category (BP, MF, CC) for significantly enriched pathways in non-responders (NR) versus healthy controls (HC).</w:t>
      </w:r>
    </w:p>
    <w:p w14:paraId="49B4AFD7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3CAA3D2" w14:textId="77777777" w:rsidR="00F10C29" w:rsidRPr="0038238F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  <w:r w:rsidRPr="0038238F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/>
          <w:b/>
          <w:bCs/>
        </w:rPr>
        <w:t>7</w:t>
      </w:r>
      <w:r w:rsidRPr="0038238F">
        <w:rPr>
          <w:rFonts w:ascii="Times New Roman" w:hAnsi="Times New Roman" w:cs="Times New Roman"/>
          <w:b/>
          <w:bCs/>
        </w:rPr>
        <w:t>. Over-representation analysis in non-responders versus responders.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 table containing</w:t>
      </w:r>
      <w:r w:rsidRPr="003723B5">
        <w:rPr>
          <w:rFonts w:ascii="Times New Roman" w:hAnsi="Times New Roman" w:cs="Times New Roman"/>
        </w:rPr>
        <w:t xml:space="preserve"> GO pathway ID, pathway description, gene ratio, background ratio, p-value (</w:t>
      </w:r>
      <w:proofErr w:type="spellStart"/>
      <w:r w:rsidRPr="003723B5">
        <w:rPr>
          <w:rFonts w:ascii="Times New Roman" w:hAnsi="Times New Roman" w:cs="Times New Roman"/>
        </w:rPr>
        <w:t>pvalue</w:t>
      </w:r>
      <w:proofErr w:type="spellEnd"/>
      <w:r w:rsidRPr="003723B5">
        <w:rPr>
          <w:rFonts w:ascii="Times New Roman" w:hAnsi="Times New Roman" w:cs="Times New Roman"/>
        </w:rPr>
        <w:t>), adjusted p-value (</w:t>
      </w:r>
      <w:proofErr w:type="spellStart"/>
      <w:r w:rsidRPr="003723B5">
        <w:rPr>
          <w:rFonts w:ascii="Times New Roman" w:hAnsi="Times New Roman" w:cs="Times New Roman"/>
        </w:rPr>
        <w:t>p.adjust</w:t>
      </w:r>
      <w:proofErr w:type="spellEnd"/>
      <w:r w:rsidRPr="003723B5">
        <w:rPr>
          <w:rFonts w:ascii="Times New Roman" w:hAnsi="Times New Roman" w:cs="Times New Roman"/>
        </w:rPr>
        <w:t>), q-value (</w:t>
      </w:r>
      <w:proofErr w:type="spellStart"/>
      <w:r w:rsidRPr="003723B5">
        <w:rPr>
          <w:rFonts w:ascii="Times New Roman" w:hAnsi="Times New Roman" w:cs="Times New Roman"/>
        </w:rPr>
        <w:t>qvalue</w:t>
      </w:r>
      <w:proofErr w:type="spellEnd"/>
      <w:r w:rsidRPr="003723B5">
        <w:rPr>
          <w:rFonts w:ascii="Times New Roman" w:hAnsi="Times New Roman" w:cs="Times New Roman"/>
        </w:rPr>
        <w:t>), gene IDs, count of genes in the pathway, direction (up/down), and ontology category (BP, MF, CC) for significantly enriched pathways in non-responders (NR) versus responders (R).</w:t>
      </w:r>
    </w:p>
    <w:p w14:paraId="7FFB8B86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0248485" w14:textId="34F2549D" w:rsidR="00F10C29" w:rsidRPr="0038238F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  <w:r w:rsidRPr="0038238F">
        <w:rPr>
          <w:rFonts w:ascii="Times New Roman" w:hAnsi="Times New Roman" w:cs="Times New Roman"/>
          <w:b/>
          <w:bCs/>
        </w:rPr>
        <w:lastRenderedPageBreak/>
        <w:t>Supplementary Table S</w:t>
      </w:r>
      <w:r>
        <w:rPr>
          <w:rFonts w:ascii="Times New Roman" w:hAnsi="Times New Roman" w:cs="Times New Roman"/>
          <w:b/>
          <w:bCs/>
        </w:rPr>
        <w:t>8</w:t>
      </w:r>
      <w:r w:rsidRPr="0038238F">
        <w:rPr>
          <w:rFonts w:ascii="Times New Roman" w:hAnsi="Times New Roman" w:cs="Times New Roman"/>
          <w:b/>
          <w:bCs/>
        </w:rPr>
        <w:t>. Weighted Gene Co-Expression Network Analysis (WGCNA) results.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 table containing </w:t>
      </w:r>
      <w:r w:rsidRPr="003723B5">
        <w:rPr>
          <w:rFonts w:ascii="Times New Roman" w:hAnsi="Times New Roman" w:cs="Times New Roman"/>
        </w:rPr>
        <w:t>module names, module annotation, mean expression values in healthy controls (</w:t>
      </w:r>
      <w:proofErr w:type="spellStart"/>
      <w:r w:rsidRPr="003723B5">
        <w:rPr>
          <w:rFonts w:ascii="Times New Roman" w:hAnsi="Times New Roman" w:cs="Times New Roman"/>
        </w:rPr>
        <w:t>Mean_HC</w:t>
      </w:r>
      <w:proofErr w:type="spellEnd"/>
      <w:r w:rsidRPr="003723B5">
        <w:rPr>
          <w:rFonts w:ascii="Times New Roman" w:hAnsi="Times New Roman" w:cs="Times New Roman"/>
        </w:rPr>
        <w:t>), responders (</w:t>
      </w:r>
      <w:proofErr w:type="spellStart"/>
      <w:r w:rsidRPr="003723B5">
        <w:rPr>
          <w:rFonts w:ascii="Times New Roman" w:hAnsi="Times New Roman" w:cs="Times New Roman"/>
        </w:rPr>
        <w:t>Mean_R</w:t>
      </w:r>
      <w:proofErr w:type="spellEnd"/>
      <w:r w:rsidRPr="003723B5">
        <w:rPr>
          <w:rFonts w:ascii="Times New Roman" w:hAnsi="Times New Roman" w:cs="Times New Roman"/>
        </w:rPr>
        <w:t>), and non-responders (</w:t>
      </w:r>
      <w:proofErr w:type="spellStart"/>
      <w:r w:rsidRPr="003723B5">
        <w:rPr>
          <w:rFonts w:ascii="Times New Roman" w:hAnsi="Times New Roman" w:cs="Times New Roman"/>
        </w:rPr>
        <w:t>Mean_NR</w:t>
      </w:r>
      <w:proofErr w:type="spellEnd"/>
      <w:r w:rsidRPr="003723B5">
        <w:rPr>
          <w:rFonts w:ascii="Times New Roman" w:hAnsi="Times New Roman" w:cs="Times New Roman"/>
        </w:rPr>
        <w:t>), p-values for R vs</w:t>
      </w:r>
      <w:r w:rsidR="00250D2F">
        <w:rPr>
          <w:rFonts w:ascii="Times New Roman" w:hAnsi="Times New Roman" w:cs="Times New Roman"/>
        </w:rPr>
        <w:t>.</w:t>
      </w:r>
      <w:r w:rsidRPr="003723B5">
        <w:rPr>
          <w:rFonts w:ascii="Times New Roman" w:hAnsi="Times New Roman" w:cs="Times New Roman"/>
        </w:rPr>
        <w:t xml:space="preserve"> HC (</w:t>
      </w:r>
      <w:proofErr w:type="spellStart"/>
      <w:r w:rsidRPr="003723B5">
        <w:rPr>
          <w:rFonts w:ascii="Times New Roman" w:hAnsi="Times New Roman" w:cs="Times New Roman"/>
        </w:rPr>
        <w:t>p_value_R_vs_HC</w:t>
      </w:r>
      <w:proofErr w:type="spellEnd"/>
      <w:r w:rsidRPr="003723B5">
        <w:rPr>
          <w:rFonts w:ascii="Times New Roman" w:hAnsi="Times New Roman" w:cs="Times New Roman"/>
        </w:rPr>
        <w:t>), mean expression differences for R vs</w:t>
      </w:r>
      <w:r w:rsidR="00250D2F">
        <w:rPr>
          <w:rFonts w:ascii="Times New Roman" w:hAnsi="Times New Roman" w:cs="Times New Roman"/>
        </w:rPr>
        <w:t>.</w:t>
      </w:r>
      <w:r w:rsidRPr="003723B5">
        <w:rPr>
          <w:rFonts w:ascii="Times New Roman" w:hAnsi="Times New Roman" w:cs="Times New Roman"/>
        </w:rPr>
        <w:t xml:space="preserve"> HC (</w:t>
      </w:r>
      <w:proofErr w:type="spellStart"/>
      <w:r w:rsidRPr="003723B5">
        <w:rPr>
          <w:rFonts w:ascii="Times New Roman" w:hAnsi="Times New Roman" w:cs="Times New Roman"/>
        </w:rPr>
        <w:t>mean_diff_R_vs_HC</w:t>
      </w:r>
      <w:proofErr w:type="spellEnd"/>
      <w:r w:rsidRPr="003723B5">
        <w:rPr>
          <w:rFonts w:ascii="Times New Roman" w:hAnsi="Times New Roman" w:cs="Times New Roman"/>
        </w:rPr>
        <w:t>), p-values for NR vs</w:t>
      </w:r>
      <w:r w:rsidR="00250D2F">
        <w:rPr>
          <w:rFonts w:ascii="Times New Roman" w:hAnsi="Times New Roman" w:cs="Times New Roman"/>
        </w:rPr>
        <w:t>.</w:t>
      </w:r>
      <w:r w:rsidRPr="003723B5">
        <w:rPr>
          <w:rFonts w:ascii="Times New Roman" w:hAnsi="Times New Roman" w:cs="Times New Roman"/>
        </w:rPr>
        <w:t xml:space="preserve"> HC (</w:t>
      </w:r>
      <w:proofErr w:type="spellStart"/>
      <w:r w:rsidRPr="003723B5">
        <w:rPr>
          <w:rFonts w:ascii="Times New Roman" w:hAnsi="Times New Roman" w:cs="Times New Roman"/>
        </w:rPr>
        <w:t>p_value_NR_vs_HC</w:t>
      </w:r>
      <w:proofErr w:type="spellEnd"/>
      <w:r w:rsidRPr="003723B5">
        <w:rPr>
          <w:rFonts w:ascii="Times New Roman" w:hAnsi="Times New Roman" w:cs="Times New Roman"/>
        </w:rPr>
        <w:t>), and mean expression differences for NR vs</w:t>
      </w:r>
      <w:r w:rsidR="00250D2F">
        <w:rPr>
          <w:rFonts w:ascii="Times New Roman" w:hAnsi="Times New Roman" w:cs="Times New Roman"/>
        </w:rPr>
        <w:t>.</w:t>
      </w:r>
      <w:r w:rsidRPr="003723B5">
        <w:rPr>
          <w:rFonts w:ascii="Times New Roman" w:hAnsi="Times New Roman" w:cs="Times New Roman"/>
        </w:rPr>
        <w:t xml:space="preserve"> HC (</w:t>
      </w:r>
      <w:proofErr w:type="spellStart"/>
      <w:r w:rsidRPr="003723B5">
        <w:rPr>
          <w:rFonts w:ascii="Times New Roman" w:hAnsi="Times New Roman" w:cs="Times New Roman"/>
        </w:rPr>
        <w:t>mean_diff_NR_vs_HC</w:t>
      </w:r>
      <w:proofErr w:type="spellEnd"/>
      <w:r w:rsidRPr="003723B5">
        <w:rPr>
          <w:rFonts w:ascii="Times New Roman" w:hAnsi="Times New Roman" w:cs="Times New Roman"/>
        </w:rPr>
        <w:t>).</w:t>
      </w:r>
    </w:p>
    <w:p w14:paraId="43FCD16F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4FB778C" w14:textId="77777777" w:rsidR="00F10C29" w:rsidRPr="003723B5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38238F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/>
          <w:b/>
          <w:bCs/>
        </w:rPr>
        <w:t>9</w:t>
      </w:r>
      <w:r w:rsidRPr="0038238F">
        <w:rPr>
          <w:rFonts w:ascii="Times New Roman" w:hAnsi="Times New Roman" w:cs="Times New Roman"/>
          <w:b/>
          <w:bCs/>
        </w:rPr>
        <w:t>. Transcription factors in responders versus healthy controls.</w:t>
      </w:r>
      <w:r>
        <w:rPr>
          <w:rFonts w:ascii="Times New Roman" w:hAnsi="Times New Roman" w:cs="Times New Roman"/>
        </w:rPr>
        <w:t xml:space="preserve"> A table showing</w:t>
      </w:r>
      <w:r w:rsidRPr="003723B5">
        <w:rPr>
          <w:rFonts w:ascii="Times New Roman" w:hAnsi="Times New Roman" w:cs="Times New Roman"/>
        </w:rPr>
        <w:t xml:space="preserve"> the transcription factor (TF) name, statistic type, source, experimental condition, TF score, and p-value (</w:t>
      </w:r>
      <w:proofErr w:type="spellStart"/>
      <w:r w:rsidRPr="003723B5">
        <w:rPr>
          <w:rFonts w:ascii="Times New Roman" w:hAnsi="Times New Roman" w:cs="Times New Roman"/>
        </w:rPr>
        <w:t>p_value</w:t>
      </w:r>
      <w:proofErr w:type="spellEnd"/>
      <w:r w:rsidRPr="003723B5">
        <w:rPr>
          <w:rFonts w:ascii="Times New Roman" w:hAnsi="Times New Roman" w:cs="Times New Roman"/>
        </w:rPr>
        <w:t xml:space="preserve">) for significantly differentially </w:t>
      </w:r>
      <w:r>
        <w:rPr>
          <w:rFonts w:ascii="Times New Roman" w:hAnsi="Times New Roman" w:cs="Times New Roman"/>
        </w:rPr>
        <w:t>active</w:t>
      </w:r>
      <w:r w:rsidRPr="003723B5">
        <w:rPr>
          <w:rFonts w:ascii="Times New Roman" w:hAnsi="Times New Roman" w:cs="Times New Roman"/>
        </w:rPr>
        <w:t xml:space="preserve"> transcription factors in responders (R) versus healthy controls (HC).</w:t>
      </w:r>
    </w:p>
    <w:p w14:paraId="4E262919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9038BDC" w14:textId="77777777" w:rsidR="00F10C29" w:rsidRPr="003723B5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38238F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/>
          <w:b/>
          <w:bCs/>
        </w:rPr>
        <w:t>10</w:t>
      </w:r>
      <w:r w:rsidRPr="0038238F">
        <w:rPr>
          <w:rFonts w:ascii="Times New Roman" w:hAnsi="Times New Roman" w:cs="Times New Roman"/>
          <w:b/>
          <w:bCs/>
        </w:rPr>
        <w:t>. Transcription factors in non-responders versus healthy controls</w:t>
      </w:r>
      <w:r w:rsidRPr="00372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 table containing</w:t>
      </w:r>
      <w:r w:rsidRPr="003723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3723B5">
        <w:rPr>
          <w:rFonts w:ascii="Times New Roman" w:hAnsi="Times New Roman" w:cs="Times New Roman"/>
        </w:rPr>
        <w:t>transcription factor (TF) name, statistic type, source, experimental condition, TF score, and p-value (</w:t>
      </w:r>
      <w:proofErr w:type="spellStart"/>
      <w:r w:rsidRPr="003723B5">
        <w:rPr>
          <w:rFonts w:ascii="Times New Roman" w:hAnsi="Times New Roman" w:cs="Times New Roman"/>
        </w:rPr>
        <w:t>p_value</w:t>
      </w:r>
      <w:proofErr w:type="spellEnd"/>
      <w:r w:rsidRPr="003723B5">
        <w:rPr>
          <w:rFonts w:ascii="Times New Roman" w:hAnsi="Times New Roman" w:cs="Times New Roman"/>
        </w:rPr>
        <w:t xml:space="preserve">) for significantly differentially </w:t>
      </w:r>
      <w:r>
        <w:rPr>
          <w:rFonts w:ascii="Times New Roman" w:hAnsi="Times New Roman" w:cs="Times New Roman"/>
        </w:rPr>
        <w:t>active</w:t>
      </w:r>
      <w:r w:rsidRPr="003723B5">
        <w:rPr>
          <w:rFonts w:ascii="Times New Roman" w:hAnsi="Times New Roman" w:cs="Times New Roman"/>
        </w:rPr>
        <w:t xml:space="preserve"> transcription factors in non-responders (NR) versus healthy controls (HC).</w:t>
      </w:r>
    </w:p>
    <w:p w14:paraId="0819405B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BC696D5" w14:textId="77777777" w:rsidR="00F10C29" w:rsidRPr="003723B5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032477">
        <w:rPr>
          <w:rFonts w:ascii="Times New Roman" w:hAnsi="Times New Roman" w:cs="Times New Roman"/>
          <w:b/>
          <w:bCs/>
        </w:rPr>
        <w:t>Supplementary Table S1</w:t>
      </w:r>
      <w:r>
        <w:rPr>
          <w:rFonts w:ascii="Times New Roman" w:hAnsi="Times New Roman" w:cs="Times New Roman"/>
          <w:b/>
          <w:bCs/>
        </w:rPr>
        <w:t>1</w:t>
      </w:r>
      <w:r w:rsidRPr="00032477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032477">
        <w:rPr>
          <w:rFonts w:ascii="Times New Roman" w:hAnsi="Times New Roman" w:cs="Times New Roman"/>
          <w:b/>
          <w:bCs/>
        </w:rPr>
        <w:t>iLINCS</w:t>
      </w:r>
      <w:proofErr w:type="spellEnd"/>
      <w:r w:rsidRPr="00032477">
        <w:rPr>
          <w:rFonts w:ascii="Times New Roman" w:hAnsi="Times New Roman" w:cs="Times New Roman"/>
          <w:b/>
          <w:bCs/>
        </w:rPr>
        <w:t xml:space="preserve"> drug perturbation analysis in responders versus healthy controls.</w:t>
      </w:r>
      <w:r>
        <w:rPr>
          <w:rFonts w:ascii="Times New Roman" w:hAnsi="Times New Roman" w:cs="Times New Roman"/>
        </w:rPr>
        <w:t xml:space="preserve"> A table listing</w:t>
      </w:r>
      <w:r w:rsidRPr="003723B5">
        <w:rPr>
          <w:rFonts w:ascii="Times New Roman" w:hAnsi="Times New Roman" w:cs="Times New Roman"/>
        </w:rPr>
        <w:t xml:space="preserve"> the source, target drug compound, similarity score, source signature, source cell line, source time, target signature, target cell line, target concentration, target time, tissue, integrated mechanisms of action (</w:t>
      </w:r>
      <w:proofErr w:type="spellStart"/>
      <w:r w:rsidRPr="003723B5">
        <w:rPr>
          <w:rFonts w:ascii="Times New Roman" w:hAnsi="Times New Roman" w:cs="Times New Roman"/>
        </w:rPr>
        <w:t>MoAs</w:t>
      </w:r>
      <w:proofErr w:type="spellEnd"/>
      <w:r w:rsidRPr="003723B5">
        <w:rPr>
          <w:rFonts w:ascii="Times New Roman" w:hAnsi="Times New Roman" w:cs="Times New Roman"/>
        </w:rPr>
        <w:t xml:space="preserve">), gene targets, canonical InChI key, canonical </w:t>
      </w:r>
      <w:r w:rsidRPr="003723B5">
        <w:rPr>
          <w:rFonts w:ascii="Times New Roman" w:hAnsi="Times New Roman" w:cs="Times New Roman"/>
        </w:rPr>
        <w:lastRenderedPageBreak/>
        <w:t>InChI, perturbagen ID, canonical SMILES, and maximum FDA approval phase for drug perturbations associated with responders (R) versus healthy controls (HC).</w:t>
      </w:r>
    </w:p>
    <w:p w14:paraId="1C9556ED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8348B01" w14:textId="77777777" w:rsidR="00F10C29" w:rsidRPr="003723B5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AF69D2">
        <w:rPr>
          <w:rFonts w:ascii="Times New Roman" w:hAnsi="Times New Roman" w:cs="Times New Roman"/>
          <w:b/>
          <w:bCs/>
        </w:rPr>
        <w:t>Supplementary Table S1</w:t>
      </w:r>
      <w:r>
        <w:rPr>
          <w:rFonts w:ascii="Times New Roman" w:hAnsi="Times New Roman" w:cs="Times New Roman"/>
          <w:b/>
          <w:bCs/>
        </w:rPr>
        <w:t>2</w:t>
      </w:r>
      <w:r w:rsidRPr="00AF69D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AF69D2">
        <w:rPr>
          <w:rFonts w:ascii="Times New Roman" w:hAnsi="Times New Roman" w:cs="Times New Roman"/>
          <w:b/>
          <w:bCs/>
        </w:rPr>
        <w:t>iLINCS</w:t>
      </w:r>
      <w:proofErr w:type="spellEnd"/>
      <w:r w:rsidRPr="00AF69D2">
        <w:rPr>
          <w:rFonts w:ascii="Times New Roman" w:hAnsi="Times New Roman" w:cs="Times New Roman"/>
          <w:b/>
          <w:bCs/>
        </w:rPr>
        <w:t xml:space="preserve"> drug perturbation analysis in non-responders versus healthy controls.</w:t>
      </w:r>
      <w:r>
        <w:rPr>
          <w:rFonts w:ascii="Times New Roman" w:hAnsi="Times New Roman" w:cs="Times New Roman"/>
        </w:rPr>
        <w:t xml:space="preserve"> A table containing</w:t>
      </w:r>
      <w:r w:rsidRPr="003723B5">
        <w:rPr>
          <w:rFonts w:ascii="Times New Roman" w:hAnsi="Times New Roman" w:cs="Times New Roman"/>
        </w:rPr>
        <w:t xml:space="preserve"> the source, target drug compound, similarity score, source signature, source cell line, source time, target signature, target cell line, target concentration, target time, tissue, integrated mechanisms of action (</w:t>
      </w:r>
      <w:proofErr w:type="spellStart"/>
      <w:r w:rsidRPr="003723B5">
        <w:rPr>
          <w:rFonts w:ascii="Times New Roman" w:hAnsi="Times New Roman" w:cs="Times New Roman"/>
        </w:rPr>
        <w:t>MoAs</w:t>
      </w:r>
      <w:proofErr w:type="spellEnd"/>
      <w:r w:rsidRPr="003723B5">
        <w:rPr>
          <w:rFonts w:ascii="Times New Roman" w:hAnsi="Times New Roman" w:cs="Times New Roman"/>
        </w:rPr>
        <w:t>), gene targets, canonical InChI key, canonical InChI, perturbagen ID, canonical SMILES, and maximum FDA approval phase for drug perturbations associated with non-responders (NR) versus healthy controls (HC).</w:t>
      </w:r>
    </w:p>
    <w:p w14:paraId="02C57517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C29B105" w14:textId="77777777" w:rsidR="00F10C29" w:rsidRPr="00AF69D2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AF69D2">
        <w:rPr>
          <w:rFonts w:ascii="Times New Roman" w:hAnsi="Times New Roman" w:cs="Times New Roman"/>
          <w:b/>
          <w:bCs/>
        </w:rPr>
        <w:t>Supplementary Table S1</w:t>
      </w:r>
      <w:r>
        <w:rPr>
          <w:rFonts w:ascii="Times New Roman" w:hAnsi="Times New Roman" w:cs="Times New Roman"/>
          <w:b/>
          <w:bCs/>
        </w:rPr>
        <w:t>3</w:t>
      </w:r>
      <w:r w:rsidRPr="00AF69D2">
        <w:rPr>
          <w:rFonts w:ascii="Times New Roman" w:hAnsi="Times New Roman" w:cs="Times New Roman"/>
          <w:b/>
          <w:bCs/>
        </w:rPr>
        <w:t>. Core network nodes in responders versus healthy controls.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</w:t>
      </w:r>
      <w:r w:rsidRPr="002A1E29">
        <w:rPr>
          <w:rFonts w:ascii="Times New Roman" w:hAnsi="Times New Roman" w:cs="Times New Roman"/>
        </w:rPr>
        <w:t xml:space="preserve"> table provid</w:t>
      </w:r>
      <w:r>
        <w:rPr>
          <w:rFonts w:ascii="Times New Roman" w:hAnsi="Times New Roman" w:cs="Times New Roman"/>
        </w:rPr>
        <w:t>ing</w:t>
      </w:r>
      <w:r w:rsidRPr="002A1E29">
        <w:rPr>
          <w:rFonts w:ascii="Times New Roman" w:hAnsi="Times New Roman" w:cs="Times New Roman"/>
        </w:rPr>
        <w:t xml:space="preserve"> the node name, degree (number of connections), betweenness centrality (node's role in shortest paths), </w:t>
      </w:r>
      <w:proofErr w:type="spellStart"/>
      <w:r w:rsidRPr="002A1E29">
        <w:rPr>
          <w:rFonts w:ascii="Times New Roman" w:hAnsi="Times New Roman" w:cs="Times New Roman"/>
        </w:rPr>
        <w:t>coreness</w:t>
      </w:r>
      <w:proofErr w:type="spellEnd"/>
      <w:r w:rsidRPr="002A1E29">
        <w:rPr>
          <w:rFonts w:ascii="Times New Roman" w:hAnsi="Times New Roman" w:cs="Times New Roman"/>
        </w:rPr>
        <w:t xml:space="preserve"> (node's position in network layers), strength (weighted degree), and transitivity (local clustering coefficient)</w:t>
      </w:r>
      <w:r>
        <w:rPr>
          <w:rFonts w:ascii="Times New Roman" w:hAnsi="Times New Roman" w:cs="Times New Roman"/>
        </w:rPr>
        <w:t xml:space="preserve"> for</w:t>
      </w:r>
      <w:r w:rsidRPr="002A1E29">
        <w:rPr>
          <w:rFonts w:ascii="Times New Roman" w:hAnsi="Times New Roman" w:cs="Times New Roman"/>
        </w:rPr>
        <w:t xml:space="preserve"> core nodes in the comparison between responders (R) and healthy controls (HC).</w:t>
      </w:r>
    </w:p>
    <w:p w14:paraId="1678F978" w14:textId="77777777" w:rsidR="00F10C29" w:rsidRDefault="00F10C29" w:rsidP="00F10C2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A072352" w14:textId="77777777" w:rsidR="00F10C29" w:rsidRDefault="00F10C29" w:rsidP="00F10C29">
      <w:pPr>
        <w:spacing w:line="480" w:lineRule="auto"/>
        <w:rPr>
          <w:rFonts w:ascii="Times New Roman" w:hAnsi="Times New Roman" w:cs="Times New Roman"/>
        </w:rPr>
      </w:pPr>
      <w:r w:rsidRPr="00AF69D2">
        <w:rPr>
          <w:rFonts w:ascii="Times New Roman" w:hAnsi="Times New Roman" w:cs="Times New Roman"/>
          <w:b/>
          <w:bCs/>
        </w:rPr>
        <w:t>Supplementary Table S1</w:t>
      </w:r>
      <w:r>
        <w:rPr>
          <w:rFonts w:ascii="Times New Roman" w:hAnsi="Times New Roman" w:cs="Times New Roman"/>
          <w:b/>
          <w:bCs/>
        </w:rPr>
        <w:t>4</w:t>
      </w:r>
      <w:r w:rsidRPr="00AF69D2">
        <w:rPr>
          <w:rFonts w:ascii="Times New Roman" w:hAnsi="Times New Roman" w:cs="Times New Roman"/>
          <w:b/>
          <w:bCs/>
        </w:rPr>
        <w:t>. Core network nodes in non-responders versus healthy controls.</w:t>
      </w:r>
      <w:r>
        <w:rPr>
          <w:rFonts w:ascii="Times New Roman" w:hAnsi="Times New Roman" w:cs="Times New Roman"/>
          <w:b/>
          <w:bCs/>
        </w:rPr>
        <w:t xml:space="preserve"> </w:t>
      </w:r>
      <w:r w:rsidRPr="001E6246">
        <w:rPr>
          <w:rFonts w:ascii="Times New Roman" w:hAnsi="Times New Roman" w:cs="Times New Roman"/>
        </w:rPr>
        <w:t xml:space="preserve">A table </w:t>
      </w:r>
      <w:r>
        <w:rPr>
          <w:rFonts w:ascii="Times New Roman" w:hAnsi="Times New Roman" w:cs="Times New Roman"/>
        </w:rPr>
        <w:t>containing the</w:t>
      </w:r>
      <w:r w:rsidRPr="001E6246">
        <w:rPr>
          <w:rFonts w:ascii="Times New Roman" w:hAnsi="Times New Roman" w:cs="Times New Roman"/>
        </w:rPr>
        <w:t xml:space="preserve"> node name, degree, betweenness centrality, </w:t>
      </w:r>
      <w:proofErr w:type="spellStart"/>
      <w:r w:rsidRPr="001E6246">
        <w:rPr>
          <w:rFonts w:ascii="Times New Roman" w:hAnsi="Times New Roman" w:cs="Times New Roman"/>
        </w:rPr>
        <w:t>coreness</w:t>
      </w:r>
      <w:proofErr w:type="spellEnd"/>
      <w:r w:rsidRPr="001E6246">
        <w:rPr>
          <w:rFonts w:ascii="Times New Roman" w:hAnsi="Times New Roman" w:cs="Times New Roman"/>
        </w:rPr>
        <w:t>, strength, and transitivity</w:t>
      </w:r>
      <w:r>
        <w:rPr>
          <w:rFonts w:ascii="Times New Roman" w:hAnsi="Times New Roman" w:cs="Times New Roman"/>
        </w:rPr>
        <w:t xml:space="preserve"> for </w:t>
      </w:r>
      <w:r w:rsidRPr="001E6246">
        <w:rPr>
          <w:rFonts w:ascii="Times New Roman" w:hAnsi="Times New Roman" w:cs="Times New Roman"/>
        </w:rPr>
        <w:t>core nodes in the comparison between non-responders (NR) and healthy controls (HC).</w:t>
      </w:r>
    </w:p>
    <w:p w14:paraId="2DCCA657" w14:textId="77777777" w:rsidR="0037397E" w:rsidRDefault="0037397E" w:rsidP="00F10C29">
      <w:pPr>
        <w:spacing w:line="480" w:lineRule="auto"/>
        <w:rPr>
          <w:rFonts w:ascii="Times New Roman" w:hAnsi="Times New Roman" w:cs="Times New Roman"/>
        </w:rPr>
      </w:pPr>
    </w:p>
    <w:p w14:paraId="1E4C8F0E" w14:textId="2A228376" w:rsidR="0002053F" w:rsidRPr="001E6246" w:rsidRDefault="0037397E" w:rsidP="007F2375">
      <w:pPr>
        <w:spacing w:line="480" w:lineRule="auto"/>
        <w:rPr>
          <w:rFonts w:ascii="Times New Roman" w:hAnsi="Times New Roman" w:cs="Times New Roman"/>
        </w:rPr>
      </w:pPr>
      <w:r w:rsidRPr="00812387">
        <w:rPr>
          <w:rFonts w:ascii="Times New Roman" w:hAnsi="Times New Roman" w:cs="Times New Roman"/>
          <w:b/>
          <w:bCs/>
        </w:rPr>
        <w:lastRenderedPageBreak/>
        <w:t>Supplementary Table S15. Protein-protein interaction network centrality analysis of differentially active transcription factors.</w:t>
      </w:r>
      <w:r w:rsidRPr="0037397E">
        <w:rPr>
          <w:rFonts w:ascii="Times New Roman" w:hAnsi="Times New Roman" w:cs="Times New Roman"/>
        </w:rPr>
        <w:t xml:space="preserve"> A table containing transcription factor (TF) name, degree centrality (number of direct connections), betweenness centrality (frequency of a node in shortest paths), closeness centrality (average shortest path length to all other nodes), eigenvector centrality (influence of a node based on its connections), PageRank (importance based on quantity and quality of connections), composite score (average of normalized centrality values), and composite rank (average ranking across all metrics) for </w:t>
      </w:r>
      <w:r w:rsidR="00DC4D97">
        <w:rPr>
          <w:rFonts w:ascii="Times New Roman" w:hAnsi="Times New Roman" w:cs="Times New Roman"/>
        </w:rPr>
        <w:t>TFs</w:t>
      </w:r>
      <w:r w:rsidRPr="0037397E">
        <w:rPr>
          <w:rFonts w:ascii="Times New Roman" w:hAnsi="Times New Roman" w:cs="Times New Roman"/>
        </w:rPr>
        <w:t xml:space="preserve"> showing differential activity between non-responders</w:t>
      </w:r>
      <w:r w:rsidR="00770D59">
        <w:rPr>
          <w:rFonts w:ascii="Times New Roman" w:hAnsi="Times New Roman" w:cs="Times New Roman"/>
        </w:rPr>
        <w:t xml:space="preserve"> (NR)</w:t>
      </w:r>
      <w:r w:rsidRPr="0037397E">
        <w:rPr>
          <w:rFonts w:ascii="Times New Roman" w:hAnsi="Times New Roman" w:cs="Times New Roman"/>
        </w:rPr>
        <w:t xml:space="preserve"> and responders</w:t>
      </w:r>
      <w:r w:rsidR="00770D59">
        <w:rPr>
          <w:rFonts w:ascii="Times New Roman" w:hAnsi="Times New Roman" w:cs="Times New Roman"/>
        </w:rPr>
        <w:t xml:space="preserve"> (R)</w:t>
      </w:r>
      <w:r w:rsidRPr="0037397E">
        <w:rPr>
          <w:rFonts w:ascii="Times New Roman" w:hAnsi="Times New Roman" w:cs="Times New Roman"/>
        </w:rPr>
        <w:t xml:space="preserve"> relative to healthy controls</w:t>
      </w:r>
      <w:r w:rsidR="00DC4D97">
        <w:rPr>
          <w:rFonts w:ascii="Times New Roman" w:hAnsi="Times New Roman" w:cs="Times New Roman"/>
        </w:rPr>
        <w:t xml:space="preserve"> (HC)</w:t>
      </w:r>
      <w:r w:rsidRPr="0037397E">
        <w:rPr>
          <w:rFonts w:ascii="Times New Roman" w:hAnsi="Times New Roman" w:cs="Times New Roman"/>
        </w:rPr>
        <w:t>.</w:t>
      </w:r>
    </w:p>
    <w:sectPr w:rsidR="0002053F" w:rsidRPr="001E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16"/>
    <w:rsid w:val="000153C3"/>
    <w:rsid w:val="00017A20"/>
    <w:rsid w:val="0002053F"/>
    <w:rsid w:val="000205F6"/>
    <w:rsid w:val="00024FCE"/>
    <w:rsid w:val="000273A2"/>
    <w:rsid w:val="000317A2"/>
    <w:rsid w:val="00032477"/>
    <w:rsid w:val="000338F5"/>
    <w:rsid w:val="00036F2C"/>
    <w:rsid w:val="00041E2C"/>
    <w:rsid w:val="00044786"/>
    <w:rsid w:val="0005050D"/>
    <w:rsid w:val="00066AF2"/>
    <w:rsid w:val="00074335"/>
    <w:rsid w:val="00092E4F"/>
    <w:rsid w:val="00095551"/>
    <w:rsid w:val="0009774A"/>
    <w:rsid w:val="00097A8D"/>
    <w:rsid w:val="000A2A25"/>
    <w:rsid w:val="000A4A09"/>
    <w:rsid w:val="000A7D3E"/>
    <w:rsid w:val="000B0470"/>
    <w:rsid w:val="000B192E"/>
    <w:rsid w:val="000B3460"/>
    <w:rsid w:val="000B3634"/>
    <w:rsid w:val="000B4A6A"/>
    <w:rsid w:val="000B7E26"/>
    <w:rsid w:val="000C4335"/>
    <w:rsid w:val="000D6A91"/>
    <w:rsid w:val="001063BE"/>
    <w:rsid w:val="00106A6E"/>
    <w:rsid w:val="0011199A"/>
    <w:rsid w:val="0012075C"/>
    <w:rsid w:val="001275F3"/>
    <w:rsid w:val="00145E6D"/>
    <w:rsid w:val="00152029"/>
    <w:rsid w:val="00160604"/>
    <w:rsid w:val="001621A9"/>
    <w:rsid w:val="001660F0"/>
    <w:rsid w:val="001704B3"/>
    <w:rsid w:val="00181637"/>
    <w:rsid w:val="0018261A"/>
    <w:rsid w:val="00190040"/>
    <w:rsid w:val="00195458"/>
    <w:rsid w:val="00197290"/>
    <w:rsid w:val="001A4627"/>
    <w:rsid w:val="001A4637"/>
    <w:rsid w:val="001D38FC"/>
    <w:rsid w:val="001E2B9E"/>
    <w:rsid w:val="001E6246"/>
    <w:rsid w:val="002156B9"/>
    <w:rsid w:val="002249D5"/>
    <w:rsid w:val="00250D2F"/>
    <w:rsid w:val="002545DC"/>
    <w:rsid w:val="002642AC"/>
    <w:rsid w:val="00265BF0"/>
    <w:rsid w:val="0028369B"/>
    <w:rsid w:val="002A1E29"/>
    <w:rsid w:val="002A557E"/>
    <w:rsid w:val="002C4303"/>
    <w:rsid w:val="002C6CC3"/>
    <w:rsid w:val="002D1BC7"/>
    <w:rsid w:val="002D4F76"/>
    <w:rsid w:val="002E06B6"/>
    <w:rsid w:val="002F76AB"/>
    <w:rsid w:val="003155A9"/>
    <w:rsid w:val="00341B72"/>
    <w:rsid w:val="00346B9A"/>
    <w:rsid w:val="00350427"/>
    <w:rsid w:val="00352BA8"/>
    <w:rsid w:val="00354E7C"/>
    <w:rsid w:val="003723B5"/>
    <w:rsid w:val="0037397E"/>
    <w:rsid w:val="003811A4"/>
    <w:rsid w:val="0038176E"/>
    <w:rsid w:val="0038238F"/>
    <w:rsid w:val="0039204A"/>
    <w:rsid w:val="003955F2"/>
    <w:rsid w:val="0039564E"/>
    <w:rsid w:val="003B69E6"/>
    <w:rsid w:val="003D0427"/>
    <w:rsid w:val="003D4979"/>
    <w:rsid w:val="003D63AF"/>
    <w:rsid w:val="00416BF9"/>
    <w:rsid w:val="004342DF"/>
    <w:rsid w:val="0043483E"/>
    <w:rsid w:val="004820B7"/>
    <w:rsid w:val="004872EC"/>
    <w:rsid w:val="00493E72"/>
    <w:rsid w:val="00494FB5"/>
    <w:rsid w:val="004B17A4"/>
    <w:rsid w:val="004C4B66"/>
    <w:rsid w:val="004C6B1D"/>
    <w:rsid w:val="004F0827"/>
    <w:rsid w:val="00503CE5"/>
    <w:rsid w:val="00522907"/>
    <w:rsid w:val="00522AD0"/>
    <w:rsid w:val="0052695C"/>
    <w:rsid w:val="0052720E"/>
    <w:rsid w:val="00537B0B"/>
    <w:rsid w:val="00573DD4"/>
    <w:rsid w:val="00582C45"/>
    <w:rsid w:val="00583009"/>
    <w:rsid w:val="00583551"/>
    <w:rsid w:val="005A69AE"/>
    <w:rsid w:val="005A7700"/>
    <w:rsid w:val="005B417D"/>
    <w:rsid w:val="005B79AB"/>
    <w:rsid w:val="005B7B28"/>
    <w:rsid w:val="005C2DA1"/>
    <w:rsid w:val="005E7156"/>
    <w:rsid w:val="005E7863"/>
    <w:rsid w:val="006025C7"/>
    <w:rsid w:val="00603906"/>
    <w:rsid w:val="00605DD7"/>
    <w:rsid w:val="00614A6C"/>
    <w:rsid w:val="006246A1"/>
    <w:rsid w:val="00634C06"/>
    <w:rsid w:val="00643726"/>
    <w:rsid w:val="00645EE1"/>
    <w:rsid w:val="00646517"/>
    <w:rsid w:val="006620A3"/>
    <w:rsid w:val="00663ADC"/>
    <w:rsid w:val="006669DB"/>
    <w:rsid w:val="00681CC0"/>
    <w:rsid w:val="0069056A"/>
    <w:rsid w:val="006945A3"/>
    <w:rsid w:val="006C4D26"/>
    <w:rsid w:val="006C52D3"/>
    <w:rsid w:val="006D0AD9"/>
    <w:rsid w:val="006D26CA"/>
    <w:rsid w:val="006D3A0C"/>
    <w:rsid w:val="006D5DEF"/>
    <w:rsid w:val="006E3B30"/>
    <w:rsid w:val="006F2A95"/>
    <w:rsid w:val="00701DCD"/>
    <w:rsid w:val="007161E4"/>
    <w:rsid w:val="007224F5"/>
    <w:rsid w:val="00732001"/>
    <w:rsid w:val="00734D90"/>
    <w:rsid w:val="0073764C"/>
    <w:rsid w:val="00743DDE"/>
    <w:rsid w:val="007464EA"/>
    <w:rsid w:val="00750900"/>
    <w:rsid w:val="00770D59"/>
    <w:rsid w:val="00786CAF"/>
    <w:rsid w:val="00792F49"/>
    <w:rsid w:val="007A2064"/>
    <w:rsid w:val="007C499A"/>
    <w:rsid w:val="007D01CF"/>
    <w:rsid w:val="007D3059"/>
    <w:rsid w:val="007E0121"/>
    <w:rsid w:val="007E310B"/>
    <w:rsid w:val="007F1E16"/>
    <w:rsid w:val="007F2375"/>
    <w:rsid w:val="007F2666"/>
    <w:rsid w:val="007F672E"/>
    <w:rsid w:val="00812387"/>
    <w:rsid w:val="00812B5A"/>
    <w:rsid w:val="00816F7F"/>
    <w:rsid w:val="0083562B"/>
    <w:rsid w:val="00837A78"/>
    <w:rsid w:val="00852510"/>
    <w:rsid w:val="008530B3"/>
    <w:rsid w:val="00854566"/>
    <w:rsid w:val="00864BF9"/>
    <w:rsid w:val="00875B46"/>
    <w:rsid w:val="0087691B"/>
    <w:rsid w:val="00883F19"/>
    <w:rsid w:val="008B22CF"/>
    <w:rsid w:val="008C13C5"/>
    <w:rsid w:val="008C5BD2"/>
    <w:rsid w:val="008D45C1"/>
    <w:rsid w:val="008F6B1E"/>
    <w:rsid w:val="00905E77"/>
    <w:rsid w:val="009104F8"/>
    <w:rsid w:val="00921344"/>
    <w:rsid w:val="00930218"/>
    <w:rsid w:val="009304E9"/>
    <w:rsid w:val="00934B4D"/>
    <w:rsid w:val="00946D2B"/>
    <w:rsid w:val="0094724B"/>
    <w:rsid w:val="00954ACD"/>
    <w:rsid w:val="00991905"/>
    <w:rsid w:val="00997A23"/>
    <w:rsid w:val="009A7B0A"/>
    <w:rsid w:val="009B5DDD"/>
    <w:rsid w:val="009C3ADA"/>
    <w:rsid w:val="009C7888"/>
    <w:rsid w:val="009D0C71"/>
    <w:rsid w:val="009D4691"/>
    <w:rsid w:val="009E0F6D"/>
    <w:rsid w:val="009E1A76"/>
    <w:rsid w:val="009F0BA8"/>
    <w:rsid w:val="009F727B"/>
    <w:rsid w:val="009F7B55"/>
    <w:rsid w:val="00A03076"/>
    <w:rsid w:val="00A0612E"/>
    <w:rsid w:val="00A06A8E"/>
    <w:rsid w:val="00A3224E"/>
    <w:rsid w:val="00A37DDC"/>
    <w:rsid w:val="00A422B1"/>
    <w:rsid w:val="00A55B47"/>
    <w:rsid w:val="00A616B1"/>
    <w:rsid w:val="00A6351F"/>
    <w:rsid w:val="00A73B67"/>
    <w:rsid w:val="00A97357"/>
    <w:rsid w:val="00AA6EC2"/>
    <w:rsid w:val="00AB2050"/>
    <w:rsid w:val="00AB4AE6"/>
    <w:rsid w:val="00AD7E7D"/>
    <w:rsid w:val="00AF63F3"/>
    <w:rsid w:val="00AF69D2"/>
    <w:rsid w:val="00B00A2D"/>
    <w:rsid w:val="00B10DBE"/>
    <w:rsid w:val="00B11AF1"/>
    <w:rsid w:val="00B13048"/>
    <w:rsid w:val="00B15CC3"/>
    <w:rsid w:val="00B22974"/>
    <w:rsid w:val="00B2401C"/>
    <w:rsid w:val="00B266C9"/>
    <w:rsid w:val="00B458A0"/>
    <w:rsid w:val="00B52075"/>
    <w:rsid w:val="00B73905"/>
    <w:rsid w:val="00B841BB"/>
    <w:rsid w:val="00B84C53"/>
    <w:rsid w:val="00B874EF"/>
    <w:rsid w:val="00B94528"/>
    <w:rsid w:val="00BB3037"/>
    <w:rsid w:val="00BC2417"/>
    <w:rsid w:val="00BD026C"/>
    <w:rsid w:val="00BD647D"/>
    <w:rsid w:val="00BD786A"/>
    <w:rsid w:val="00BE26B4"/>
    <w:rsid w:val="00BE455A"/>
    <w:rsid w:val="00BE7B83"/>
    <w:rsid w:val="00BF66BE"/>
    <w:rsid w:val="00C14B67"/>
    <w:rsid w:val="00C16918"/>
    <w:rsid w:val="00C3667E"/>
    <w:rsid w:val="00C416D7"/>
    <w:rsid w:val="00C44201"/>
    <w:rsid w:val="00C45829"/>
    <w:rsid w:val="00C45858"/>
    <w:rsid w:val="00C525E7"/>
    <w:rsid w:val="00C56264"/>
    <w:rsid w:val="00C664EF"/>
    <w:rsid w:val="00C71331"/>
    <w:rsid w:val="00C7623B"/>
    <w:rsid w:val="00C839E3"/>
    <w:rsid w:val="00CA1F0A"/>
    <w:rsid w:val="00CE2A9A"/>
    <w:rsid w:val="00CE3A5B"/>
    <w:rsid w:val="00CE3EE1"/>
    <w:rsid w:val="00CE7F15"/>
    <w:rsid w:val="00CE7F28"/>
    <w:rsid w:val="00CF64F6"/>
    <w:rsid w:val="00D06877"/>
    <w:rsid w:val="00D10295"/>
    <w:rsid w:val="00D119F0"/>
    <w:rsid w:val="00D12ADF"/>
    <w:rsid w:val="00D254CD"/>
    <w:rsid w:val="00D26D77"/>
    <w:rsid w:val="00D30F5B"/>
    <w:rsid w:val="00D31F32"/>
    <w:rsid w:val="00D436D0"/>
    <w:rsid w:val="00D43FF2"/>
    <w:rsid w:val="00D46F92"/>
    <w:rsid w:val="00D51FFE"/>
    <w:rsid w:val="00D5480C"/>
    <w:rsid w:val="00D659AC"/>
    <w:rsid w:val="00D81080"/>
    <w:rsid w:val="00D82E81"/>
    <w:rsid w:val="00D83220"/>
    <w:rsid w:val="00D90BB9"/>
    <w:rsid w:val="00DA34D1"/>
    <w:rsid w:val="00DA4E85"/>
    <w:rsid w:val="00DA72E3"/>
    <w:rsid w:val="00DB4F83"/>
    <w:rsid w:val="00DC1836"/>
    <w:rsid w:val="00DC4D97"/>
    <w:rsid w:val="00DE2E45"/>
    <w:rsid w:val="00DE4010"/>
    <w:rsid w:val="00DF2976"/>
    <w:rsid w:val="00E1401A"/>
    <w:rsid w:val="00E163F1"/>
    <w:rsid w:val="00E212B7"/>
    <w:rsid w:val="00E220AF"/>
    <w:rsid w:val="00E27068"/>
    <w:rsid w:val="00E2755F"/>
    <w:rsid w:val="00E33CBD"/>
    <w:rsid w:val="00E33E51"/>
    <w:rsid w:val="00E37F6A"/>
    <w:rsid w:val="00E62113"/>
    <w:rsid w:val="00E86B0D"/>
    <w:rsid w:val="00E879EC"/>
    <w:rsid w:val="00E9277D"/>
    <w:rsid w:val="00E97A9C"/>
    <w:rsid w:val="00EA4A51"/>
    <w:rsid w:val="00EB3A30"/>
    <w:rsid w:val="00EC10C3"/>
    <w:rsid w:val="00F07A27"/>
    <w:rsid w:val="00F10C29"/>
    <w:rsid w:val="00F15238"/>
    <w:rsid w:val="00F17EA6"/>
    <w:rsid w:val="00F20851"/>
    <w:rsid w:val="00F23B51"/>
    <w:rsid w:val="00F44E13"/>
    <w:rsid w:val="00F45801"/>
    <w:rsid w:val="00F47C33"/>
    <w:rsid w:val="00F60ADF"/>
    <w:rsid w:val="00F60F88"/>
    <w:rsid w:val="00F704EB"/>
    <w:rsid w:val="00F72566"/>
    <w:rsid w:val="00F83190"/>
    <w:rsid w:val="00F8522A"/>
    <w:rsid w:val="00F90BF2"/>
    <w:rsid w:val="00F92933"/>
    <w:rsid w:val="00F979CB"/>
    <w:rsid w:val="00FA5D11"/>
    <w:rsid w:val="00FC37C6"/>
    <w:rsid w:val="00FC4B7A"/>
    <w:rsid w:val="00FF2F48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EBC8"/>
  <w15:chartTrackingRefBased/>
  <w15:docId w15:val="{E4E1DE23-94C8-5347-9CF9-F42DDCD5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Siciliano</dc:creator>
  <cp:keywords/>
  <dc:description/>
  <cp:lastModifiedBy>Siciliano, Benjamin</cp:lastModifiedBy>
  <cp:revision>11</cp:revision>
  <dcterms:created xsi:type="dcterms:W3CDTF">2025-03-18T18:07:00Z</dcterms:created>
  <dcterms:modified xsi:type="dcterms:W3CDTF">2025-03-21T07:26:00Z</dcterms:modified>
</cp:coreProperties>
</file>